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PERATURAN MENTERI KEUANGAN REPUBLIK INDONESIA</w:t>
      </w:r>
    </w:p>
    <w:p>
      <w:pPr>
        <w:jc w:val="center"/>
      </w:pPr>
      <w:r>
        <w:t>NOMOR 12 TAHUN 2026</w:t>
      </w:r>
    </w:p>
    <w:p>
      <w:pPr>
        <w:jc w:val="center"/>
      </w:pPr>
      <w:r>
        <w:t>TENTANG</w:t>
      </w:r>
    </w:p>
    <w:p>
      <w:pPr>
        <w:jc w:val="center"/>
      </w:pPr>
      <w:r>
        <w:t>PERUBAHAN ATAS PERATURAN MENTERI KEUANGAN REPUBLIK INDONESIA</w:t>
      </w:r>
    </w:p>
    <w:p>
      <w:pPr>
        <w:jc w:val="center"/>
      </w:pPr>
      <w:r>
        <w:t>NOMOR 5 TAHUN 2023 TENTANG TATA CARA PENYUSUNAN STANDAR BIAYA MASUKAN.</w:t>
      </w:r>
    </w:p>
    <w:p>
      <w:pPr>
        <w:jc w:val="center"/>
      </w:pPr>
      <w:r>
        <w:t>DENGAN RAHMAT TUHAN YANG MAHA ESA</w:t>
      </w:r>
    </w:p>
    <w:p>
      <w:pPr>
        <w:jc w:val="center"/>
      </w:pPr>
      <w:r>
        <w:t>MENTERI KEUANGAN REPUBLIK INDONESIA,</w:t>
      </w:r>
    </w:p>
    <w:p/>
    <w:p>
      <w:r>
        <w:t>MENIMBANG :</w:t>
      </w:r>
    </w:p>
    <w:p>
      <w:r>
        <w:t>a. untuk melaksanakan ketentuan Pasal 12 ayat (3) Peraturan Pemerintah Nomor 45 Tahun 2013 tentang Tata Cara Pelaksanaan Anggaran;</w:t>
      </w:r>
    </w:p>
    <w:p>
      <w:r>
        <w:t>b. bahwa standar biaya masukan perlu disesuaikan dengan perkembangan harga pasar dan kebutuhan penyelenggaraan pemerintahan.</w:t>
      </w:r>
    </w:p>
    <w:p>
      <w:r>
        <w:t>c. bahwa berdasarkan hal tersebut di atas, perlu menetapkan Peraturan Menteri Keuangan tentang Perubahan Standar Biaya Masukan;</w:t>
      </w:r>
    </w:p>
    <w:p/>
    <w:p>
      <w:r>
        <w:t>MENGINGAT :</w:t>
      </w:r>
    </w:p>
    <w:p>
      <w:r>
        <w:t>1. Undang-undang Nomor 17 Tahun 2003 tentang Keuangan Negara (Lembaran Negara Republik Indonesia Tahun 2003 Nomor 47);</w:t>
      </w:r>
    </w:p>
    <w:p>
      <w:r>
        <w:t>2. Peraturan Pemerintah Nomor 45 Tahun 2013 Tentang Tata Cara Pelaksanaan Anggaran Pendapatan dan Belanja Negara;</w:t>
      </w:r>
    </w:p>
    <w:p>
      <w:r>
        <w:t>3. Peraturan Presiden Nomor 57 Tahun 2020 tentang Kementerian Keuangan</w:t>
      </w:r>
    </w:p>
    <w:p/>
    <w:p>
      <w:r>
        <w:t>M E M U T U S K A N :</w:t>
      </w:r>
    </w:p>
    <w:p/>
    <w:p>
      <w:r>
        <w:t>MENETAPKAN :</w:t>
      </w:r>
    </w:p>
    <w:p>
      <w:r>
        <w:t>PERATURAN MENTERI KEUANGAN REPUBLIK INDONESIA TENTANG PERUBAHAN ATAS PERATURAN MENTERI KEUANGAN REPUBLIK INDONESIA NOMOR 5 TAHUN 2023 TENTANG TATA CARA PENETAPAN STANDAR BIAYA MASUKAN</w:t>
      </w:r>
    </w:p>
    <w:p/>
    <w:p>
      <w:r>
        <w:t>Pasal 1</w:t>
      </w:r>
    </w:p>
    <w:p>
      <w:r>
        <w:t>Ketentuan mengenai standar biaya masukan sebagaimana dimaksud dalam Pasal 2 dilaksanakan sesuai dengan undang-undang yang mengatur mengenai keuangan negara.</w:t>
      </w:r>
    </w:p>
    <w:p/>
    <w:p>
      <w:r>
        <w:t>Pasal 2</w:t>
      </w:r>
    </w:p>
    <w:p>
      <w:r>
        <w:t>Menetapkan besaran standar biaya masukan sebagaimana dimaksud dalam Pasal 1 dilakukan oleh Direktur Jenderal Anggaran.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