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</w:t>
      </w:r>
    </w:p>
    <w:p>
      <w:r>
        <w:t>Filex 2.0 sharing and collaboration</w:t>
      </w:r>
    </w:p>
    <w:p>
      <w:pPr>
        <w:pStyle w:val="Heading1"/>
      </w:pPr>
      <w:r>
        <w:t>Problem</w:t>
      </w:r>
    </w:p>
    <w:p>
      <w:r>
        <w:t>Customers share files by downloading them and attaching them to email. This loses version history and bypasses access controls. We need first-class sharing inside Filex.</w:t>
      </w:r>
    </w:p>
    <w:p>
      <w:pPr>
        <w:pStyle w:val="Heading1"/>
      </w:pPr>
      <w:r>
        <w:t>Goals</w:t>
      </w:r>
    </w:p>
    <w:p>
      <w:r>
        <w:t>Share any file or folder with a link, an internal user or a group. Control expiry, PIN and download limits. Show who accessed a shared file and when.</w:t>
      </w:r>
    </w:p>
    <w:p>
      <w:pPr>
        <w:pStyle w:val="Heading1"/>
      </w:pPr>
      <w:r>
        <w:t>Non-goals</w:t>
      </w:r>
    </w:p>
    <w:p>
      <w:r>
        <w:t>Real-time co-editing of documents is out of scope for this release. Public commenting on shared files is deferred to a later milestone.</w:t>
      </w:r>
    </w:p>
    <w:p>
      <w:pPr>
        <w:pStyle w:val="Heading1"/>
      </w:pPr>
      <w:r>
        <w:t>Requirements</w:t>
      </w:r>
    </w:p>
    <w:p>
      <w:r>
        <w:t>Links must be revocable instantly. Shared folders must respect the permissions of the sharer. Every access must be recorded in the audit log with source address and user agent.</w:t>
      </w:r>
    </w:p>
    <w:p>
      <w:pPr>
        <w:pStyle w:val="Heading1"/>
      </w:pPr>
      <w:r>
        <w:t>Success metrics</w:t>
      </w:r>
    </w:p>
    <w:p>
      <w:r>
        <w:t>Forty percent of active workspaces create at least one share link per week within two months of launch. Support tickets about email attachments drop by half.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</dc:title>
  <dc:subject/>
  <dc:creator>Filex Demo Workspace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