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Proposal</w:t>
      </w:r>
    </w:p>
    <w:p>
      <w:r>
        <w:t>Desktop sync client for Filex</w:t>
      </w:r>
    </w:p>
    <w:p>
      <w:pPr>
        <w:pStyle w:val="Heading1"/>
      </w:pPr>
      <w:r>
        <w:t>Proposal</w:t>
      </w:r>
    </w:p>
    <w:p>
      <w:r>
        <w:t>Build a lightweight desktop client that keeps a local folder in sync with a Filex workspace, using the existing multipart upload API and a change feed.</w:t>
      </w:r>
    </w:p>
    <w:p>
      <w:pPr>
        <w:pStyle w:val="Heading1"/>
      </w:pPr>
      <w:r>
        <w:t>Scope</w:t>
      </w:r>
    </w:p>
    <w:p>
      <w:r>
        <w:t>Windows, macOS and Linux. Selective sync per folder. Conflict resolution keeps both versions and marks the newer one.</w:t>
      </w:r>
    </w:p>
    <w:p>
      <w:pPr>
        <w:pStyle w:val="Heading1"/>
      </w:pPr>
      <w:r>
        <w:t>Estimate</w:t>
      </w:r>
    </w:p>
    <w:p>
      <w:r>
        <w:t>Two engineers for one quarter for a beta, plus one engineer ongoing for maintenance. Infrastructure cost is dominated by the change feed, estimated at 400 per month at current scale.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subject/>
  <dc:creator>Filex Demo Workspace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