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Research</w:t>
      </w:r>
    </w:p>
    <w:p>
      <w:r>
        <w:t>Interviews with twelve workspace administrators</w:t>
      </w:r>
    </w:p>
    <w:p>
      <w:pPr>
        <w:pStyle w:val="Heading1"/>
      </w:pPr>
      <w:r>
        <w:t>Method</w:t>
      </w:r>
    </w:p>
    <w:p>
      <w:r>
        <w:t>We ran twelve remote interviews of forty-five minutes each with administrators of workspaces between fifty and two thousand users.</w:t>
      </w:r>
    </w:p>
    <w:p>
      <w:pPr>
        <w:pStyle w:val="Heading1"/>
      </w:pPr>
      <w:r>
        <w:t>Findings</w:t>
      </w:r>
    </w:p>
    <w:p>
      <w:r>
        <w:t>Administrators want to see storage per department, not per user. Search is used mostly to find a file whose name they have forgotten, so content search matters more than filename search. Share links are created mostly from mobile devices.</w:t>
      </w:r>
    </w:p>
    <w:p>
      <w:pPr>
        <w:pStyle w:val="Heading1"/>
      </w:pPr>
      <w:r>
        <w:t>Quotes</w:t>
      </w:r>
    </w:p>
    <w:p>
      <w:r>
        <w:t>"I do not care about folders, I care about finding the invoice from last March." "If I could see who opened the link I would stop asking people to confirm by email."</w:t>
      </w:r>
    </w:p>
    <w:p>
      <w:pPr>
        <w:pStyle w:val="Heading1"/>
      </w:pPr>
      <w:r>
        <w:t>Next steps</w:t>
      </w:r>
    </w:p>
    <w:p>
      <w:r>
        <w:t>Prototype a department storage report and test the mobile share flow with five of the interviewed administrators.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Research</dc:title>
  <dc:subject/>
  <dc:creator>Filex Demo Workspace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