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7919" w:rsidRDefault="00707919" w:rsidP="00780042">
      <w:pPr>
        <w:jc w:val="both"/>
        <w:rPr>
          <w:rFonts w:ascii="Arial" w:hAnsi="Arial" w:cs="Arial"/>
          <w:b/>
          <w:color w:val="24A9E1"/>
          <w:sz w:val="35"/>
          <w:szCs w:val="35"/>
        </w:rPr>
      </w:pPr>
    </w:p>
    <w:p w:rsidR="00993668" w:rsidRPr="007028CF" w:rsidRDefault="00993668" w:rsidP="00780042">
      <w:pPr>
        <w:jc w:val="both"/>
        <w:rPr>
          <w:rFonts w:ascii="Arial" w:hAnsi="Arial" w:cs="Arial"/>
          <w:b/>
          <w:color w:val="24A9E1"/>
          <w:sz w:val="35"/>
          <w:szCs w:val="35"/>
        </w:rPr>
      </w:pPr>
      <w:r w:rsidRPr="007028CF">
        <w:rPr>
          <w:rFonts w:ascii="Arial" w:hAnsi="Arial" w:cs="Arial"/>
          <w:b/>
          <w:color w:val="24A9E1"/>
          <w:sz w:val="35"/>
          <w:szCs w:val="35"/>
        </w:rPr>
        <w:t>IL CONSUMO DI SUOLO: STRUMENTI PER UN DIALOGO</w:t>
      </w:r>
    </w:p>
    <w:p w:rsidR="004E2198" w:rsidRPr="007028CF" w:rsidRDefault="004E2198" w:rsidP="00780042">
      <w:pPr>
        <w:jc w:val="both"/>
        <w:rPr>
          <w:rFonts w:ascii="Arial" w:hAnsi="Arial" w:cs="Arial"/>
          <w:b/>
          <w:color w:val="24A9E1"/>
          <w:sz w:val="34"/>
          <w:szCs w:val="34"/>
        </w:rPr>
      </w:pPr>
    </w:p>
    <w:p w:rsidR="006D1B54" w:rsidRDefault="006D1B54" w:rsidP="0084259E">
      <w:pPr>
        <w:jc w:val="both"/>
        <w:rPr>
          <w:rFonts w:ascii="Arial" w:hAnsi="Arial" w:cs="Arial"/>
          <w:b/>
          <w:bCs/>
          <w:i/>
          <w:iCs/>
          <w:color w:val="24A9E1"/>
          <w:sz w:val="24"/>
          <w:szCs w:val="24"/>
          <w:lang w:val="en-US"/>
        </w:rPr>
      </w:pPr>
      <w:bookmarkStart w:id="0" w:name="h.ry0rjbe2ublu"/>
      <w:bookmarkEnd w:id="0"/>
      <w:r w:rsidRPr="006D1B54">
        <w:rPr>
          <w:rFonts w:ascii="Arial" w:hAnsi="Arial" w:cs="Arial"/>
          <w:b/>
          <w:bCs/>
          <w:i/>
          <w:iCs/>
          <w:color w:val="24A9E1"/>
          <w:sz w:val="24"/>
          <w:szCs w:val="24"/>
          <w:lang w:val="en-US"/>
        </w:rPr>
        <w:t xml:space="preserve">Consumo di suolo e perdita di </w:t>
      </w:r>
      <w:r w:rsidRPr="006D1B54">
        <w:rPr>
          <w:rFonts w:ascii="Arial" w:hAnsi="Arial" w:cs="Arial"/>
          <w:b/>
          <w:bCs/>
          <w:i/>
          <w:iCs/>
          <w:color w:val="24A9E1"/>
          <w:sz w:val="24"/>
          <w:szCs w:val="24"/>
          <w:lang w:val="en-US"/>
        </w:rPr>
        <w:tab/>
        <w:t>funzioni: come si valuta e con quali strumenti?</w:t>
      </w:r>
    </w:p>
    <w:p w:rsidR="006D1B54" w:rsidRPr="006D1B54" w:rsidRDefault="006D1B54" w:rsidP="006D1B54">
      <w:pPr>
        <w:jc w:val="both"/>
        <w:rPr>
          <w:rFonts w:ascii="Arial" w:hAnsi="Arial" w:cs="Arial"/>
          <w:bCs/>
          <w:i/>
          <w:iCs/>
          <w:sz w:val="24"/>
          <w:szCs w:val="24"/>
          <w:lang w:val="en-US"/>
        </w:rPr>
      </w:pPr>
      <w:r w:rsidRPr="006D1B54">
        <w:rPr>
          <w:rFonts w:ascii="Arial" w:hAnsi="Arial" w:cs="Arial"/>
          <w:bCs/>
          <w:i/>
          <w:iCs/>
          <w:sz w:val="24"/>
          <w:szCs w:val="24"/>
          <w:lang w:val="en-US"/>
        </w:rPr>
        <w:t>Angelo Basile, ISAFOM CNR</w:t>
      </w:r>
    </w:p>
    <w:p w:rsidR="00E04E27" w:rsidRDefault="00EF506D" w:rsidP="00780042">
      <w:pPr>
        <w:jc w:val="both"/>
        <w:rPr>
          <w:rFonts w:ascii="Arial" w:hAnsi="Arial" w:cs="Arial"/>
          <w:b/>
          <w:bCs/>
          <w:i/>
          <w:iCs/>
          <w:color w:val="24A9E1"/>
          <w:sz w:val="21"/>
          <w:szCs w:val="21"/>
        </w:rPr>
      </w:pPr>
      <w:r>
        <w:rPr>
          <w:rFonts w:ascii="Arial" w:hAnsi="Arial" w:cs="Arial"/>
          <w:b/>
          <w:bCs/>
          <w:i/>
          <w:iCs/>
          <w:noProof/>
          <w:color w:val="24A9E1"/>
          <w:sz w:val="21"/>
          <w:szCs w:val="21"/>
          <w:lang w:eastAsia="it-IT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414020</wp:posOffset>
            </wp:positionV>
            <wp:extent cx="5991225" cy="3578860"/>
            <wp:effectExtent l="19050" t="0" r="9525" b="0"/>
            <wp:wrapTopAndBottom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57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F506D" w:rsidRPr="00EF506D" w:rsidRDefault="00EF506D" w:rsidP="00780042">
      <w:pPr>
        <w:jc w:val="both"/>
        <w:rPr>
          <w:rFonts w:ascii="Arial" w:hAnsi="Arial" w:cs="Arial"/>
          <w:bCs/>
          <w:iCs/>
          <w:color w:val="24A9E1"/>
          <w:sz w:val="21"/>
          <w:szCs w:val="21"/>
        </w:rPr>
      </w:pPr>
    </w:p>
    <w:p w:rsidR="00EF506D" w:rsidRDefault="00EF506D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Alla tavola rotonda sul consumo di suolo organizzata ad Expo si parlerà anche del tema chiave della misurabilità dei processi: misurabilità del consumo di suolo, misurabilità degli interventi, misurabilità delle situazioni ex-ante ed ex-post così da comprendere i cambiamenti del territorio. Per questo sarà importante parlare anche degli strumenti attualmente disponibili per monitorare e valutare  il consumo di suolo.</w:t>
      </w:r>
    </w:p>
    <w:p w:rsidR="00EF506D" w:rsidRDefault="00EF506D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EF506D" w:rsidRPr="00670A2F" w:rsidRDefault="00EF506D" w:rsidP="00EF506D">
      <w:pPr>
        <w:jc w:val="both"/>
        <w:rPr>
          <w:rFonts w:ascii="Arial" w:hAnsi="Arial" w:cs="Arial"/>
          <w:b/>
          <w:bCs/>
          <w:i/>
          <w:iCs/>
          <w:color w:val="24A9E1"/>
          <w:sz w:val="21"/>
          <w:szCs w:val="21"/>
        </w:rPr>
      </w:pPr>
      <w:r w:rsidRPr="00EF506D">
        <w:rPr>
          <w:rFonts w:ascii="Arial" w:hAnsi="Arial" w:cs="Arial"/>
          <w:b/>
          <w:bCs/>
          <w:i/>
          <w:iCs/>
          <w:noProof/>
          <w:color w:val="24A9E1"/>
          <w:sz w:val="21"/>
          <w:szCs w:val="21"/>
          <w:lang w:eastAsia="it-IT"/>
        </w:rPr>
        <w:t>Un portale italiano per il consumo</w:t>
      </w:r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 </w:t>
      </w:r>
      <w:r w:rsidRPr="00EF506D">
        <w:rPr>
          <w:rFonts w:ascii="Arial" w:hAnsi="Arial" w:cs="Arial"/>
          <w:b/>
          <w:bCs/>
          <w:i/>
          <w:iCs/>
          <w:color w:val="24A9E1"/>
          <w:sz w:val="21"/>
          <w:szCs w:val="21"/>
        </w:rPr>
        <w:t>di</w:t>
      </w:r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 </w:t>
      </w:r>
      <w:r w:rsidRPr="00EF506D">
        <w:rPr>
          <w:rFonts w:ascii="Arial" w:hAnsi="Arial" w:cs="Arial"/>
          <w:b/>
          <w:bCs/>
          <w:i/>
          <w:iCs/>
          <w:color w:val="24A9E1"/>
          <w:sz w:val="21"/>
          <w:szCs w:val="21"/>
        </w:rPr>
        <w:t>suolo</w:t>
      </w:r>
    </w:p>
    <w:p w:rsidR="00EF506D" w:rsidRPr="00EF506D" w:rsidRDefault="00EF506D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A livello italiano esiste Soil Sealing Geospatial Cyber Infrastructure (SS-GCI) il portale per la valutazione e la contabilità del consumo di suolo a scala nazionale. Seppur ancora in forma sperimentale il sistema è accessibile liberamente all’indirizzo : </w:t>
      </w:r>
      <w:hyperlink r:id="rId9">
        <w:r w:rsidRPr="00EF506D">
          <w:rPr>
            <w:rStyle w:val="Collegamentoipertestuale"/>
            <w:rFonts w:ascii="Arial" w:hAnsi="Arial" w:cs="Arial"/>
            <w:bCs/>
            <w:iCs/>
            <w:sz w:val="21"/>
            <w:szCs w:val="21"/>
            <w:lang w:val="en-US"/>
          </w:rPr>
          <w:t>143.225.214.136/MapStore1</w:t>
        </w:r>
      </w:hyperlink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.</w:t>
      </w:r>
    </w:p>
    <w:p w:rsidR="00EF506D" w:rsidRPr="00EF506D" w:rsidRDefault="00EF506D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E’ un’applicazione geo-spaziale via web pensata come strumento di supporto alle decisioni; per qualsiasi area del nostro paese fornisce delle risposte in tempo reale sulla valutazione del cambio di uso del suolo tra anni diversi, sulla dinamica del consumo di suolo ed i relativi indici di frammentazione del territorio rurale insieme ad una quantificazione di alcune funzioni ambientali che vanno irrimediabilmente perse. A seconda della base dati utilizzata si possono calcolare diverse tipologie di </w:t>
      </w:r>
      <w:r w:rsidRPr="00EF506D">
        <w:rPr>
          <w:rFonts w:ascii="Arial" w:hAnsi="Arial" w:cs="Arial"/>
          <w:bCs/>
          <w:iCs/>
          <w:sz w:val="21"/>
          <w:szCs w:val="21"/>
          <w:lang w:val="en-US"/>
        </w:rPr>
        <w:lastRenderedPageBreak/>
        <w:t>indici attivi su tutto il territorio Italiano, che sono presentati e associabili  in funzione  di una risoluzione spaziale più o meno elevata.</w:t>
      </w:r>
    </w:p>
    <w:p w:rsidR="00EF506D" w:rsidRPr="00EF506D" w:rsidRDefault="00EF506D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EF506D" w:rsidRPr="00EF506D" w:rsidRDefault="00EF506D" w:rsidP="00EF506D">
      <w:pPr>
        <w:jc w:val="both"/>
        <w:rPr>
          <w:rFonts w:ascii="Arial" w:hAnsi="Arial" w:cs="Arial"/>
          <w:b/>
          <w:bCs/>
          <w:iCs/>
          <w:sz w:val="21"/>
          <w:szCs w:val="21"/>
          <w:lang w:val="en-US"/>
        </w:rPr>
      </w:pPr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A : Indicatori attivi via DATI di Uso e Copertura Suolo (Corine Land Cover) 100x100 m</w:t>
      </w:r>
    </w:p>
    <w:p w:rsidR="00EF506D" w:rsidRPr="00EF506D" w:rsidRDefault="00EF506D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EF506D" w:rsidRPr="00EF506D" w:rsidRDefault="00EF506D" w:rsidP="00EF506D">
      <w:pPr>
        <w:numPr>
          <w:ilvl w:val="0"/>
          <w:numId w:val="1"/>
        </w:num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Coefficiente di copertura</w:t>
      </w: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: Percentuale della superficie impegnata dalle classi di uso/copertura del suolo.</w:t>
      </w:r>
    </w:p>
    <w:p w:rsidR="00EF506D" w:rsidRPr="00EF506D" w:rsidRDefault="00EF506D" w:rsidP="00EF506D">
      <w:pPr>
        <w:numPr>
          <w:ilvl w:val="0"/>
          <w:numId w:val="1"/>
        </w:num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Tasso di variazione</w:t>
      </w: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: Rapporto tra la variazione di superficie della classe tra due anni selezionati e l’ammontare della superficie della classe all’anno antecedente, per tutte le classi della legenda.</w:t>
      </w:r>
    </w:p>
    <w:p w:rsidR="00EF506D" w:rsidRPr="00EF506D" w:rsidRDefault="00EF506D" w:rsidP="00EF506D">
      <w:pPr>
        <w:numPr>
          <w:ilvl w:val="0"/>
          <w:numId w:val="1"/>
        </w:num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Consumo marginale di suolo</w:t>
      </w: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: Rapporto tra la variazione complessiva delle classi “urbanizzate” e la variazione della popolazione, tra due anni</w:t>
      </w:r>
      <w:r w:rsidRPr="005A4F0F">
        <w:rPr>
          <w:rFonts w:ascii="Arial" w:hAnsi="Arial" w:cs="Arial"/>
          <w:bCs/>
          <w:iCs/>
          <w:sz w:val="21"/>
          <w:szCs w:val="21"/>
        </w:rPr>
        <w:t xml:space="preserve"> selezionati</w:t>
      </w: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.</w:t>
      </w:r>
    </w:p>
    <w:p w:rsidR="00EF506D" w:rsidRPr="00EF506D" w:rsidRDefault="00EF506D" w:rsidP="00EF506D">
      <w:pPr>
        <w:numPr>
          <w:ilvl w:val="0"/>
          <w:numId w:val="1"/>
        </w:num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Sprawl urbano</w:t>
      </w: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: Rapporto tra il tasso di variazione complessiva delle</w:t>
      </w:r>
      <w:r w:rsidRPr="005A4F0F">
        <w:rPr>
          <w:rFonts w:ascii="Arial" w:hAnsi="Arial" w:cs="Arial"/>
          <w:bCs/>
          <w:iCs/>
          <w:sz w:val="21"/>
          <w:szCs w:val="21"/>
        </w:rPr>
        <w:t xml:space="preserve"> classi</w:t>
      </w: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r w:rsidRPr="005A4F0F">
        <w:rPr>
          <w:rFonts w:ascii="Arial" w:hAnsi="Arial" w:cs="Arial"/>
          <w:bCs/>
          <w:iCs/>
          <w:sz w:val="21"/>
          <w:szCs w:val="21"/>
        </w:rPr>
        <w:t>“urbanizzate</w:t>
      </w: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” ed il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tasso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variazione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della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popolazione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,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tra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due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anni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selezionati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.</w:t>
      </w:r>
    </w:p>
    <w:p w:rsidR="00EF506D" w:rsidRPr="00EF506D" w:rsidRDefault="00EF506D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ab/>
        <w:t xml:space="preserve"> </w:t>
      </w: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ab/>
        <w:t xml:space="preserve"> </w:t>
      </w: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ab/>
        <w:t xml:space="preserve"> </w:t>
      </w: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ab/>
      </w:r>
    </w:p>
    <w:p w:rsidR="00EF506D" w:rsidRPr="00EF506D" w:rsidRDefault="00EF506D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EF506D" w:rsidRPr="00EF506D" w:rsidRDefault="00EF506D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EF506D" w:rsidRPr="00EF506D" w:rsidRDefault="00EF506D" w:rsidP="00EF506D">
      <w:pPr>
        <w:jc w:val="both"/>
        <w:rPr>
          <w:rFonts w:ascii="Arial" w:hAnsi="Arial" w:cs="Arial"/>
          <w:b/>
          <w:bCs/>
          <w:iCs/>
          <w:sz w:val="21"/>
          <w:szCs w:val="21"/>
          <w:lang w:val="en-US"/>
        </w:rPr>
      </w:pPr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      B: </w:t>
      </w:r>
      <w:proofErr w:type="spellStart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Indicatori</w:t>
      </w:r>
      <w:proofErr w:type="spellEnd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attivivia</w:t>
      </w:r>
      <w:proofErr w:type="spellEnd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 DATI  di </w:t>
      </w:r>
      <w:proofErr w:type="spellStart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impermeabilizzazione</w:t>
      </w:r>
      <w:proofErr w:type="spellEnd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 (o Imperviousness) 20 x 20 m</w:t>
      </w:r>
    </w:p>
    <w:p w:rsidR="00EF506D" w:rsidRPr="00EF506D" w:rsidRDefault="00EF506D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EF506D" w:rsidRPr="00EF506D" w:rsidRDefault="00EF506D" w:rsidP="00EF506D">
      <w:pPr>
        <w:numPr>
          <w:ilvl w:val="0"/>
          <w:numId w:val="2"/>
        </w:num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Sprawl </w:t>
      </w:r>
      <w:proofErr w:type="spellStart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urbano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: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Rapporto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tra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la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superficie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urbana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discontinua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e la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superficie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urbana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totale</w:t>
      </w:r>
      <w:proofErr w:type="spellEnd"/>
    </w:p>
    <w:p w:rsidR="00EF506D" w:rsidRPr="00EF506D" w:rsidRDefault="00EF506D" w:rsidP="00EF506D">
      <w:pPr>
        <w:numPr>
          <w:ilvl w:val="0"/>
          <w:numId w:val="2"/>
        </w:num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proofErr w:type="spellStart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Densità</w:t>
      </w:r>
      <w:proofErr w:type="spellEnd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dei</w:t>
      </w:r>
      <w:proofErr w:type="spellEnd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margini</w:t>
      </w:r>
      <w:proofErr w:type="spellEnd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urbani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: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Rapporto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tra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la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somma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dei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perimetri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delle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aree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costruite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e la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superficie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comunale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.</w:t>
      </w:r>
    </w:p>
    <w:p w:rsidR="00EF506D" w:rsidRPr="00EF506D" w:rsidRDefault="00EF506D" w:rsidP="00EF506D">
      <w:pPr>
        <w:numPr>
          <w:ilvl w:val="0"/>
          <w:numId w:val="2"/>
        </w:num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proofErr w:type="spellStart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Diffusione</w:t>
      </w:r>
      <w:proofErr w:type="spellEnd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urbana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: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Superficie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urbanizzata</w:t>
      </w:r>
      <w:proofErr w:type="spellEnd"/>
    </w:p>
    <w:p w:rsidR="00EF506D" w:rsidRPr="00EF506D" w:rsidRDefault="00EF506D" w:rsidP="00EF506D">
      <w:pPr>
        <w:numPr>
          <w:ilvl w:val="0"/>
          <w:numId w:val="2"/>
        </w:num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proofErr w:type="spellStart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Frammentazione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: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Rurale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o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urbana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,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essa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computa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l’impatto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standardizzato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dell’altra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classe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entro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un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raggio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definito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dall’utente</w:t>
      </w:r>
      <w:proofErr w:type="spellEnd"/>
    </w:p>
    <w:p w:rsidR="00EF506D" w:rsidRPr="00EF506D" w:rsidRDefault="00EF506D" w:rsidP="00EF506D">
      <w:pPr>
        <w:numPr>
          <w:ilvl w:val="0"/>
          <w:numId w:val="2"/>
        </w:num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Consumo di suolo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Rapporto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tra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la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variazione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superficie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urbanizzata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tra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due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anni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selezionati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e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l’ammontare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della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superficie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urbanizzata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all’anno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antecedente</w:t>
      </w:r>
      <w:proofErr w:type="spellEnd"/>
    </w:p>
    <w:p w:rsidR="00EF506D" w:rsidRPr="00EF506D" w:rsidRDefault="00EF506D" w:rsidP="00EF506D">
      <w:pPr>
        <w:numPr>
          <w:ilvl w:val="0"/>
          <w:numId w:val="2"/>
        </w:num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proofErr w:type="spellStart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Approvvigionamento</w:t>
      </w:r>
      <w:proofErr w:type="spellEnd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alimentare</w:t>
      </w:r>
      <w:proofErr w:type="spellEnd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/>
          <w:bCs/>
          <w:iCs/>
          <w:sz w:val="21"/>
          <w:szCs w:val="21"/>
          <w:lang w:val="en-US"/>
        </w:rPr>
        <w:t>perso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: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Trasforma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il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precedente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indice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in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una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stima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della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perdita di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capacità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potenziale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approvvigionamento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alimentare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(un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servizio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del suolo).</w:t>
      </w:r>
    </w:p>
    <w:p w:rsidR="00EF506D" w:rsidRPr="00EF506D" w:rsidRDefault="00EF506D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EF506D" w:rsidRPr="00EF506D" w:rsidRDefault="00EF506D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Il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funzionamento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è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piuttosto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semplice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.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L’utente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deve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selezionare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(i) la base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informativa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che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intende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utilizzare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come “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Corine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Land Cover”  o “Imperviousness”, (ii) il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dettaglio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temporale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(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uno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o due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anni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)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anche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in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dipendenza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delle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restrizioni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imposte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dal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calcolo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dell’indice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prescelto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,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l’indicatore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di consumo di suolo cui è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interessato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ed (iii)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infine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deve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selezionare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la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regione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interesse.Il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sistema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quindi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fornisce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un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visualizzazione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delle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informazioni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utili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per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stimare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il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livello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pressione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in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una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area del consumo di suolo in un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luogo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interesse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scelto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dall'utente</w:t>
      </w:r>
      <w:proofErr w:type="spellEnd"/>
      <w:r w:rsidRPr="00EF506D">
        <w:rPr>
          <w:rFonts w:ascii="Arial" w:hAnsi="Arial" w:cs="Arial"/>
          <w:bCs/>
          <w:iCs/>
          <w:sz w:val="21"/>
          <w:szCs w:val="21"/>
          <w:lang w:val="en-US"/>
        </w:rPr>
        <w:t>.</w:t>
      </w:r>
    </w:p>
    <w:p w:rsidR="00EF506D" w:rsidRDefault="00EF506D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3D128C" w:rsidRDefault="003D128C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>
        <w:rPr>
          <w:rFonts w:ascii="Arial" w:hAnsi="Arial" w:cs="Arial"/>
          <w:bCs/>
          <w:iCs/>
          <w:noProof/>
          <w:sz w:val="21"/>
          <w:szCs w:val="21"/>
          <w:lang w:eastAsia="it-IT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-100965</wp:posOffset>
            </wp:positionH>
            <wp:positionV relativeFrom="paragraph">
              <wp:posOffset>290830</wp:posOffset>
            </wp:positionV>
            <wp:extent cx="6316345" cy="4743450"/>
            <wp:effectExtent l="19050" t="0" r="8255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34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128C" w:rsidRDefault="003D128C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3D128C" w:rsidRPr="003D128C" w:rsidRDefault="00670A2F" w:rsidP="003D128C">
      <w:pPr>
        <w:jc w:val="both"/>
        <w:rPr>
          <w:rFonts w:ascii="Arial" w:hAnsi="Arial" w:cs="Arial"/>
          <w:b/>
          <w:bCs/>
          <w:i/>
          <w:iCs/>
          <w:noProof/>
          <w:color w:val="24A9E1"/>
          <w:sz w:val="21"/>
          <w:szCs w:val="21"/>
          <w:lang w:eastAsia="it-IT"/>
        </w:rPr>
      </w:pPr>
      <w:r>
        <w:rPr>
          <w:rFonts w:ascii="Arial" w:hAnsi="Arial" w:cs="Arial"/>
          <w:b/>
          <w:bCs/>
          <w:i/>
          <w:iCs/>
          <w:noProof/>
          <w:color w:val="24A9E1"/>
          <w:sz w:val="21"/>
          <w:szCs w:val="21"/>
          <w:lang w:eastAsia="it-IT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409575</wp:posOffset>
            </wp:positionV>
            <wp:extent cx="6267450" cy="2733675"/>
            <wp:effectExtent l="19050" t="0" r="0" b="0"/>
            <wp:wrapTopAndBottom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128C" w:rsidRPr="003D128C">
        <w:rPr>
          <w:rFonts w:ascii="Arial" w:hAnsi="Arial" w:cs="Arial"/>
          <w:b/>
          <w:bCs/>
          <w:i/>
          <w:iCs/>
          <w:noProof/>
          <w:color w:val="24A9E1"/>
          <w:sz w:val="21"/>
          <w:szCs w:val="21"/>
          <w:lang w:eastAsia="it-IT"/>
        </w:rPr>
        <w:t xml:space="preserve">SOILCONSWEB per valutare la perdita di funzioni ecosistemiche del suolo  </w:t>
      </w:r>
    </w:p>
    <w:p w:rsidR="003D128C" w:rsidRDefault="003D128C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383CA5" w:rsidRPr="00383CA5" w:rsidRDefault="00383CA5" w:rsidP="00383CA5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383CA5">
        <w:rPr>
          <w:rFonts w:ascii="Arial" w:hAnsi="Arial" w:cs="Arial"/>
          <w:bCs/>
          <w:iCs/>
          <w:sz w:val="21"/>
          <w:szCs w:val="21"/>
          <w:lang w:val="en-US"/>
        </w:rPr>
        <w:lastRenderedPageBreak/>
        <w:t xml:space="preserve">Un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portale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europeo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per la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valutazione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della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perdita di funzioni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ecosistemiche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del suolo in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seguito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al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suo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.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Esistono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anche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alcuni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strumenti che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consentono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valutare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quali funzioni del suolo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sono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andate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perse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con il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suo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consumo. A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livello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europeo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nell’ambito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del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progetto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LIFE+</w:t>
      </w:r>
      <w:bookmarkStart w:id="1" w:name="__DdeLink__80_1113505546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SOILCONSWEB</w:t>
      </w:r>
      <w:bookmarkEnd w:id="1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,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dedicato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alla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tematica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più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ampia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gestione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e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conservazione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del paesaggio, è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stato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sviluppato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e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presenta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un menu molto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articolato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dei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processi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connessi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al consumo di suolo. Vi si accede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dal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sito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hyperlink r:id="rId12">
        <w:r w:rsidRPr="00383CA5">
          <w:rPr>
            <w:rStyle w:val="Collegamentoipertestuale"/>
            <w:rFonts w:ascii="Arial" w:hAnsi="Arial" w:cs="Arial"/>
            <w:bCs/>
            <w:iCs/>
            <w:sz w:val="21"/>
            <w:szCs w:val="21"/>
            <w:lang w:val="en-US"/>
          </w:rPr>
          <w:t>http://www.landconsultingweb.eu</w:t>
        </w:r>
      </w:hyperlink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. Il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sistema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opera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su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dati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spaziali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come ad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esempio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cartografie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tematiche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vettoriali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e/o raster ed è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completamente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utilizzabile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via web.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Attualmente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è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pienamente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operativo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in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un’area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campione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di circa 20.000 ha, la Valle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Telesina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in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provincia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di Benevento, in Campania. Il </w:t>
      </w:r>
      <w:r w:rsidRPr="00383CA5">
        <w:rPr>
          <w:rFonts w:ascii="Arial" w:hAnsi="Arial" w:cs="Arial"/>
          <w:b/>
          <w:bCs/>
          <w:iCs/>
          <w:sz w:val="21"/>
          <w:szCs w:val="21"/>
          <w:lang w:val="en-US"/>
        </w:rPr>
        <w:t xml:space="preserve">tool sul consumo di suolo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specifico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della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piattaforma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è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composto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da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molti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applicativi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che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sono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suddivisi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in due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gruppi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principali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: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quelli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per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l’analisi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a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scala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comunale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e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quelli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per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l’analisi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a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scala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dettaglio</w:t>
      </w:r>
      <w:proofErr w:type="spellEnd"/>
      <w:r w:rsidRPr="00383CA5">
        <w:rPr>
          <w:rFonts w:ascii="Arial" w:hAnsi="Arial" w:cs="Arial"/>
          <w:bCs/>
          <w:iCs/>
          <w:sz w:val="21"/>
          <w:szCs w:val="21"/>
          <w:lang w:val="en-US"/>
        </w:rPr>
        <w:t>.</w:t>
      </w:r>
    </w:p>
    <w:p w:rsidR="00383CA5" w:rsidRDefault="00FD2C79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>
        <w:rPr>
          <w:rFonts w:ascii="Arial" w:hAnsi="Arial" w:cs="Arial"/>
          <w:bCs/>
          <w:iCs/>
          <w:noProof/>
          <w:sz w:val="21"/>
          <w:szCs w:val="21"/>
          <w:lang w:eastAsia="it-IT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214630</wp:posOffset>
            </wp:positionV>
            <wp:extent cx="6277610" cy="3400425"/>
            <wp:effectExtent l="19050" t="0" r="8890" b="0"/>
            <wp:wrapTopAndBottom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29B6" w:rsidRPr="00FD29B6" w:rsidRDefault="00FD29B6" w:rsidP="00FD29B6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Un </w:t>
      </w:r>
      <w:proofErr w:type="spellStart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>esempio</w:t>
      </w:r>
      <w:proofErr w:type="spellEnd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 per </w:t>
      </w:r>
      <w:proofErr w:type="spellStart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>valutarne</w:t>
      </w:r>
      <w:proofErr w:type="spellEnd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 le </w:t>
      </w:r>
      <w:proofErr w:type="spellStart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>potenzialità</w:t>
      </w:r>
      <w:proofErr w:type="spellEnd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: per prima </w:t>
      </w:r>
      <w:proofErr w:type="spellStart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>cosa</w:t>
      </w:r>
      <w:proofErr w:type="spellEnd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>disegniamo</w:t>
      </w:r>
      <w:proofErr w:type="spellEnd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>l’area</w:t>
      </w:r>
      <w:proofErr w:type="spellEnd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>interesse</w:t>
      </w:r>
      <w:proofErr w:type="spellEnd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 come </w:t>
      </w:r>
      <w:proofErr w:type="spellStart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>indicato</w:t>
      </w:r>
      <w:proofErr w:type="spellEnd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>nella</w:t>
      </w:r>
      <w:proofErr w:type="spellEnd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>figura</w:t>
      </w:r>
      <w:proofErr w:type="spellEnd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>successiva</w:t>
      </w:r>
      <w:proofErr w:type="spellEnd"/>
      <w:r w:rsidRPr="00FD29B6">
        <w:rPr>
          <w:rFonts w:ascii="Arial" w:hAnsi="Arial" w:cs="Arial"/>
          <w:bCs/>
          <w:iCs/>
          <w:sz w:val="21"/>
          <w:szCs w:val="21"/>
          <w:lang w:val="en-US"/>
        </w:rPr>
        <w:t>.</w:t>
      </w:r>
    </w:p>
    <w:p w:rsidR="00FD2C79" w:rsidRDefault="00FD2C79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FD2C79" w:rsidRDefault="00FD2C79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FD29B6" w:rsidRDefault="00FD29B6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FD29B6" w:rsidRDefault="00FD29B6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FD29B6" w:rsidRDefault="00FD29B6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FD29B6" w:rsidRDefault="00FD29B6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FD29B6" w:rsidRDefault="00FD29B6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FD29B6" w:rsidRDefault="00FD29B6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FD29B6" w:rsidRDefault="00FD29B6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FD29B6" w:rsidRDefault="00FD29B6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FD29B6" w:rsidRDefault="00FD29B6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>
        <w:rPr>
          <w:rFonts w:ascii="Arial" w:hAnsi="Arial" w:cs="Arial"/>
          <w:bCs/>
          <w:iCs/>
          <w:noProof/>
          <w:sz w:val="21"/>
          <w:szCs w:val="21"/>
          <w:lang w:eastAsia="it-IT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214630</wp:posOffset>
            </wp:positionV>
            <wp:extent cx="5915025" cy="4328795"/>
            <wp:effectExtent l="19050" t="0" r="9525" b="0"/>
            <wp:wrapTopAndBottom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32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29B6" w:rsidRPr="00FD29B6" w:rsidRDefault="00707525" w:rsidP="00FD29B6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>
        <w:rPr>
          <w:rFonts w:ascii="Arial" w:hAnsi="Arial" w:cs="Arial"/>
          <w:bCs/>
          <w:iCs/>
          <w:sz w:val="21"/>
          <w:szCs w:val="21"/>
          <w:lang w:val="en-US"/>
        </w:rPr>
        <w:t>E</w:t>
      </w:r>
      <w:r w:rsidR="00FD29B6"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="00FD29B6" w:rsidRPr="00FD29B6">
        <w:rPr>
          <w:rFonts w:ascii="Arial" w:hAnsi="Arial" w:cs="Arial"/>
          <w:bCs/>
          <w:iCs/>
          <w:sz w:val="21"/>
          <w:szCs w:val="21"/>
          <w:lang w:val="en-US"/>
        </w:rPr>
        <w:t>calcoliamone</w:t>
      </w:r>
      <w:proofErr w:type="spellEnd"/>
      <w:r w:rsidR="00FD29B6"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 la </w:t>
      </w:r>
      <w:proofErr w:type="spellStart"/>
      <w:r w:rsidR="00FD29B6" w:rsidRPr="00FD29B6">
        <w:rPr>
          <w:rFonts w:ascii="Arial" w:hAnsi="Arial" w:cs="Arial"/>
          <w:bCs/>
          <w:iCs/>
          <w:sz w:val="21"/>
          <w:szCs w:val="21"/>
          <w:lang w:val="en-US"/>
        </w:rPr>
        <w:t>frammentazione</w:t>
      </w:r>
      <w:proofErr w:type="spellEnd"/>
      <w:r w:rsidR="00FD29B6"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r w:rsidR="00FD29B6" w:rsidRPr="00FD29B6">
        <w:rPr>
          <w:rFonts w:ascii="Arial" w:hAnsi="Arial" w:cs="Arial"/>
          <w:bCs/>
          <w:iCs/>
          <w:sz w:val="21"/>
          <w:szCs w:val="21"/>
          <w:u w:val="single"/>
          <w:lang w:val="en-US"/>
        </w:rPr>
        <w:t>del</w:t>
      </w:r>
      <w:r w:rsidR="00FD29B6"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 territorio </w:t>
      </w:r>
      <w:proofErr w:type="spellStart"/>
      <w:r w:rsidR="00FD29B6" w:rsidRPr="00FD29B6">
        <w:rPr>
          <w:rFonts w:ascii="Arial" w:hAnsi="Arial" w:cs="Arial"/>
          <w:bCs/>
          <w:iCs/>
          <w:sz w:val="21"/>
          <w:szCs w:val="21"/>
          <w:lang w:val="en-US"/>
        </w:rPr>
        <w:t>rurale</w:t>
      </w:r>
      <w:proofErr w:type="spellEnd"/>
      <w:r w:rsidR="00FD29B6"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: </w:t>
      </w:r>
      <w:proofErr w:type="spellStart"/>
      <w:r w:rsidR="00FD29B6" w:rsidRPr="00FD29B6">
        <w:rPr>
          <w:rFonts w:ascii="Arial" w:hAnsi="Arial" w:cs="Arial"/>
          <w:bCs/>
          <w:iCs/>
          <w:sz w:val="21"/>
          <w:szCs w:val="21"/>
          <w:lang w:val="en-US"/>
        </w:rPr>
        <w:t>ecco</w:t>
      </w:r>
      <w:proofErr w:type="spellEnd"/>
      <w:r w:rsidR="00FD29B6" w:rsidRPr="00FD29B6">
        <w:rPr>
          <w:rFonts w:ascii="Arial" w:hAnsi="Arial" w:cs="Arial"/>
          <w:bCs/>
          <w:iCs/>
          <w:sz w:val="21"/>
          <w:szCs w:val="21"/>
          <w:lang w:val="en-US"/>
        </w:rPr>
        <w:t xml:space="preserve"> Il </w:t>
      </w:r>
      <w:proofErr w:type="spellStart"/>
      <w:r w:rsidR="00FD29B6" w:rsidRPr="00FD29B6">
        <w:rPr>
          <w:rFonts w:ascii="Arial" w:hAnsi="Arial" w:cs="Arial"/>
          <w:bCs/>
          <w:iCs/>
          <w:sz w:val="21"/>
          <w:szCs w:val="21"/>
          <w:lang w:val="en-US"/>
        </w:rPr>
        <w:t>risultato</w:t>
      </w:r>
      <w:proofErr w:type="spellEnd"/>
      <w:r w:rsidR="00FD29B6" w:rsidRPr="00FD29B6">
        <w:rPr>
          <w:rFonts w:ascii="Arial" w:hAnsi="Arial" w:cs="Arial"/>
          <w:bCs/>
          <w:iCs/>
          <w:sz w:val="21"/>
          <w:szCs w:val="21"/>
          <w:lang w:val="en-US"/>
        </w:rPr>
        <w:t>.</w:t>
      </w:r>
    </w:p>
    <w:p w:rsidR="00FD29B6" w:rsidRDefault="005C2E71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>
        <w:rPr>
          <w:rFonts w:ascii="Arial" w:hAnsi="Arial" w:cs="Arial"/>
          <w:bCs/>
          <w:iCs/>
          <w:noProof/>
          <w:sz w:val="21"/>
          <w:szCs w:val="21"/>
          <w:lang w:eastAsia="it-IT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328930</wp:posOffset>
            </wp:positionV>
            <wp:extent cx="6124575" cy="3892550"/>
            <wp:effectExtent l="19050" t="0" r="9525" b="0"/>
            <wp:wrapTopAndBottom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29B6" w:rsidRDefault="00FD29B6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5C2E71" w:rsidRDefault="005C2E71" w:rsidP="005C2E71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Lo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strumento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permette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anche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simulare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gli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effetti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una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nuova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urbanizzazione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stimando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la perdita di funzioni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ecosistemiche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, quali ad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esempio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la perdita di funzioni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idrologiche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o la perdita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potenziale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approvvigionamento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alimentare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, la perdita di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sostanza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organica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e la perdita di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biodiversità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in un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uscita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pronta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ad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essere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letta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in forma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tabellare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analitica</w:t>
      </w:r>
      <w:proofErr w:type="spellEnd"/>
      <w:r>
        <w:rPr>
          <w:rFonts w:ascii="Arial" w:hAnsi="Arial" w:cs="Arial"/>
          <w:bCs/>
          <w:iCs/>
          <w:sz w:val="21"/>
          <w:szCs w:val="21"/>
          <w:lang w:val="en-US"/>
        </w:rPr>
        <w:t>.</w:t>
      </w:r>
    </w:p>
    <w:p w:rsidR="005C2E71" w:rsidRDefault="005C2E71" w:rsidP="005C2E71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>
        <w:rPr>
          <w:rFonts w:ascii="Arial" w:hAnsi="Arial" w:cs="Arial"/>
          <w:bCs/>
          <w:iCs/>
          <w:noProof/>
          <w:sz w:val="21"/>
          <w:szCs w:val="21"/>
          <w:lang w:eastAsia="it-IT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280670</wp:posOffset>
            </wp:positionV>
            <wp:extent cx="6172200" cy="2929890"/>
            <wp:effectExtent l="19050" t="0" r="0" b="0"/>
            <wp:wrapTopAndBottom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2E71" w:rsidRDefault="005C2E71" w:rsidP="005C2E71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5C2E71" w:rsidRPr="005C2E71" w:rsidRDefault="005C2E71" w:rsidP="005C2E71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Strumenti come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questi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hanno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proprio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l’obiettivo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soprattutto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rendere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evidenti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, in termini di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misurabilità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tutte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quelle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funzioni associate al suolo che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spesso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sono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dimenticate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dal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decisore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,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ponendo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l’accento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su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stime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quantitative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parametriche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rapidamente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 utile e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riusabili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. Lo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scopo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è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quello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stimare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cosi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eventualmente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anche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il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valore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quei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servizi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ambientali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resi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dal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suolo che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vanno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persi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con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processi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di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urbanizzazione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che non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tengono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conto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dei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rischi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</w:t>
      </w:r>
      <w:proofErr w:type="spellStart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>legati</w:t>
      </w:r>
      <w:proofErr w:type="spellEnd"/>
      <w:r w:rsidRPr="005C2E71">
        <w:rPr>
          <w:rFonts w:ascii="Arial" w:hAnsi="Arial" w:cs="Arial"/>
          <w:bCs/>
          <w:iCs/>
          <w:sz w:val="21"/>
          <w:szCs w:val="21"/>
          <w:lang w:val="en-US"/>
        </w:rPr>
        <w:t xml:space="preserve"> al consumo di suolo.</w:t>
      </w:r>
    </w:p>
    <w:p w:rsidR="005C2E71" w:rsidRPr="005C2E71" w:rsidRDefault="005C2E71" w:rsidP="005C2E71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FD29B6" w:rsidRDefault="00FD29B6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FD29B6" w:rsidRDefault="00FD29B6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FD29B6" w:rsidRDefault="00FD29B6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FD2C79" w:rsidRDefault="00FD2C79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670A2F" w:rsidRDefault="00670A2F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670A2F" w:rsidRDefault="00670A2F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p w:rsidR="00670A2F" w:rsidRPr="00EF506D" w:rsidRDefault="00670A2F" w:rsidP="00EF506D">
      <w:pPr>
        <w:jc w:val="both"/>
        <w:rPr>
          <w:rFonts w:ascii="Arial" w:hAnsi="Arial" w:cs="Arial"/>
          <w:bCs/>
          <w:iCs/>
          <w:sz w:val="21"/>
          <w:szCs w:val="21"/>
          <w:lang w:val="en-US"/>
        </w:rPr>
      </w:pPr>
    </w:p>
    <w:sectPr w:rsidR="00670A2F" w:rsidRPr="00EF506D" w:rsidSect="00B0313B">
      <w:headerReference w:type="default" r:id="rId1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3DCA" w:rsidRDefault="00273DCA" w:rsidP="001D30A9">
      <w:pPr>
        <w:spacing w:line="240" w:lineRule="auto"/>
      </w:pPr>
      <w:r>
        <w:separator/>
      </w:r>
    </w:p>
  </w:endnote>
  <w:endnote w:type="continuationSeparator" w:id="0">
    <w:p w:rsidR="00273DCA" w:rsidRDefault="00273DCA" w:rsidP="001D30A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3DCA" w:rsidRDefault="00273DCA" w:rsidP="001D30A9">
      <w:pPr>
        <w:spacing w:line="240" w:lineRule="auto"/>
      </w:pPr>
      <w:r>
        <w:separator/>
      </w:r>
    </w:p>
  </w:footnote>
  <w:footnote w:type="continuationSeparator" w:id="0">
    <w:p w:rsidR="00273DCA" w:rsidRDefault="00273DCA" w:rsidP="001D30A9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7919" w:rsidRDefault="00707919">
    <w:pPr>
      <w:pStyle w:val="Intestazione"/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4271010</wp:posOffset>
          </wp:positionH>
          <wp:positionV relativeFrom="margin">
            <wp:posOffset>-642620</wp:posOffset>
          </wp:positionV>
          <wp:extent cx="1905000" cy="419100"/>
          <wp:effectExtent l="19050" t="0" r="0" b="0"/>
          <wp:wrapSquare wrapText="bothSides"/>
          <wp:docPr id="2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4191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it-IT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-548640</wp:posOffset>
          </wp:positionH>
          <wp:positionV relativeFrom="paragraph">
            <wp:posOffset>-821055</wp:posOffset>
          </wp:positionV>
          <wp:extent cx="1981200" cy="1143000"/>
          <wp:effectExtent l="19050" t="0" r="0" b="0"/>
          <wp:wrapNone/>
          <wp:docPr id="1" name="Immagine 1" descr="Tes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" descr="Testa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1143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3A3F40"/>
    <w:multiLevelType w:val="multilevel"/>
    <w:tmpl w:val="3FA88AE4"/>
    <w:lvl w:ilvl="0">
      <w:start w:val="1"/>
      <w:numFmt w:val="bullet"/>
      <w:lvlText w:val=""/>
      <w:lvlJc w:val="left"/>
      <w:pPr>
        <w:ind w:left="720" w:firstLine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firstLine="108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firstLine="252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firstLine="324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firstLine="468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firstLine="540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OpenSymbol" w:hAnsi="OpenSymbol" w:cs="OpenSymbol" w:hint="default"/>
        <w:u w:val="none"/>
      </w:rPr>
    </w:lvl>
  </w:abstractNum>
  <w:abstractNum w:abstractNumId="1">
    <w:nsid w:val="71482AD9"/>
    <w:multiLevelType w:val="multilevel"/>
    <w:tmpl w:val="26062192"/>
    <w:lvl w:ilvl="0">
      <w:start w:val="1"/>
      <w:numFmt w:val="bullet"/>
      <w:lvlText w:val=""/>
      <w:lvlJc w:val="left"/>
      <w:pPr>
        <w:ind w:left="720" w:firstLine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firstLine="108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firstLine="252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firstLine="324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firstLine="468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firstLine="540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OpenSymbol" w:hAnsi="OpenSymbol" w:cs="OpenSymbol" w:hint="default"/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/>
  <w:rsids>
    <w:rsidRoot w:val="00993668"/>
    <w:rsid w:val="00023A13"/>
    <w:rsid w:val="00060B28"/>
    <w:rsid w:val="000874D8"/>
    <w:rsid w:val="000A70D9"/>
    <w:rsid w:val="000C2FA9"/>
    <w:rsid w:val="0010718A"/>
    <w:rsid w:val="00110C67"/>
    <w:rsid w:val="001508BB"/>
    <w:rsid w:val="0015508E"/>
    <w:rsid w:val="001637B2"/>
    <w:rsid w:val="001A0531"/>
    <w:rsid w:val="001A4579"/>
    <w:rsid w:val="001B7921"/>
    <w:rsid w:val="001D30A9"/>
    <w:rsid w:val="001D6F34"/>
    <w:rsid w:val="00202AB7"/>
    <w:rsid w:val="00232941"/>
    <w:rsid w:val="002645E5"/>
    <w:rsid w:val="00273DCA"/>
    <w:rsid w:val="00283E99"/>
    <w:rsid w:val="00311D1F"/>
    <w:rsid w:val="00314551"/>
    <w:rsid w:val="00323EC1"/>
    <w:rsid w:val="00361A6D"/>
    <w:rsid w:val="003738D0"/>
    <w:rsid w:val="00383CA5"/>
    <w:rsid w:val="00391FC3"/>
    <w:rsid w:val="003A724F"/>
    <w:rsid w:val="003B4D6B"/>
    <w:rsid w:val="003B7F5B"/>
    <w:rsid w:val="003D128C"/>
    <w:rsid w:val="003D207B"/>
    <w:rsid w:val="003F1EA8"/>
    <w:rsid w:val="00422D49"/>
    <w:rsid w:val="004514B6"/>
    <w:rsid w:val="004810F6"/>
    <w:rsid w:val="00485D39"/>
    <w:rsid w:val="004D60B2"/>
    <w:rsid w:val="004E2198"/>
    <w:rsid w:val="004F6142"/>
    <w:rsid w:val="00501697"/>
    <w:rsid w:val="005207FF"/>
    <w:rsid w:val="005249EF"/>
    <w:rsid w:val="00556186"/>
    <w:rsid w:val="005A4F0F"/>
    <w:rsid w:val="005A7780"/>
    <w:rsid w:val="005C2E71"/>
    <w:rsid w:val="005D0851"/>
    <w:rsid w:val="005F3370"/>
    <w:rsid w:val="00653306"/>
    <w:rsid w:val="00653ED8"/>
    <w:rsid w:val="00670A2F"/>
    <w:rsid w:val="006C201D"/>
    <w:rsid w:val="006D1B54"/>
    <w:rsid w:val="006D4905"/>
    <w:rsid w:val="007028CF"/>
    <w:rsid w:val="00707525"/>
    <w:rsid w:val="00707919"/>
    <w:rsid w:val="00743887"/>
    <w:rsid w:val="00771CAE"/>
    <w:rsid w:val="00780042"/>
    <w:rsid w:val="00793CB2"/>
    <w:rsid w:val="00797B13"/>
    <w:rsid w:val="007B12C1"/>
    <w:rsid w:val="007B7AB2"/>
    <w:rsid w:val="007C05AD"/>
    <w:rsid w:val="007D07B4"/>
    <w:rsid w:val="0083161F"/>
    <w:rsid w:val="0084259E"/>
    <w:rsid w:val="008456F8"/>
    <w:rsid w:val="0087206B"/>
    <w:rsid w:val="008B1FFF"/>
    <w:rsid w:val="008C3B43"/>
    <w:rsid w:val="008C461B"/>
    <w:rsid w:val="008D2D0F"/>
    <w:rsid w:val="008D5F31"/>
    <w:rsid w:val="009224DA"/>
    <w:rsid w:val="009863A4"/>
    <w:rsid w:val="00993668"/>
    <w:rsid w:val="00A15D73"/>
    <w:rsid w:val="00A161F1"/>
    <w:rsid w:val="00A17A86"/>
    <w:rsid w:val="00A50D76"/>
    <w:rsid w:val="00A62624"/>
    <w:rsid w:val="00A8265E"/>
    <w:rsid w:val="00A97DE9"/>
    <w:rsid w:val="00AE0680"/>
    <w:rsid w:val="00AE727B"/>
    <w:rsid w:val="00B0313B"/>
    <w:rsid w:val="00B20963"/>
    <w:rsid w:val="00B73970"/>
    <w:rsid w:val="00B87398"/>
    <w:rsid w:val="00B8795F"/>
    <w:rsid w:val="00B961A8"/>
    <w:rsid w:val="00BB7555"/>
    <w:rsid w:val="00C13B57"/>
    <w:rsid w:val="00C3007F"/>
    <w:rsid w:val="00C401AF"/>
    <w:rsid w:val="00C769EE"/>
    <w:rsid w:val="00C83D2B"/>
    <w:rsid w:val="00CA1CC9"/>
    <w:rsid w:val="00CB6544"/>
    <w:rsid w:val="00CE38DA"/>
    <w:rsid w:val="00D47AB4"/>
    <w:rsid w:val="00D73FD8"/>
    <w:rsid w:val="00D947D7"/>
    <w:rsid w:val="00DD157A"/>
    <w:rsid w:val="00DD44C3"/>
    <w:rsid w:val="00E24AC3"/>
    <w:rsid w:val="00E27BC1"/>
    <w:rsid w:val="00E37A27"/>
    <w:rsid w:val="00E663DB"/>
    <w:rsid w:val="00E7271A"/>
    <w:rsid w:val="00E96EBA"/>
    <w:rsid w:val="00EE4F65"/>
    <w:rsid w:val="00EF4427"/>
    <w:rsid w:val="00EF506D"/>
    <w:rsid w:val="00EF7B50"/>
    <w:rsid w:val="00F02D64"/>
    <w:rsid w:val="00F23B56"/>
    <w:rsid w:val="00F440F4"/>
    <w:rsid w:val="00F718EC"/>
    <w:rsid w:val="00FD29B6"/>
    <w:rsid w:val="00FD2C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line="36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B0313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556186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D30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D30A9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1D30A9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1D30A9"/>
  </w:style>
  <w:style w:type="paragraph" w:styleId="Pidipagina">
    <w:name w:val="footer"/>
    <w:basedOn w:val="Normale"/>
    <w:link w:val="PidipaginaCarattere"/>
    <w:uiPriority w:val="99"/>
    <w:semiHidden/>
    <w:unhideWhenUsed/>
    <w:rsid w:val="001D30A9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1D30A9"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13B5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13B57"/>
    <w:rPr>
      <w:rFonts w:ascii="Consolas" w:hAnsi="Consolas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44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0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landconsultingweb.eu/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143.225.214.136/MapStore1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F933BD-DA1B-406B-B590-6B872D9CD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882</Words>
  <Characters>5033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letcre</dc:creator>
  <cp:lastModifiedBy>letcre</cp:lastModifiedBy>
  <cp:revision>44</cp:revision>
  <dcterms:created xsi:type="dcterms:W3CDTF">2015-07-13T13:04:00Z</dcterms:created>
  <dcterms:modified xsi:type="dcterms:W3CDTF">2015-07-14T13:06:00Z</dcterms:modified>
</cp:coreProperties>
</file>