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7919" w:rsidRDefault="00707919" w:rsidP="00780042">
      <w:pPr>
        <w:jc w:val="both"/>
        <w:rPr>
          <w:rFonts w:ascii="Arial" w:hAnsi="Arial" w:cs="Arial"/>
          <w:b/>
          <w:color w:val="24A9E1"/>
          <w:sz w:val="35"/>
          <w:szCs w:val="35"/>
        </w:rPr>
      </w:pPr>
    </w:p>
    <w:p w:rsidR="00993668" w:rsidRPr="007028CF" w:rsidRDefault="00993668" w:rsidP="00780042">
      <w:pPr>
        <w:jc w:val="both"/>
        <w:rPr>
          <w:rFonts w:ascii="Arial" w:hAnsi="Arial" w:cs="Arial"/>
          <w:b/>
          <w:color w:val="24A9E1"/>
          <w:sz w:val="35"/>
          <w:szCs w:val="35"/>
        </w:rPr>
      </w:pPr>
      <w:r w:rsidRPr="007028CF">
        <w:rPr>
          <w:rFonts w:ascii="Arial" w:hAnsi="Arial" w:cs="Arial"/>
          <w:b/>
          <w:color w:val="24A9E1"/>
          <w:sz w:val="35"/>
          <w:szCs w:val="35"/>
        </w:rPr>
        <w:t>IL CONSUMO DI SUOLO: STRUMENTI PER UN DIALOGO</w:t>
      </w:r>
    </w:p>
    <w:p w:rsidR="004E2198" w:rsidRPr="007028CF" w:rsidRDefault="004E2198" w:rsidP="00780042">
      <w:pPr>
        <w:jc w:val="both"/>
        <w:rPr>
          <w:rFonts w:ascii="Arial" w:hAnsi="Arial" w:cs="Arial"/>
          <w:b/>
          <w:color w:val="24A9E1"/>
          <w:sz w:val="34"/>
          <w:szCs w:val="34"/>
        </w:rPr>
      </w:pPr>
    </w:p>
    <w:p w:rsidR="00F208DF" w:rsidRPr="00F208DF" w:rsidRDefault="00F208DF" w:rsidP="00F208DF">
      <w:pPr>
        <w:jc w:val="both"/>
        <w:rPr>
          <w:rFonts w:ascii="Arial" w:hAnsi="Arial" w:cs="Arial"/>
          <w:b/>
          <w:bCs/>
          <w:i/>
          <w:iCs/>
          <w:color w:val="24A9E1"/>
          <w:sz w:val="24"/>
          <w:szCs w:val="24"/>
        </w:rPr>
      </w:pPr>
      <w:r w:rsidRPr="00F208DF">
        <w:rPr>
          <w:rFonts w:ascii="Arial" w:hAnsi="Arial" w:cs="Arial"/>
          <w:b/>
          <w:bCs/>
          <w:i/>
          <w:iCs/>
          <w:color w:val="24A9E1"/>
          <w:sz w:val="24"/>
          <w:szCs w:val="24"/>
        </w:rPr>
        <w:t>Paesaggio ed economia: il senso del luogo e l'analisi dei costi nei processi progettuali</w:t>
      </w:r>
    </w:p>
    <w:p w:rsidR="0084259E" w:rsidRPr="0084259E" w:rsidRDefault="00F208DF" w:rsidP="0084259E">
      <w:pPr>
        <w:jc w:val="both"/>
        <w:rPr>
          <w:rFonts w:ascii="Arial" w:hAnsi="Arial" w:cs="Arial"/>
          <w:bCs/>
          <w:i/>
          <w:iCs/>
          <w:sz w:val="24"/>
          <w:szCs w:val="24"/>
        </w:rPr>
      </w:pPr>
      <w:r>
        <w:rPr>
          <w:rFonts w:ascii="Arial" w:hAnsi="Arial" w:cs="Arial"/>
          <w:bCs/>
          <w:i/>
          <w:iCs/>
          <w:sz w:val="24"/>
          <w:szCs w:val="24"/>
        </w:rPr>
        <w:t xml:space="preserve">Letizia Cremonini, architetto </w:t>
      </w:r>
    </w:p>
    <w:p w:rsidR="00E04E27" w:rsidRPr="00485D39" w:rsidRDefault="00104D7F" w:rsidP="00780042">
      <w:pPr>
        <w:jc w:val="both"/>
        <w:rPr>
          <w:rFonts w:ascii="Arial" w:hAnsi="Arial" w:cs="Arial"/>
          <w:b/>
          <w:bCs/>
          <w:i/>
          <w:iCs/>
          <w:color w:val="24A9E1"/>
          <w:sz w:val="21"/>
          <w:szCs w:val="21"/>
        </w:rPr>
      </w:pPr>
    </w:p>
    <w:p w:rsidR="000B7BA7" w:rsidRPr="000B7BA7" w:rsidRDefault="000B7BA7" w:rsidP="000B7BA7">
      <w:pPr>
        <w:jc w:val="both"/>
        <w:rPr>
          <w:rFonts w:ascii="Arial" w:hAnsi="Arial" w:cs="Arial"/>
          <w:bCs/>
          <w:iCs/>
          <w:sz w:val="21"/>
          <w:szCs w:val="21"/>
        </w:rPr>
      </w:pPr>
      <w:r w:rsidRPr="000B7BA7">
        <w:rPr>
          <w:rFonts w:ascii="Arial" w:hAnsi="Arial" w:cs="Arial"/>
          <w:bCs/>
          <w:iCs/>
          <w:sz w:val="21"/>
          <w:szCs w:val="21"/>
        </w:rPr>
        <w:t xml:space="preserve">Il paesaggio è </w:t>
      </w:r>
      <w:r w:rsidR="005D0460">
        <w:rPr>
          <w:rFonts w:ascii="Arial" w:hAnsi="Arial" w:cs="Arial"/>
          <w:bCs/>
          <w:iCs/>
          <w:sz w:val="21"/>
          <w:szCs w:val="21"/>
        </w:rPr>
        <w:t>una disciplina sovra ordinante r</w:t>
      </w:r>
      <w:r w:rsidR="00507F18">
        <w:rPr>
          <w:rFonts w:ascii="Arial" w:hAnsi="Arial" w:cs="Arial"/>
          <w:bCs/>
          <w:iCs/>
          <w:sz w:val="21"/>
          <w:szCs w:val="21"/>
        </w:rPr>
        <w:t>ispetto a tutte le altre</w:t>
      </w:r>
      <w:r w:rsidR="005D0460">
        <w:rPr>
          <w:rFonts w:ascii="Arial" w:hAnsi="Arial" w:cs="Arial"/>
          <w:bCs/>
          <w:iCs/>
          <w:sz w:val="21"/>
          <w:szCs w:val="21"/>
        </w:rPr>
        <w:t>?</w:t>
      </w:r>
      <w:r w:rsidR="00507F18">
        <w:rPr>
          <w:rFonts w:ascii="Arial" w:hAnsi="Arial" w:cs="Arial"/>
          <w:bCs/>
          <w:iCs/>
          <w:sz w:val="21"/>
          <w:szCs w:val="21"/>
        </w:rPr>
        <w:t xml:space="preserve"> </w:t>
      </w:r>
      <w:r w:rsidR="005D0460">
        <w:rPr>
          <w:rFonts w:ascii="Arial" w:hAnsi="Arial" w:cs="Arial"/>
          <w:bCs/>
          <w:iCs/>
          <w:sz w:val="21"/>
          <w:szCs w:val="21"/>
        </w:rPr>
        <w:t>Sì. Sono tutte fondamentali allo stesso modo, ma il paesaggio</w:t>
      </w:r>
      <w:r w:rsidRPr="000B7BA7">
        <w:rPr>
          <w:rFonts w:ascii="Arial" w:hAnsi="Arial" w:cs="Arial"/>
          <w:bCs/>
          <w:iCs/>
          <w:sz w:val="21"/>
          <w:szCs w:val="21"/>
        </w:rPr>
        <w:t xml:space="preserve"> permette fra loro un dialogo, in quanto porta nella sua definizione</w:t>
      </w:r>
      <w:r w:rsidR="00507F18">
        <w:rPr>
          <w:rFonts w:ascii="Arial" w:hAnsi="Arial" w:cs="Arial"/>
          <w:bCs/>
          <w:iCs/>
          <w:sz w:val="21"/>
          <w:szCs w:val="21"/>
        </w:rPr>
        <w:t xml:space="preserve"> </w:t>
      </w:r>
      <w:r w:rsidRPr="000B7BA7">
        <w:rPr>
          <w:rFonts w:ascii="Arial" w:hAnsi="Arial" w:cs="Arial"/>
          <w:bCs/>
          <w:iCs/>
          <w:sz w:val="21"/>
          <w:szCs w:val="21"/>
        </w:rPr>
        <w:t xml:space="preserve">il rapporto stretto fra l'individuo e il territorio. Tale rapporto si esplicita nel processo cognitivo insito in ogni </w:t>
      </w:r>
      <w:r w:rsidRPr="000B7BA7">
        <w:rPr>
          <w:rFonts w:ascii="Arial" w:hAnsi="Arial" w:cs="Arial"/>
          <w:b/>
          <w:bCs/>
          <w:iCs/>
          <w:sz w:val="21"/>
          <w:szCs w:val="21"/>
        </w:rPr>
        <w:t>individuo</w:t>
      </w:r>
      <w:r w:rsidRPr="000B7BA7">
        <w:rPr>
          <w:rFonts w:ascii="Arial" w:hAnsi="Arial" w:cs="Arial"/>
          <w:bCs/>
          <w:iCs/>
          <w:sz w:val="21"/>
          <w:szCs w:val="21"/>
        </w:rPr>
        <w:t xml:space="preserve">, che porta alla nascita del </w:t>
      </w:r>
      <w:r w:rsidRPr="000B7BA7">
        <w:rPr>
          <w:rFonts w:ascii="Arial" w:hAnsi="Arial" w:cs="Arial"/>
          <w:b/>
          <w:bCs/>
          <w:iCs/>
          <w:sz w:val="21"/>
          <w:szCs w:val="21"/>
        </w:rPr>
        <w:t>senso del luogo</w:t>
      </w:r>
      <w:r w:rsidRPr="000B7BA7">
        <w:rPr>
          <w:rFonts w:ascii="Arial" w:hAnsi="Arial" w:cs="Arial"/>
          <w:bCs/>
          <w:iCs/>
          <w:sz w:val="21"/>
          <w:szCs w:val="21"/>
        </w:rPr>
        <w:t>.</w:t>
      </w:r>
      <w:r w:rsidR="005D0460">
        <w:rPr>
          <w:rFonts w:ascii="Arial" w:hAnsi="Arial" w:cs="Arial"/>
          <w:bCs/>
          <w:iCs/>
          <w:sz w:val="21"/>
          <w:szCs w:val="21"/>
        </w:rPr>
        <w:t xml:space="preserve"> La disciplina del paesaggio non cerca una gerarchia, al contrario cerca un dialogo alla pari e la cooperazione fra tutte le discipline coinvolte, ciascuna rispetto al ruolo che riveste. </w:t>
      </w:r>
    </w:p>
    <w:p w:rsidR="000B7BA7" w:rsidRPr="000B7BA7" w:rsidRDefault="000B7BA7" w:rsidP="000B7BA7">
      <w:pPr>
        <w:jc w:val="center"/>
        <w:rPr>
          <w:rFonts w:ascii="Arial" w:hAnsi="Arial" w:cs="Arial"/>
          <w:bCs/>
          <w:i/>
          <w:iCs/>
          <w:sz w:val="18"/>
          <w:szCs w:val="18"/>
        </w:rPr>
      </w:pPr>
      <w:r w:rsidRPr="000B7BA7">
        <w:rPr>
          <w:rFonts w:ascii="Arial" w:hAnsi="Arial" w:cs="Arial"/>
          <w:bCs/>
          <w:i/>
          <w:iCs/>
          <w:noProof/>
          <w:sz w:val="18"/>
          <w:szCs w:val="18"/>
          <w:lang w:eastAsia="it-IT"/>
        </w:rPr>
        <w:drawing>
          <wp:anchor distT="0" distB="0" distL="114300" distR="114300" simplePos="0" relativeHeight="251663360" behindDoc="0" locked="0" layoutInCell="1" allowOverlap="1">
            <wp:simplePos x="0" y="0"/>
            <wp:positionH relativeFrom="column">
              <wp:posOffset>635</wp:posOffset>
            </wp:positionH>
            <wp:positionV relativeFrom="paragraph">
              <wp:posOffset>163195</wp:posOffset>
            </wp:positionV>
            <wp:extent cx="6115685" cy="4582160"/>
            <wp:effectExtent l="19050" t="0" r="0" b="0"/>
            <wp:wrapTopAndBottom/>
            <wp:docPr id="18" name="Immagine 6" descr="bertino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tinoro.jpg"/>
                    <pic:cNvPicPr/>
                  </pic:nvPicPr>
                  <pic:blipFill>
                    <a:blip r:embed="rId7" cstate="print"/>
                    <a:stretch>
                      <a:fillRect/>
                    </a:stretch>
                  </pic:blipFill>
                  <pic:spPr>
                    <a:xfrm>
                      <a:off x="0" y="0"/>
                      <a:ext cx="6115685" cy="4582160"/>
                    </a:xfrm>
                    <a:prstGeom prst="rect">
                      <a:avLst/>
                    </a:prstGeom>
                  </pic:spPr>
                </pic:pic>
              </a:graphicData>
            </a:graphic>
          </wp:anchor>
        </w:drawing>
      </w:r>
      <w:r w:rsidRPr="000B7BA7">
        <w:rPr>
          <w:rFonts w:ascii="Arial" w:hAnsi="Arial" w:cs="Arial"/>
          <w:bCs/>
          <w:i/>
          <w:iCs/>
          <w:sz w:val="18"/>
          <w:szCs w:val="18"/>
        </w:rPr>
        <w:t>Figura 1. Panorama di Bertinoro, autore non pervenuto (fonte web)</w:t>
      </w:r>
    </w:p>
    <w:p w:rsidR="000B7BA7" w:rsidRPr="000B7BA7" w:rsidRDefault="000B7BA7" w:rsidP="000B7BA7">
      <w:pPr>
        <w:jc w:val="both"/>
        <w:rPr>
          <w:rFonts w:ascii="Arial" w:hAnsi="Arial" w:cs="Arial"/>
          <w:bCs/>
          <w:iCs/>
          <w:sz w:val="21"/>
          <w:szCs w:val="21"/>
        </w:rPr>
      </w:pPr>
    </w:p>
    <w:p w:rsidR="000B7BA7" w:rsidRPr="000B7BA7" w:rsidRDefault="000B7BA7" w:rsidP="000B7BA7">
      <w:pPr>
        <w:jc w:val="both"/>
        <w:rPr>
          <w:rFonts w:ascii="Arial" w:hAnsi="Arial" w:cs="Arial"/>
          <w:bCs/>
          <w:iCs/>
          <w:sz w:val="21"/>
          <w:szCs w:val="21"/>
        </w:rPr>
      </w:pPr>
      <w:r w:rsidRPr="000B7BA7">
        <w:rPr>
          <w:rFonts w:ascii="Arial" w:hAnsi="Arial" w:cs="Arial"/>
          <w:bCs/>
          <w:iCs/>
          <w:sz w:val="21"/>
          <w:szCs w:val="21"/>
        </w:rPr>
        <w:t xml:space="preserve">Il paesaggio </w:t>
      </w:r>
      <w:r w:rsidR="00F2601F">
        <w:rPr>
          <w:rFonts w:ascii="Arial" w:hAnsi="Arial" w:cs="Arial"/>
          <w:bCs/>
          <w:iCs/>
          <w:sz w:val="21"/>
          <w:szCs w:val="21"/>
        </w:rPr>
        <w:t>è sia nei processi progettuali - Azioni/comportamenti - che nei loro prodotti - forme/nuovi comportamenti. E'</w:t>
      </w:r>
      <w:r w:rsidRPr="000B7BA7">
        <w:rPr>
          <w:rFonts w:ascii="Arial" w:hAnsi="Arial" w:cs="Arial"/>
          <w:bCs/>
          <w:iCs/>
          <w:sz w:val="21"/>
          <w:szCs w:val="21"/>
        </w:rPr>
        <w:t xml:space="preserve"> un sistema complesso che influenza ed è a sua volta influenzato, da pro</w:t>
      </w:r>
      <w:r w:rsidRPr="000B7BA7">
        <w:rPr>
          <w:rFonts w:ascii="Arial" w:hAnsi="Arial" w:cs="Arial"/>
          <w:bCs/>
          <w:iCs/>
          <w:sz w:val="21"/>
          <w:szCs w:val="21"/>
        </w:rPr>
        <w:softHyphen/>
        <w:t xml:space="preserve">cessi innovativi. Si può dire che ne è il detonatore, attraverso il suo progetto, ma anche il nuovo risultato. </w:t>
      </w:r>
      <w:r w:rsidRPr="000B7BA7">
        <w:rPr>
          <w:rFonts w:ascii="Arial" w:hAnsi="Arial" w:cs="Arial"/>
          <w:bCs/>
          <w:iCs/>
          <w:sz w:val="21"/>
          <w:szCs w:val="21"/>
        </w:rPr>
        <w:lastRenderedPageBreak/>
        <w:t xml:space="preserve">Tutto parte dal luogo e dai nuovi bisogni degli individui che lo abitano. Ma ciò che può garantire la non obsolescenza del luogo è la trasmissione di comportamenti etici che inneschino quei processi educativi in un’utenza consapevole del fatto che il raggiungimento/mantenimento della </w:t>
      </w:r>
      <w:r w:rsidRPr="000B7BA7">
        <w:rPr>
          <w:rFonts w:ascii="Arial" w:hAnsi="Arial" w:cs="Arial"/>
          <w:b/>
          <w:bCs/>
          <w:iCs/>
          <w:sz w:val="21"/>
          <w:szCs w:val="21"/>
        </w:rPr>
        <w:t>qualità</w:t>
      </w:r>
      <w:r w:rsidRPr="000B7BA7">
        <w:rPr>
          <w:rFonts w:ascii="Arial" w:hAnsi="Arial" w:cs="Arial"/>
          <w:bCs/>
          <w:iCs/>
          <w:sz w:val="21"/>
          <w:szCs w:val="21"/>
        </w:rPr>
        <w:t xml:space="preserve"> implica lo sposare un approccio sostenibile in cui bellezza, funzione e rispetto per l’ambiente sono un unico diritto. Tale concetto diviene importante (se non fondamentale) attualmente. E' dal </w:t>
      </w:r>
      <w:r w:rsidRPr="000B7BA7">
        <w:rPr>
          <w:rFonts w:ascii="Arial" w:hAnsi="Arial" w:cs="Arial"/>
          <w:b/>
          <w:bCs/>
          <w:iCs/>
          <w:sz w:val="21"/>
          <w:szCs w:val="21"/>
        </w:rPr>
        <w:t>1987</w:t>
      </w:r>
      <w:r w:rsidRPr="000B7BA7">
        <w:rPr>
          <w:rFonts w:ascii="Arial" w:hAnsi="Arial" w:cs="Arial"/>
          <w:bCs/>
          <w:iCs/>
          <w:sz w:val="21"/>
          <w:szCs w:val="21"/>
        </w:rPr>
        <w:t xml:space="preserve"> (</w:t>
      </w:r>
      <w:r w:rsidRPr="000B7BA7">
        <w:rPr>
          <w:rFonts w:ascii="Arial" w:hAnsi="Arial" w:cs="Arial"/>
          <w:bCs/>
          <w:i/>
          <w:iCs/>
          <w:sz w:val="21"/>
          <w:szCs w:val="21"/>
        </w:rPr>
        <w:t>WECD-World Commission on Environment and Development</w:t>
      </w:r>
      <w:r w:rsidRPr="000B7BA7">
        <w:rPr>
          <w:rFonts w:ascii="Arial" w:hAnsi="Arial" w:cs="Arial"/>
          <w:bCs/>
          <w:iCs/>
          <w:sz w:val="21"/>
          <w:szCs w:val="21"/>
        </w:rPr>
        <w:t xml:space="preserve">) che l'Unione Europea ha selezionato lo sviluppo sostenibile quale strategia di pensiero/politica per risolvere le problematiche delle città europee, per perseguire una migliore </w:t>
      </w:r>
      <w:r w:rsidRPr="000B7BA7">
        <w:rPr>
          <w:rFonts w:ascii="Arial" w:hAnsi="Arial" w:cs="Arial"/>
          <w:b/>
          <w:bCs/>
          <w:iCs/>
          <w:sz w:val="21"/>
          <w:szCs w:val="21"/>
        </w:rPr>
        <w:t>qualità di vita</w:t>
      </w:r>
      <w:r w:rsidRPr="000B7BA7">
        <w:rPr>
          <w:rFonts w:ascii="Arial" w:hAnsi="Arial" w:cs="Arial"/>
          <w:bCs/>
          <w:iCs/>
          <w:sz w:val="21"/>
          <w:szCs w:val="21"/>
        </w:rPr>
        <w:t xml:space="preserve"> (concetto quest'ultimo introdotto alla </w:t>
      </w:r>
      <w:r w:rsidRPr="000B7BA7">
        <w:rPr>
          <w:rFonts w:ascii="Arial" w:hAnsi="Arial" w:cs="Arial"/>
          <w:b/>
          <w:bCs/>
          <w:iCs/>
          <w:sz w:val="21"/>
          <w:szCs w:val="21"/>
        </w:rPr>
        <w:t>fine degli anni 50 del 1900</w:t>
      </w:r>
      <w:r w:rsidRPr="000B7BA7">
        <w:rPr>
          <w:rFonts w:ascii="Arial" w:hAnsi="Arial" w:cs="Arial"/>
          <w:bCs/>
          <w:iCs/>
          <w:sz w:val="21"/>
          <w:szCs w:val="21"/>
        </w:rPr>
        <w:t xml:space="preserve">). </w:t>
      </w:r>
      <w:r w:rsidRPr="000B7BA7">
        <w:rPr>
          <w:rFonts w:ascii="Arial" w:hAnsi="Arial" w:cs="Arial"/>
          <w:b/>
          <w:bCs/>
          <w:iCs/>
          <w:sz w:val="21"/>
          <w:szCs w:val="21"/>
        </w:rPr>
        <w:t>Il concetto di sviluppo sostenibile evidenzia la necessità di mantenere le risorse naturali e l'ambiente naturale come prerequisito essenziale per lo sviluppo di ogni attività economica, per raggiungere il benessere</w:t>
      </w:r>
      <w:r w:rsidRPr="000B7BA7">
        <w:rPr>
          <w:rFonts w:ascii="Arial" w:hAnsi="Arial" w:cs="Arial"/>
          <w:bCs/>
          <w:iCs/>
          <w:sz w:val="21"/>
          <w:szCs w:val="21"/>
        </w:rPr>
        <w:t xml:space="preserve">. </w:t>
      </w:r>
      <w:r w:rsidR="00F2601F">
        <w:rPr>
          <w:rFonts w:ascii="Arial" w:hAnsi="Arial" w:cs="Arial"/>
          <w:bCs/>
          <w:iCs/>
          <w:sz w:val="21"/>
          <w:szCs w:val="21"/>
        </w:rPr>
        <w:t>Si noti</w:t>
      </w:r>
      <w:r w:rsidRPr="000B7BA7">
        <w:rPr>
          <w:rFonts w:ascii="Arial" w:hAnsi="Arial" w:cs="Arial"/>
          <w:bCs/>
          <w:iCs/>
          <w:sz w:val="21"/>
          <w:szCs w:val="21"/>
        </w:rPr>
        <w:t xml:space="preserve"> bene la data.. 1987.</w:t>
      </w:r>
    </w:p>
    <w:p w:rsidR="000B7BA7" w:rsidRPr="000B7BA7" w:rsidRDefault="000B7BA7" w:rsidP="000B7BA7">
      <w:pPr>
        <w:jc w:val="both"/>
        <w:rPr>
          <w:rFonts w:ascii="Arial" w:hAnsi="Arial" w:cs="Arial"/>
          <w:bCs/>
          <w:iCs/>
          <w:sz w:val="21"/>
          <w:szCs w:val="21"/>
        </w:rPr>
      </w:pPr>
    </w:p>
    <w:p w:rsidR="000B7BA7" w:rsidRPr="000B7BA7" w:rsidRDefault="000B7BA7" w:rsidP="000B7BA7">
      <w:pPr>
        <w:jc w:val="both"/>
        <w:rPr>
          <w:rFonts w:ascii="Arial" w:hAnsi="Arial" w:cs="Arial"/>
          <w:bCs/>
          <w:iCs/>
          <w:sz w:val="21"/>
          <w:szCs w:val="21"/>
        </w:rPr>
      </w:pPr>
      <w:r w:rsidRPr="000B7BA7">
        <w:rPr>
          <w:rFonts w:ascii="Arial" w:hAnsi="Arial" w:cs="Arial"/>
          <w:bCs/>
          <w:iCs/>
          <w:noProof/>
          <w:sz w:val="21"/>
          <w:szCs w:val="21"/>
          <w:lang w:eastAsia="it-IT"/>
        </w:rPr>
        <w:drawing>
          <wp:anchor distT="0" distB="0" distL="114300" distR="114300" simplePos="0" relativeHeight="251661312" behindDoc="0" locked="0" layoutInCell="1" allowOverlap="1">
            <wp:simplePos x="0" y="0"/>
            <wp:positionH relativeFrom="column">
              <wp:posOffset>955040</wp:posOffset>
            </wp:positionH>
            <wp:positionV relativeFrom="paragraph">
              <wp:posOffset>141605</wp:posOffset>
            </wp:positionV>
            <wp:extent cx="4180840" cy="3731895"/>
            <wp:effectExtent l="19050" t="0" r="0" b="0"/>
            <wp:wrapTopAndBottom/>
            <wp:docPr id="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180840" cy="3731895"/>
                    </a:xfrm>
                    <a:prstGeom prst="rect">
                      <a:avLst/>
                    </a:prstGeom>
                    <a:noFill/>
                    <a:ln w="9525">
                      <a:noFill/>
                      <a:miter lim="800000"/>
                      <a:headEnd/>
                      <a:tailEnd/>
                    </a:ln>
                  </pic:spPr>
                </pic:pic>
              </a:graphicData>
            </a:graphic>
          </wp:anchor>
        </w:drawing>
      </w:r>
    </w:p>
    <w:p w:rsidR="000B7BA7" w:rsidRPr="000B7BA7" w:rsidRDefault="000B7BA7" w:rsidP="000B7BA7">
      <w:pPr>
        <w:jc w:val="center"/>
        <w:rPr>
          <w:rFonts w:ascii="Arial" w:hAnsi="Arial" w:cs="Arial"/>
          <w:bCs/>
          <w:i/>
          <w:iCs/>
          <w:sz w:val="18"/>
          <w:szCs w:val="18"/>
        </w:rPr>
      </w:pPr>
      <w:r w:rsidRPr="000B7BA7">
        <w:rPr>
          <w:rFonts w:ascii="Arial" w:hAnsi="Arial" w:cs="Arial"/>
          <w:bCs/>
          <w:i/>
          <w:iCs/>
          <w:sz w:val="18"/>
          <w:szCs w:val="18"/>
        </w:rPr>
        <w:t>Figura 2. Schema della qualità della vita e della sostenibilità. Fonte: ICLEI, 2008.</w:t>
      </w:r>
    </w:p>
    <w:p w:rsidR="001E697C" w:rsidRDefault="001E697C" w:rsidP="000B7BA7">
      <w:pPr>
        <w:jc w:val="both"/>
        <w:rPr>
          <w:rFonts w:ascii="Arial" w:hAnsi="Arial" w:cs="Arial"/>
          <w:bCs/>
          <w:iCs/>
          <w:sz w:val="21"/>
          <w:szCs w:val="21"/>
        </w:rPr>
      </w:pPr>
    </w:p>
    <w:p w:rsidR="004F7E55" w:rsidRDefault="004F7E55" w:rsidP="001E697C">
      <w:pPr>
        <w:jc w:val="both"/>
        <w:rPr>
          <w:rFonts w:ascii="Arial" w:hAnsi="Arial" w:cs="Arial"/>
          <w:bCs/>
          <w:iCs/>
          <w:sz w:val="21"/>
          <w:szCs w:val="21"/>
        </w:rPr>
      </w:pPr>
    </w:p>
    <w:p w:rsidR="004F7E55" w:rsidRPr="004F7E55" w:rsidRDefault="004F7E55" w:rsidP="001E697C">
      <w:pPr>
        <w:jc w:val="both"/>
        <w:rPr>
          <w:rFonts w:ascii="Arial" w:hAnsi="Arial" w:cs="Arial"/>
          <w:b/>
          <w:bCs/>
          <w:i/>
          <w:iCs/>
          <w:color w:val="24A9E1"/>
          <w:sz w:val="21"/>
          <w:szCs w:val="21"/>
        </w:rPr>
      </w:pPr>
      <w:r w:rsidRPr="004F7E55">
        <w:rPr>
          <w:rFonts w:ascii="Arial" w:hAnsi="Arial" w:cs="Arial"/>
          <w:b/>
          <w:bCs/>
          <w:i/>
          <w:iCs/>
          <w:color w:val="24A9E1"/>
          <w:sz w:val="21"/>
          <w:szCs w:val="21"/>
        </w:rPr>
        <w:t>Il paesaggio e l'economia sostenibile</w:t>
      </w:r>
    </w:p>
    <w:p w:rsidR="001E697C" w:rsidRPr="000B7BA7" w:rsidRDefault="001E697C" w:rsidP="001E697C">
      <w:pPr>
        <w:jc w:val="both"/>
        <w:rPr>
          <w:rFonts w:ascii="Arial" w:hAnsi="Arial" w:cs="Arial"/>
          <w:bCs/>
          <w:iCs/>
          <w:sz w:val="21"/>
          <w:szCs w:val="21"/>
        </w:rPr>
      </w:pPr>
      <w:r w:rsidRPr="000B7BA7">
        <w:rPr>
          <w:rFonts w:ascii="Arial" w:hAnsi="Arial" w:cs="Arial"/>
          <w:bCs/>
          <w:iCs/>
          <w:sz w:val="21"/>
          <w:szCs w:val="21"/>
        </w:rPr>
        <w:t xml:space="preserve">Secondo lo sviluppo sostenibile la valutazione della dimensione economica non riguarda solo i costi in termini di bilancio fra perdite e guadagni, ma anche i costi ambientali, sociali e umani di ogni sistema e ciclo produttivo in genere. L’efficienza economica riassume tale concetto e pone l’attenzione sul costo globale, che riguarda l’impatto delle scelte rispetto ai costi di investimento, di funzionamento futuro, di manutenzione, di durata del prodotto, di rischio ambientale nella produzione, integrando per ogni </w:t>
      </w:r>
      <w:r w:rsidRPr="000B7BA7">
        <w:rPr>
          <w:rFonts w:ascii="Arial" w:hAnsi="Arial" w:cs="Arial"/>
          <w:bCs/>
          <w:iCs/>
          <w:sz w:val="21"/>
          <w:szCs w:val="21"/>
        </w:rPr>
        <w:lastRenderedPageBreak/>
        <w:t>ipotesi progettuale il quadro dei costi in energia, acqua, inquinamento (effettuato o evitato), etc... . In particolare in ambito edilizio è stata emanata la norma ISO 15686, con riferimento a un metodo per se</w:t>
      </w:r>
      <w:r w:rsidRPr="000B7BA7">
        <w:rPr>
          <w:rFonts w:ascii="Arial" w:hAnsi="Arial" w:cs="Arial"/>
          <w:bCs/>
          <w:iCs/>
          <w:sz w:val="21"/>
          <w:szCs w:val="21"/>
        </w:rPr>
        <w:softHyphen/>
        <w:t xml:space="preserve">lezionare le scelte atte a raggiungere gli scopi degli </w:t>
      </w:r>
      <w:r w:rsidRPr="000B7BA7">
        <w:rPr>
          <w:rFonts w:ascii="Arial" w:hAnsi="Arial" w:cs="Arial"/>
          <w:bCs/>
          <w:i/>
          <w:iCs/>
          <w:sz w:val="21"/>
          <w:szCs w:val="21"/>
        </w:rPr>
        <w:t xml:space="preserve">stakeholder, </w:t>
      </w:r>
      <w:r w:rsidRPr="000B7BA7">
        <w:rPr>
          <w:rFonts w:ascii="Arial" w:hAnsi="Arial" w:cs="Arial"/>
          <w:bCs/>
          <w:iCs/>
          <w:sz w:val="21"/>
          <w:szCs w:val="21"/>
        </w:rPr>
        <w:t xml:space="preserve">dove le opzioni proposte sono differenti nei loro costi finali, ma anche in quelli operativi, precedenti e successivi, quindi di manutenzione e di rinnovo nel tempo di vita del bene. Tale metodo è il </w:t>
      </w:r>
      <w:r w:rsidRPr="000B7BA7">
        <w:rPr>
          <w:rFonts w:ascii="Arial" w:hAnsi="Arial" w:cs="Arial"/>
          <w:bCs/>
          <w:i/>
          <w:iCs/>
          <w:sz w:val="21"/>
          <w:szCs w:val="21"/>
        </w:rPr>
        <w:t>Life Cycle Costing</w:t>
      </w:r>
      <w:r w:rsidRPr="000B7BA7">
        <w:rPr>
          <w:rFonts w:ascii="Arial" w:hAnsi="Arial" w:cs="Arial"/>
          <w:bCs/>
          <w:iCs/>
          <w:sz w:val="21"/>
          <w:szCs w:val="21"/>
        </w:rPr>
        <w:t xml:space="preserve">, il relativo costo globale è detto </w:t>
      </w:r>
      <w:r w:rsidRPr="000B7BA7">
        <w:rPr>
          <w:rFonts w:ascii="Arial" w:hAnsi="Arial" w:cs="Arial"/>
          <w:bCs/>
          <w:i/>
          <w:iCs/>
          <w:sz w:val="21"/>
          <w:szCs w:val="21"/>
        </w:rPr>
        <w:t xml:space="preserve">Life Cycle Cost </w:t>
      </w:r>
      <w:r w:rsidRPr="000B7BA7">
        <w:rPr>
          <w:rFonts w:ascii="Arial" w:hAnsi="Arial" w:cs="Arial"/>
          <w:bCs/>
          <w:iCs/>
          <w:sz w:val="21"/>
          <w:szCs w:val="21"/>
        </w:rPr>
        <w:t xml:space="preserve">(oppure </w:t>
      </w:r>
      <w:r w:rsidRPr="000B7BA7">
        <w:rPr>
          <w:rFonts w:ascii="Arial" w:hAnsi="Arial" w:cs="Arial"/>
          <w:bCs/>
          <w:i/>
          <w:iCs/>
          <w:sz w:val="21"/>
          <w:szCs w:val="21"/>
        </w:rPr>
        <w:t>Whole Life Cycle Cost</w:t>
      </w:r>
      <w:r w:rsidRPr="000B7BA7">
        <w:rPr>
          <w:rFonts w:ascii="Arial" w:hAnsi="Arial" w:cs="Arial"/>
          <w:bCs/>
          <w:iCs/>
          <w:sz w:val="21"/>
          <w:szCs w:val="21"/>
        </w:rPr>
        <w:t xml:space="preserve">), e la sua analisi </w:t>
      </w:r>
      <w:r w:rsidRPr="000B7BA7">
        <w:rPr>
          <w:rFonts w:ascii="Arial" w:hAnsi="Arial" w:cs="Arial"/>
          <w:bCs/>
          <w:i/>
          <w:iCs/>
          <w:sz w:val="21"/>
          <w:szCs w:val="21"/>
        </w:rPr>
        <w:t xml:space="preserve">Life Cycle Cost Analysis </w:t>
      </w:r>
      <w:r w:rsidRPr="000B7BA7">
        <w:rPr>
          <w:rFonts w:ascii="Arial" w:hAnsi="Arial" w:cs="Arial"/>
          <w:bCs/>
          <w:iCs/>
          <w:sz w:val="21"/>
          <w:szCs w:val="21"/>
        </w:rPr>
        <w:t xml:space="preserve">oppure </w:t>
      </w:r>
      <w:r w:rsidRPr="000B7BA7">
        <w:rPr>
          <w:rFonts w:ascii="Arial" w:hAnsi="Arial" w:cs="Arial"/>
          <w:bCs/>
          <w:i/>
          <w:iCs/>
          <w:sz w:val="21"/>
          <w:szCs w:val="21"/>
        </w:rPr>
        <w:t xml:space="preserve">Life Cycle Analysis </w:t>
      </w:r>
      <w:r w:rsidRPr="000B7BA7">
        <w:rPr>
          <w:rFonts w:ascii="Arial" w:hAnsi="Arial" w:cs="Arial"/>
          <w:bCs/>
          <w:iCs/>
          <w:sz w:val="21"/>
          <w:szCs w:val="21"/>
        </w:rPr>
        <w:t>(LCA). Tendenzialmente la filiera di ogni prodotto deve essere il più possibile locale (corta), così da evitare l’incre</w:t>
      </w:r>
      <w:r w:rsidRPr="000B7BA7">
        <w:rPr>
          <w:rFonts w:ascii="Arial" w:hAnsi="Arial" w:cs="Arial"/>
          <w:bCs/>
          <w:iCs/>
          <w:sz w:val="21"/>
          <w:szCs w:val="21"/>
        </w:rPr>
        <w:softHyphen/>
        <w:t>mento di CO2, per esempio, e contribuire al miglioramento del quadro di vita degli utenti prossimi. Si ricerca l’equità sociale in termini di distribuzione di reddito, stabilità dei prezzi, di sistema fiscale.</w:t>
      </w:r>
    </w:p>
    <w:p w:rsidR="001E697C" w:rsidRPr="000B7BA7" w:rsidRDefault="001E697C" w:rsidP="001E697C">
      <w:pPr>
        <w:jc w:val="both"/>
        <w:rPr>
          <w:rFonts w:ascii="Arial" w:hAnsi="Arial" w:cs="Arial"/>
          <w:bCs/>
          <w:iCs/>
          <w:sz w:val="21"/>
          <w:szCs w:val="21"/>
        </w:rPr>
      </w:pPr>
      <w:r w:rsidRPr="000B7BA7">
        <w:rPr>
          <w:rFonts w:ascii="Arial" w:hAnsi="Arial" w:cs="Arial"/>
          <w:bCs/>
          <w:iCs/>
          <w:sz w:val="21"/>
          <w:szCs w:val="21"/>
        </w:rPr>
        <w:t>Ogni processo deve essere rapportato nel lungo periodo, con un’evoluzione dei benefici che porterà all’area, ma an</w:t>
      </w:r>
      <w:r w:rsidR="00FF47BC">
        <w:rPr>
          <w:rFonts w:ascii="Arial" w:hAnsi="Arial" w:cs="Arial"/>
          <w:bCs/>
          <w:iCs/>
          <w:sz w:val="21"/>
          <w:szCs w:val="21"/>
        </w:rPr>
        <w:t>che delle probabili difficoltà - come suggerisce l'Analisi SWOT</w:t>
      </w:r>
      <w:r w:rsidRPr="000B7BA7">
        <w:rPr>
          <w:rFonts w:ascii="Arial" w:hAnsi="Arial" w:cs="Arial"/>
          <w:bCs/>
          <w:iCs/>
          <w:sz w:val="21"/>
          <w:szCs w:val="21"/>
        </w:rPr>
        <w:t xml:space="preserve">. In quest’ottica il peso che hanno il processo produttivo e le scelte si connettono alla dimensione ambientale, anche in termini di irreversibilità operativa. </w:t>
      </w:r>
    </w:p>
    <w:p w:rsidR="001E697C" w:rsidRPr="000B7BA7" w:rsidRDefault="001E697C" w:rsidP="001E697C">
      <w:pPr>
        <w:jc w:val="both"/>
        <w:rPr>
          <w:rFonts w:ascii="Arial" w:hAnsi="Arial" w:cs="Arial"/>
          <w:bCs/>
          <w:iCs/>
          <w:sz w:val="21"/>
          <w:szCs w:val="21"/>
        </w:rPr>
      </w:pPr>
      <w:r w:rsidRPr="000B7BA7">
        <w:rPr>
          <w:rFonts w:ascii="Arial" w:hAnsi="Arial" w:cs="Arial"/>
          <w:bCs/>
          <w:iCs/>
          <w:sz w:val="21"/>
          <w:szCs w:val="21"/>
        </w:rPr>
        <w:t>In questa nuova concezione valutativa si può comprendere l’attenzione da porre alla reda</w:t>
      </w:r>
      <w:r w:rsidRPr="000B7BA7">
        <w:rPr>
          <w:rFonts w:ascii="Arial" w:hAnsi="Arial" w:cs="Arial"/>
          <w:bCs/>
          <w:iCs/>
          <w:sz w:val="21"/>
          <w:szCs w:val="21"/>
        </w:rPr>
        <w:softHyphen/>
        <w:t>zione del piano progettuale di un luogo, che deve tener presente i processi produttivi di ogni componente, nonché le singole dinamiche rispetto al sistema della città e del ter</w:t>
      </w:r>
      <w:r w:rsidRPr="000B7BA7">
        <w:rPr>
          <w:rFonts w:ascii="Arial" w:hAnsi="Arial" w:cs="Arial"/>
          <w:bCs/>
          <w:iCs/>
          <w:sz w:val="21"/>
          <w:szCs w:val="21"/>
        </w:rPr>
        <w:softHyphen/>
        <w:t>ritorio. Ogni ente e impresa coinvolti nel processo, che siano essi investitori, costruttori, fornitori di materiale o di servizi, devono sposare quest’ottica, e garantirne l’esito per la parte di loro competenza.</w:t>
      </w:r>
    </w:p>
    <w:p w:rsidR="001E697C" w:rsidRDefault="001E697C" w:rsidP="000B7BA7">
      <w:pPr>
        <w:jc w:val="both"/>
        <w:rPr>
          <w:rFonts w:ascii="Arial" w:hAnsi="Arial" w:cs="Arial"/>
          <w:bCs/>
          <w:iCs/>
          <w:sz w:val="21"/>
          <w:szCs w:val="21"/>
        </w:rPr>
      </w:pPr>
    </w:p>
    <w:p w:rsidR="000B7BA7" w:rsidRPr="001E697C" w:rsidRDefault="001E697C" w:rsidP="001E697C">
      <w:pPr>
        <w:jc w:val="both"/>
        <w:rPr>
          <w:rFonts w:ascii="Arial" w:hAnsi="Arial" w:cs="Arial"/>
          <w:bCs/>
          <w:iCs/>
          <w:sz w:val="21"/>
          <w:szCs w:val="21"/>
        </w:rPr>
      </w:pPr>
      <w:r w:rsidRPr="001E697C">
        <w:rPr>
          <w:rFonts w:ascii="Arial" w:hAnsi="Arial" w:cs="Arial"/>
          <w:bCs/>
          <w:iCs/>
          <w:noProof/>
          <w:sz w:val="21"/>
          <w:szCs w:val="21"/>
          <w:lang w:eastAsia="it-IT"/>
        </w:rPr>
        <w:lastRenderedPageBreak/>
        <w:drawing>
          <wp:anchor distT="0" distB="0" distL="114300" distR="114300" simplePos="0" relativeHeight="251667456" behindDoc="0" locked="0" layoutInCell="1" allowOverlap="1">
            <wp:simplePos x="0" y="0"/>
            <wp:positionH relativeFrom="column">
              <wp:posOffset>340360</wp:posOffset>
            </wp:positionH>
            <wp:positionV relativeFrom="paragraph">
              <wp:posOffset>88900</wp:posOffset>
            </wp:positionV>
            <wp:extent cx="5488305" cy="7410450"/>
            <wp:effectExtent l="19050" t="0" r="0" b="0"/>
            <wp:wrapTopAndBottom/>
            <wp:docPr id="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88305" cy="7410450"/>
                    </a:xfrm>
                    <a:prstGeom prst="rect">
                      <a:avLst/>
                    </a:prstGeom>
                    <a:noFill/>
                    <a:ln w="9525">
                      <a:noFill/>
                      <a:miter lim="800000"/>
                      <a:headEnd/>
                      <a:tailEnd/>
                    </a:ln>
                  </pic:spPr>
                </pic:pic>
              </a:graphicData>
            </a:graphic>
          </wp:anchor>
        </w:drawing>
      </w:r>
    </w:p>
    <w:p w:rsidR="000B7BA7" w:rsidRPr="000B7BA7" w:rsidRDefault="000B7BA7" w:rsidP="000B7BA7">
      <w:pPr>
        <w:jc w:val="center"/>
        <w:rPr>
          <w:rFonts w:ascii="Arial" w:hAnsi="Arial" w:cs="Arial"/>
          <w:bCs/>
          <w:i/>
          <w:iCs/>
          <w:sz w:val="18"/>
          <w:szCs w:val="18"/>
        </w:rPr>
      </w:pPr>
      <w:r w:rsidRPr="000B7BA7">
        <w:rPr>
          <w:rFonts w:ascii="Arial" w:hAnsi="Arial" w:cs="Arial"/>
          <w:bCs/>
          <w:i/>
          <w:iCs/>
          <w:sz w:val="18"/>
          <w:szCs w:val="18"/>
        </w:rPr>
        <w:t xml:space="preserve">Figura 3. The Competitiveness tree: drivers of urban competitiveness. Source: State of European Cities Re-port, Adding </w:t>
      </w:r>
      <w:proofErr w:type="spellStart"/>
      <w:r w:rsidRPr="000B7BA7">
        <w:rPr>
          <w:rFonts w:ascii="Arial" w:hAnsi="Arial" w:cs="Arial"/>
          <w:bCs/>
          <w:i/>
          <w:iCs/>
          <w:sz w:val="18"/>
          <w:szCs w:val="18"/>
        </w:rPr>
        <w:t>value</w:t>
      </w:r>
      <w:proofErr w:type="spellEnd"/>
      <w:r w:rsidRPr="000B7BA7">
        <w:rPr>
          <w:rFonts w:ascii="Arial" w:hAnsi="Arial" w:cs="Arial"/>
          <w:bCs/>
          <w:i/>
          <w:iCs/>
          <w:sz w:val="18"/>
          <w:szCs w:val="18"/>
        </w:rPr>
        <w:t xml:space="preserve"> </w:t>
      </w:r>
      <w:proofErr w:type="spellStart"/>
      <w:r w:rsidRPr="000B7BA7">
        <w:rPr>
          <w:rFonts w:ascii="Arial" w:hAnsi="Arial" w:cs="Arial"/>
          <w:bCs/>
          <w:i/>
          <w:iCs/>
          <w:sz w:val="18"/>
          <w:szCs w:val="18"/>
        </w:rPr>
        <w:t>to</w:t>
      </w:r>
      <w:proofErr w:type="spellEnd"/>
      <w:r w:rsidRPr="000B7BA7">
        <w:rPr>
          <w:rFonts w:ascii="Arial" w:hAnsi="Arial" w:cs="Arial"/>
          <w:bCs/>
          <w:i/>
          <w:iCs/>
          <w:sz w:val="18"/>
          <w:szCs w:val="18"/>
        </w:rPr>
        <w:t xml:space="preserve"> the </w:t>
      </w:r>
      <w:proofErr w:type="spellStart"/>
      <w:r w:rsidRPr="000B7BA7">
        <w:rPr>
          <w:rFonts w:ascii="Arial" w:hAnsi="Arial" w:cs="Arial"/>
          <w:bCs/>
          <w:i/>
          <w:iCs/>
          <w:sz w:val="18"/>
          <w:szCs w:val="18"/>
        </w:rPr>
        <w:t>European</w:t>
      </w:r>
      <w:proofErr w:type="spellEnd"/>
      <w:r w:rsidRPr="000B7BA7">
        <w:rPr>
          <w:rFonts w:ascii="Arial" w:hAnsi="Arial" w:cs="Arial"/>
          <w:bCs/>
          <w:i/>
          <w:iCs/>
          <w:sz w:val="18"/>
          <w:szCs w:val="18"/>
        </w:rPr>
        <w:t xml:space="preserve"> Urban </w:t>
      </w:r>
      <w:proofErr w:type="spellStart"/>
      <w:r w:rsidRPr="000B7BA7">
        <w:rPr>
          <w:rFonts w:ascii="Arial" w:hAnsi="Arial" w:cs="Arial"/>
          <w:bCs/>
          <w:i/>
          <w:iCs/>
          <w:sz w:val="18"/>
          <w:szCs w:val="18"/>
        </w:rPr>
        <w:t>Audit</w:t>
      </w:r>
      <w:proofErr w:type="spellEnd"/>
      <w:r w:rsidRPr="000B7BA7">
        <w:rPr>
          <w:rFonts w:ascii="Arial" w:hAnsi="Arial" w:cs="Arial"/>
          <w:bCs/>
          <w:i/>
          <w:iCs/>
          <w:sz w:val="18"/>
          <w:szCs w:val="18"/>
        </w:rPr>
        <w:t xml:space="preserve">, </w:t>
      </w:r>
      <w:proofErr w:type="spellStart"/>
      <w:r w:rsidRPr="000B7BA7">
        <w:rPr>
          <w:rFonts w:ascii="Arial" w:hAnsi="Arial" w:cs="Arial"/>
          <w:bCs/>
          <w:i/>
          <w:iCs/>
          <w:sz w:val="18"/>
          <w:szCs w:val="18"/>
        </w:rPr>
        <w:t>European</w:t>
      </w:r>
      <w:proofErr w:type="spellEnd"/>
      <w:r w:rsidRPr="000B7BA7">
        <w:rPr>
          <w:rFonts w:ascii="Arial" w:hAnsi="Arial" w:cs="Arial"/>
          <w:bCs/>
          <w:i/>
          <w:iCs/>
          <w:sz w:val="18"/>
          <w:szCs w:val="18"/>
        </w:rPr>
        <w:t xml:space="preserve"> </w:t>
      </w:r>
      <w:proofErr w:type="spellStart"/>
      <w:r w:rsidRPr="000B7BA7">
        <w:rPr>
          <w:rFonts w:ascii="Arial" w:hAnsi="Arial" w:cs="Arial"/>
          <w:bCs/>
          <w:i/>
          <w:iCs/>
          <w:sz w:val="18"/>
          <w:szCs w:val="18"/>
        </w:rPr>
        <w:t>Union</w:t>
      </w:r>
      <w:proofErr w:type="spellEnd"/>
      <w:r w:rsidRPr="000B7BA7">
        <w:rPr>
          <w:rFonts w:ascii="Arial" w:hAnsi="Arial" w:cs="Arial"/>
          <w:bCs/>
          <w:i/>
          <w:iCs/>
          <w:sz w:val="18"/>
          <w:szCs w:val="18"/>
        </w:rPr>
        <w:t xml:space="preserve"> </w:t>
      </w:r>
      <w:proofErr w:type="spellStart"/>
      <w:r w:rsidRPr="000B7BA7">
        <w:rPr>
          <w:rFonts w:ascii="Arial" w:hAnsi="Arial" w:cs="Arial"/>
          <w:bCs/>
          <w:i/>
          <w:iCs/>
          <w:sz w:val="18"/>
          <w:szCs w:val="18"/>
        </w:rPr>
        <w:t>Regional</w:t>
      </w:r>
      <w:proofErr w:type="spellEnd"/>
      <w:r w:rsidRPr="000B7BA7">
        <w:rPr>
          <w:rFonts w:ascii="Arial" w:hAnsi="Arial" w:cs="Arial"/>
          <w:bCs/>
          <w:i/>
          <w:iCs/>
          <w:sz w:val="18"/>
          <w:szCs w:val="18"/>
        </w:rPr>
        <w:t xml:space="preserve"> Policy, May 2007, tratto da http://ec.europa.eu/regional_policy/sources/docgener/studies/pdf/urban/stateofcities_2007.pdf il 26-5-2010.</w:t>
      </w:r>
    </w:p>
    <w:p w:rsidR="000B7BA7" w:rsidRPr="000B7BA7" w:rsidRDefault="000B7BA7" w:rsidP="000B7BA7">
      <w:pPr>
        <w:jc w:val="both"/>
        <w:rPr>
          <w:rFonts w:ascii="Arial" w:hAnsi="Arial" w:cs="Arial"/>
          <w:bCs/>
          <w:iCs/>
          <w:sz w:val="21"/>
          <w:szCs w:val="21"/>
        </w:rPr>
      </w:pPr>
    </w:p>
    <w:p w:rsidR="000B7BA7" w:rsidRPr="000B7BA7" w:rsidRDefault="000B7BA7" w:rsidP="000B7BA7">
      <w:pPr>
        <w:jc w:val="both"/>
        <w:rPr>
          <w:rFonts w:ascii="Arial" w:hAnsi="Arial" w:cs="Arial"/>
          <w:bCs/>
          <w:iCs/>
          <w:sz w:val="21"/>
          <w:szCs w:val="21"/>
        </w:rPr>
      </w:pPr>
    </w:p>
    <w:p w:rsidR="000A5FC3" w:rsidRPr="004F7E55" w:rsidRDefault="00E46927" w:rsidP="000B7BA7">
      <w:pPr>
        <w:jc w:val="both"/>
        <w:rPr>
          <w:rFonts w:ascii="Arial" w:hAnsi="Arial" w:cs="Arial"/>
          <w:b/>
          <w:bCs/>
          <w:i/>
          <w:iCs/>
          <w:color w:val="24A9E1"/>
          <w:sz w:val="21"/>
          <w:szCs w:val="21"/>
        </w:rPr>
      </w:pPr>
      <w:r>
        <w:rPr>
          <w:rFonts w:ascii="Arial" w:hAnsi="Arial" w:cs="Arial"/>
          <w:b/>
          <w:bCs/>
          <w:i/>
          <w:iCs/>
          <w:color w:val="24A9E1"/>
          <w:sz w:val="21"/>
          <w:szCs w:val="21"/>
        </w:rPr>
        <w:lastRenderedPageBreak/>
        <w:t>La percezione del paesaggio</w:t>
      </w:r>
      <w:r w:rsidR="000B7BA7" w:rsidRPr="007C734D">
        <w:rPr>
          <w:rFonts w:ascii="Arial" w:hAnsi="Arial" w:cs="Arial"/>
          <w:b/>
          <w:bCs/>
          <w:i/>
          <w:iCs/>
          <w:color w:val="24A9E1"/>
          <w:sz w:val="21"/>
          <w:szCs w:val="21"/>
        </w:rPr>
        <w:t>.</w:t>
      </w:r>
    </w:p>
    <w:p w:rsidR="000B7BA7" w:rsidRPr="000B7BA7" w:rsidRDefault="000B7BA7" w:rsidP="000B7BA7">
      <w:pPr>
        <w:jc w:val="both"/>
        <w:rPr>
          <w:rFonts w:ascii="Arial" w:hAnsi="Arial" w:cs="Arial"/>
          <w:bCs/>
          <w:iCs/>
          <w:sz w:val="21"/>
          <w:szCs w:val="21"/>
        </w:rPr>
      </w:pPr>
      <w:r w:rsidRPr="000B7BA7">
        <w:rPr>
          <w:rFonts w:ascii="Arial" w:hAnsi="Arial" w:cs="Arial"/>
          <w:bCs/>
          <w:iCs/>
          <w:noProof/>
          <w:sz w:val="21"/>
          <w:szCs w:val="21"/>
          <w:lang w:eastAsia="it-IT"/>
        </w:rPr>
        <w:drawing>
          <wp:anchor distT="0" distB="0" distL="114300" distR="114300" simplePos="0" relativeHeight="251659264" behindDoc="0" locked="0" layoutInCell="1" allowOverlap="1">
            <wp:simplePos x="0" y="0"/>
            <wp:positionH relativeFrom="column">
              <wp:posOffset>1146810</wp:posOffset>
            </wp:positionH>
            <wp:positionV relativeFrom="paragraph">
              <wp:posOffset>595630</wp:posOffset>
            </wp:positionV>
            <wp:extent cx="3952875" cy="1743075"/>
            <wp:effectExtent l="19050" t="0" r="9525" b="0"/>
            <wp:wrapTopAndBottom/>
            <wp:docPr id="2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952875" cy="1743075"/>
                    </a:xfrm>
                    <a:prstGeom prst="rect">
                      <a:avLst/>
                    </a:prstGeom>
                    <a:noFill/>
                    <a:ln w="9525">
                      <a:noFill/>
                      <a:miter lim="800000"/>
                      <a:headEnd/>
                      <a:tailEnd/>
                    </a:ln>
                  </pic:spPr>
                </pic:pic>
              </a:graphicData>
            </a:graphic>
          </wp:anchor>
        </w:drawing>
      </w:r>
      <w:r w:rsidRPr="000B7BA7">
        <w:rPr>
          <w:rFonts w:ascii="Arial" w:hAnsi="Arial" w:cs="Arial"/>
          <w:bCs/>
          <w:iCs/>
          <w:sz w:val="21"/>
          <w:szCs w:val="21"/>
        </w:rPr>
        <w:t>Nella sua definizione “cognitiva” il paesaggio viene a essere l’interfaccia (collegamento) di scambio fra territorio, ambiente e uomo, cioè fra l’uomo e le sue risorse.</w:t>
      </w:r>
    </w:p>
    <w:p w:rsidR="000B7BA7" w:rsidRPr="000B7BA7" w:rsidRDefault="000B7BA7" w:rsidP="000B7BA7">
      <w:pPr>
        <w:jc w:val="both"/>
        <w:rPr>
          <w:rFonts w:ascii="Arial" w:hAnsi="Arial" w:cs="Arial"/>
          <w:bCs/>
          <w:iCs/>
          <w:sz w:val="21"/>
          <w:szCs w:val="21"/>
        </w:rPr>
      </w:pPr>
    </w:p>
    <w:p w:rsidR="000B7BA7" w:rsidRPr="000B7BA7" w:rsidRDefault="000B7BA7" w:rsidP="000B7BA7">
      <w:pPr>
        <w:jc w:val="center"/>
        <w:rPr>
          <w:rFonts w:ascii="Arial" w:hAnsi="Arial" w:cs="Arial"/>
          <w:bCs/>
          <w:i/>
          <w:iCs/>
          <w:sz w:val="18"/>
          <w:szCs w:val="18"/>
        </w:rPr>
      </w:pPr>
      <w:r w:rsidRPr="000B7BA7">
        <w:rPr>
          <w:rFonts w:ascii="Arial" w:hAnsi="Arial" w:cs="Arial"/>
          <w:bCs/>
          <w:i/>
          <w:iCs/>
          <w:sz w:val="18"/>
          <w:szCs w:val="18"/>
        </w:rPr>
        <w:t>Figura 4. Paesaggio come interfaccia fra organismi ed ecosistema.</w:t>
      </w:r>
    </w:p>
    <w:p w:rsidR="000B7BA7" w:rsidRPr="000B7BA7" w:rsidRDefault="000B7BA7" w:rsidP="000B7BA7">
      <w:pPr>
        <w:jc w:val="both"/>
        <w:rPr>
          <w:rFonts w:ascii="Arial" w:hAnsi="Arial" w:cs="Arial"/>
          <w:bCs/>
          <w:iCs/>
          <w:sz w:val="21"/>
          <w:szCs w:val="21"/>
        </w:rPr>
      </w:pPr>
    </w:p>
    <w:p w:rsidR="000B7BA7" w:rsidRPr="000B7BA7" w:rsidRDefault="000B7BA7" w:rsidP="000B7BA7">
      <w:pPr>
        <w:jc w:val="both"/>
        <w:rPr>
          <w:rFonts w:ascii="Arial" w:hAnsi="Arial" w:cs="Arial"/>
          <w:bCs/>
          <w:iCs/>
          <w:sz w:val="21"/>
          <w:szCs w:val="21"/>
        </w:rPr>
      </w:pPr>
      <w:r w:rsidRPr="000B7BA7">
        <w:rPr>
          <w:rFonts w:ascii="Arial" w:hAnsi="Arial" w:cs="Arial"/>
          <w:bCs/>
          <w:iCs/>
          <w:sz w:val="21"/>
          <w:szCs w:val="21"/>
        </w:rPr>
        <w:t>“Il paesaggio è contemporaneamente elemento percepito ed elemento auto costruito [1]” e la sua funzione si esplicita in reazioni continue fra ciò che viene percepito e le relative mutazioni di comportamento corrispondente. La percezione “è intesa come processo re</w:t>
      </w:r>
      <w:r w:rsidRPr="000B7BA7">
        <w:rPr>
          <w:rFonts w:ascii="Arial" w:hAnsi="Arial" w:cs="Arial"/>
          <w:bCs/>
          <w:iCs/>
          <w:sz w:val="21"/>
          <w:szCs w:val="21"/>
        </w:rPr>
        <w:softHyphen/>
        <w:t>lativo all’uso dei sensi ed alla loro successiva elaborazione cognitiva, ed è il meccanismo attraverso il quale l’individuo (principale attore) estrae il paesaggio dalla complessità eco</w:t>
      </w:r>
      <w:r w:rsidRPr="000B7BA7">
        <w:rPr>
          <w:rFonts w:ascii="Arial" w:hAnsi="Arial" w:cs="Arial"/>
          <w:bCs/>
          <w:iCs/>
          <w:sz w:val="21"/>
          <w:szCs w:val="21"/>
        </w:rPr>
        <w:softHyphen/>
        <w:t xml:space="preserve">logica. Il paesaggio è a sua volta depositario di informazioni essenziali per gli organismi (individui) per poter aver accesso alle risorse [2]”. L’individuo risponde all’informazione in tre modi: può rimanere neutro, perché non la percepisce; può percepirla con gli organi di senso (percezione – sfera individuale); può conoscerla o riconoscerla (cognizione – sfera pubblica). Quest’ultima fase è detta “di </w:t>
      </w:r>
      <w:r w:rsidRPr="000B7BA7">
        <w:rPr>
          <w:rFonts w:ascii="Arial" w:hAnsi="Arial" w:cs="Arial"/>
          <w:b/>
          <w:bCs/>
          <w:iCs/>
          <w:sz w:val="21"/>
          <w:szCs w:val="21"/>
        </w:rPr>
        <w:t>apprendimento</w:t>
      </w:r>
      <w:r w:rsidRPr="000B7BA7">
        <w:rPr>
          <w:rFonts w:ascii="Arial" w:hAnsi="Arial" w:cs="Arial"/>
          <w:bCs/>
          <w:iCs/>
          <w:sz w:val="21"/>
          <w:szCs w:val="21"/>
        </w:rPr>
        <w:t>”, che risulta fondamentale per evol</w:t>
      </w:r>
      <w:r w:rsidRPr="000B7BA7">
        <w:rPr>
          <w:rFonts w:ascii="Arial" w:hAnsi="Arial" w:cs="Arial"/>
          <w:bCs/>
          <w:iCs/>
          <w:sz w:val="21"/>
          <w:szCs w:val="21"/>
        </w:rPr>
        <w:softHyphen/>
        <w:t xml:space="preserve">vere e per interpretare in modo adeguato l’informazione. Si entra in questa sfera pubblica quando comunichiamo con altri individui. Siamo eguagliati tutti da un comune percepire, e poi gradualmente si creano le condivisioni di valori, e anche le distinzioni. Tramite la </w:t>
      </w:r>
      <w:r w:rsidRPr="000B7BA7">
        <w:rPr>
          <w:rFonts w:ascii="Arial" w:hAnsi="Arial" w:cs="Arial"/>
          <w:b/>
          <w:bCs/>
          <w:iCs/>
          <w:sz w:val="21"/>
          <w:szCs w:val="21"/>
        </w:rPr>
        <w:t>co</w:t>
      </w:r>
      <w:r w:rsidRPr="000B7BA7">
        <w:rPr>
          <w:rFonts w:ascii="Arial" w:hAnsi="Arial" w:cs="Arial"/>
          <w:b/>
          <w:bCs/>
          <w:iCs/>
          <w:sz w:val="21"/>
          <w:szCs w:val="21"/>
        </w:rPr>
        <w:softHyphen/>
        <w:t>municazione</w:t>
      </w:r>
      <w:r w:rsidRPr="000B7BA7">
        <w:rPr>
          <w:rFonts w:ascii="Arial" w:hAnsi="Arial" w:cs="Arial"/>
          <w:bCs/>
          <w:iCs/>
          <w:sz w:val="21"/>
          <w:szCs w:val="21"/>
        </w:rPr>
        <w:t xml:space="preserve"> e il </w:t>
      </w:r>
      <w:r w:rsidRPr="000B7BA7">
        <w:rPr>
          <w:rFonts w:ascii="Arial" w:hAnsi="Arial" w:cs="Arial"/>
          <w:b/>
          <w:bCs/>
          <w:iCs/>
          <w:sz w:val="21"/>
          <w:szCs w:val="21"/>
        </w:rPr>
        <w:t>paragone</w:t>
      </w:r>
      <w:r w:rsidRPr="000B7BA7">
        <w:rPr>
          <w:rFonts w:ascii="Arial" w:hAnsi="Arial" w:cs="Arial"/>
          <w:bCs/>
          <w:iCs/>
          <w:sz w:val="21"/>
          <w:szCs w:val="21"/>
        </w:rPr>
        <w:t>, che sono mezzi per apprendere, si riscontrano le diversità. Ed è la sfera pubblica che ci permette questo salto evolutivo, poiché impariamo osservando il comportamento degli altri individui, portatori e divulgatori della loro esperienza.</w:t>
      </w:r>
    </w:p>
    <w:p w:rsidR="000B7BA7" w:rsidRPr="000B7BA7" w:rsidRDefault="000B7BA7" w:rsidP="000B7BA7">
      <w:pPr>
        <w:jc w:val="both"/>
        <w:rPr>
          <w:rFonts w:ascii="Arial" w:hAnsi="Arial" w:cs="Arial"/>
          <w:bCs/>
          <w:iCs/>
          <w:sz w:val="21"/>
          <w:szCs w:val="21"/>
        </w:rPr>
      </w:pPr>
      <w:r w:rsidRPr="000B7BA7">
        <w:rPr>
          <w:rFonts w:ascii="Arial" w:hAnsi="Arial" w:cs="Arial"/>
          <w:bCs/>
          <w:iCs/>
          <w:sz w:val="21"/>
          <w:szCs w:val="21"/>
        </w:rPr>
        <w:t>Il paesaggio ha una configurazione spaziale, e le sue componenti (materiali/forme e immateriali/comportamenti) assumono si</w:t>
      </w:r>
      <w:r w:rsidRPr="000B7BA7">
        <w:rPr>
          <w:rFonts w:ascii="Arial" w:hAnsi="Arial" w:cs="Arial"/>
          <w:bCs/>
          <w:iCs/>
          <w:sz w:val="21"/>
          <w:szCs w:val="21"/>
        </w:rPr>
        <w:softHyphen/>
        <w:t xml:space="preserve">gnificati per l’osservatore, che sono in realtà quelle informazioni dell’ecosistema complesso rese utilizzabili da un osservatore. E' grazie alla cognizione che si possono comprendere e distinguere </w:t>
      </w:r>
      <w:r w:rsidRPr="000B7BA7">
        <w:rPr>
          <w:rFonts w:ascii="Arial" w:hAnsi="Arial" w:cs="Arial"/>
          <w:b/>
          <w:bCs/>
          <w:iCs/>
          <w:sz w:val="21"/>
          <w:szCs w:val="21"/>
        </w:rPr>
        <w:t>funzioni</w:t>
      </w:r>
      <w:r w:rsidRPr="000B7BA7">
        <w:rPr>
          <w:rFonts w:ascii="Arial" w:hAnsi="Arial" w:cs="Arial"/>
          <w:bCs/>
          <w:iCs/>
          <w:sz w:val="21"/>
          <w:szCs w:val="21"/>
        </w:rPr>
        <w:t xml:space="preserve"> e </w:t>
      </w:r>
      <w:r w:rsidRPr="000B7BA7">
        <w:rPr>
          <w:rFonts w:ascii="Arial" w:hAnsi="Arial" w:cs="Arial"/>
          <w:b/>
          <w:bCs/>
          <w:iCs/>
          <w:sz w:val="21"/>
          <w:szCs w:val="21"/>
        </w:rPr>
        <w:t>relazio</w:t>
      </w:r>
      <w:r w:rsidRPr="000B7BA7">
        <w:rPr>
          <w:rFonts w:ascii="Arial" w:hAnsi="Arial" w:cs="Arial"/>
          <w:b/>
          <w:bCs/>
          <w:iCs/>
          <w:sz w:val="21"/>
          <w:szCs w:val="21"/>
        </w:rPr>
        <w:softHyphen/>
        <w:t>ni</w:t>
      </w:r>
      <w:r w:rsidRPr="000B7BA7">
        <w:rPr>
          <w:rFonts w:ascii="Arial" w:hAnsi="Arial" w:cs="Arial"/>
          <w:bCs/>
          <w:iCs/>
          <w:sz w:val="21"/>
          <w:szCs w:val="21"/>
        </w:rPr>
        <w:t xml:space="preserve"> fra gli elementi. Quindi il paesaggio diventa la chiave di lettura e accesso alle risorse. E la selezione delle configurazioni spaziali se dipende inizialmente dal caso, poi diviene gradualmente una scelta consapevole dovuta a un ottenimento di accesso alla risorsa nel modo considerato più coerente per i valori stabiliti dal singolo o dalla collettività. Cosicché la scelta consapevole diventa </w:t>
      </w:r>
      <w:r w:rsidRPr="000B7BA7">
        <w:rPr>
          <w:rFonts w:ascii="Arial" w:hAnsi="Arial" w:cs="Arial"/>
          <w:b/>
          <w:bCs/>
          <w:iCs/>
          <w:sz w:val="21"/>
          <w:szCs w:val="21"/>
        </w:rPr>
        <w:t>abitudine</w:t>
      </w:r>
      <w:r w:rsidRPr="000B7BA7">
        <w:rPr>
          <w:rFonts w:ascii="Arial" w:hAnsi="Arial" w:cs="Arial"/>
          <w:bCs/>
          <w:iCs/>
          <w:sz w:val="21"/>
          <w:szCs w:val="21"/>
        </w:rPr>
        <w:t>. Quindi il paesaggio deve essere per forza cono</w:t>
      </w:r>
      <w:r w:rsidRPr="000B7BA7">
        <w:rPr>
          <w:rFonts w:ascii="Arial" w:hAnsi="Arial" w:cs="Arial"/>
          <w:bCs/>
          <w:iCs/>
          <w:sz w:val="21"/>
          <w:szCs w:val="21"/>
        </w:rPr>
        <w:softHyphen/>
        <w:t xml:space="preserve">sciuto e utilizzato, e ciò implica il </w:t>
      </w:r>
      <w:r w:rsidRPr="000B7BA7">
        <w:rPr>
          <w:rFonts w:ascii="Arial" w:hAnsi="Arial" w:cs="Arial"/>
          <w:b/>
          <w:bCs/>
          <w:iCs/>
          <w:sz w:val="21"/>
          <w:szCs w:val="21"/>
        </w:rPr>
        <w:t>senso del luogo</w:t>
      </w:r>
      <w:r w:rsidRPr="000B7BA7">
        <w:rPr>
          <w:rFonts w:ascii="Arial" w:hAnsi="Arial" w:cs="Arial"/>
          <w:bCs/>
          <w:iCs/>
          <w:sz w:val="21"/>
          <w:szCs w:val="21"/>
        </w:rPr>
        <w:t>, l’</w:t>
      </w:r>
      <w:r w:rsidRPr="000B7BA7">
        <w:rPr>
          <w:rFonts w:ascii="Arial" w:hAnsi="Arial" w:cs="Arial"/>
          <w:b/>
          <w:bCs/>
          <w:iCs/>
          <w:sz w:val="21"/>
          <w:szCs w:val="21"/>
        </w:rPr>
        <w:t>identità</w:t>
      </w:r>
      <w:r w:rsidRPr="000B7BA7">
        <w:rPr>
          <w:rFonts w:ascii="Arial" w:hAnsi="Arial" w:cs="Arial"/>
          <w:bCs/>
          <w:iCs/>
          <w:sz w:val="21"/>
          <w:szCs w:val="21"/>
        </w:rPr>
        <w:t xml:space="preserve">. Si è di fronte al “processo di </w:t>
      </w:r>
      <w:proofErr w:type="spellStart"/>
      <w:r w:rsidRPr="000B7BA7">
        <w:rPr>
          <w:rFonts w:ascii="Arial" w:hAnsi="Arial" w:cs="Arial"/>
          <w:bCs/>
          <w:iCs/>
          <w:sz w:val="21"/>
          <w:szCs w:val="21"/>
        </w:rPr>
        <w:t>paesamento</w:t>
      </w:r>
      <w:proofErr w:type="spellEnd"/>
      <w:r w:rsidRPr="000B7BA7">
        <w:rPr>
          <w:rFonts w:ascii="Arial" w:hAnsi="Arial" w:cs="Arial"/>
          <w:bCs/>
          <w:iCs/>
          <w:sz w:val="21"/>
          <w:szCs w:val="21"/>
        </w:rPr>
        <w:t xml:space="preserve">”. Questa scelta consapevole significa che l’individuo cerca attivamente quella </w:t>
      </w:r>
      <w:r w:rsidRPr="000B7BA7">
        <w:rPr>
          <w:rFonts w:ascii="Arial" w:hAnsi="Arial" w:cs="Arial"/>
          <w:bCs/>
          <w:iCs/>
          <w:sz w:val="21"/>
          <w:szCs w:val="21"/>
        </w:rPr>
        <w:lastRenderedPageBreak/>
        <w:t xml:space="preserve">configurazione spaziale che lo conduce alla risorsa [3] che risponde maggiormente ai suoi bisogni e valori. L’insieme di queste configurazioni spaziali selezionate dall’individuo sono il suo paesaggio. </w:t>
      </w:r>
    </w:p>
    <w:p w:rsidR="000B7BA7" w:rsidRPr="000B7BA7" w:rsidRDefault="000B7BA7" w:rsidP="000B7BA7">
      <w:pPr>
        <w:jc w:val="both"/>
        <w:rPr>
          <w:rFonts w:ascii="Arial" w:hAnsi="Arial" w:cs="Arial"/>
          <w:bCs/>
          <w:iCs/>
          <w:sz w:val="21"/>
          <w:szCs w:val="21"/>
        </w:rPr>
      </w:pPr>
      <w:r w:rsidRPr="000B7BA7">
        <w:rPr>
          <w:rFonts w:ascii="Arial" w:hAnsi="Arial" w:cs="Arial"/>
          <w:bCs/>
          <w:iCs/>
          <w:sz w:val="21"/>
          <w:szCs w:val="21"/>
        </w:rPr>
        <w:t>Bisogna notare che quando un essere umano seleziona una configurazione spaziale, per lui diviene importante non solo la qualità della risorsa alla quale pone attenzione in quel momento, ma anche la qualità della configurazione stessa, composta anche dalle restanti risorse che non sono oggetto di interesse in quel frangente, ma comunque percepite, che pertanto contribuiscono a formare la valutazione qualitativa. Quando si agisce su queste qualità si usa il paesaggio come strumento di apprendi</w:t>
      </w:r>
      <w:r w:rsidRPr="000B7BA7">
        <w:rPr>
          <w:rFonts w:ascii="Arial" w:hAnsi="Arial" w:cs="Arial"/>
          <w:bCs/>
          <w:iCs/>
          <w:sz w:val="21"/>
          <w:szCs w:val="21"/>
        </w:rPr>
        <w:softHyphen/>
        <w:t>mento per il progetto.</w:t>
      </w:r>
    </w:p>
    <w:p w:rsidR="000B7BA7" w:rsidRPr="000B7BA7" w:rsidRDefault="000B7BA7" w:rsidP="000B7BA7">
      <w:pPr>
        <w:jc w:val="both"/>
        <w:rPr>
          <w:rFonts w:ascii="Arial" w:hAnsi="Arial" w:cs="Arial"/>
          <w:bCs/>
          <w:iCs/>
          <w:sz w:val="21"/>
          <w:szCs w:val="21"/>
        </w:rPr>
      </w:pPr>
      <w:r w:rsidRPr="000B7BA7">
        <w:rPr>
          <w:rFonts w:ascii="Arial" w:hAnsi="Arial" w:cs="Arial"/>
          <w:bCs/>
          <w:iCs/>
          <w:sz w:val="21"/>
          <w:szCs w:val="21"/>
        </w:rPr>
        <w:t xml:space="preserve">Analizzare il processo </w:t>
      </w:r>
      <w:r w:rsidR="001E6F79">
        <w:rPr>
          <w:rFonts w:ascii="Arial" w:hAnsi="Arial" w:cs="Arial"/>
          <w:bCs/>
          <w:iCs/>
          <w:sz w:val="21"/>
          <w:szCs w:val="21"/>
        </w:rPr>
        <w:t>di relazioni</w:t>
      </w:r>
      <w:r w:rsidRPr="000B7BA7">
        <w:rPr>
          <w:rFonts w:ascii="Arial" w:hAnsi="Arial" w:cs="Arial"/>
          <w:bCs/>
          <w:iCs/>
          <w:sz w:val="21"/>
          <w:szCs w:val="21"/>
        </w:rPr>
        <w:t xml:space="preserve"> che sta dietro le configurazioni spaziali esistenti in un luogo può servire per gestire le risorse in modo da mantenersi aggiornati sulle mutazioni e cercare di adeguarsi a queste, adeguandole a loro volta ai nostri bisogni. Questa analisi porta alle </w:t>
      </w:r>
      <w:r w:rsidRPr="000B7BA7">
        <w:rPr>
          <w:rFonts w:ascii="Arial" w:hAnsi="Arial" w:cs="Arial"/>
          <w:bCs/>
          <w:i/>
          <w:iCs/>
          <w:sz w:val="21"/>
          <w:szCs w:val="21"/>
        </w:rPr>
        <w:t>vision</w:t>
      </w:r>
      <w:r w:rsidRPr="000B7BA7">
        <w:rPr>
          <w:rFonts w:ascii="Arial" w:hAnsi="Arial" w:cs="Arial"/>
          <w:bCs/>
          <w:iCs/>
          <w:sz w:val="21"/>
          <w:szCs w:val="21"/>
        </w:rPr>
        <w:t xml:space="preserve"> e quin</w:t>
      </w:r>
      <w:r w:rsidRPr="000B7BA7">
        <w:rPr>
          <w:rFonts w:ascii="Arial" w:hAnsi="Arial" w:cs="Arial"/>
          <w:bCs/>
          <w:iCs/>
          <w:sz w:val="21"/>
          <w:szCs w:val="21"/>
        </w:rPr>
        <w:softHyphen/>
        <w:t xml:space="preserve">di al progetto. Qui il paesaggio, da prodotto, diviene strumento di conoscenza e di analisi delle mutazioni.  </w:t>
      </w:r>
    </w:p>
    <w:p w:rsidR="001E6F79" w:rsidRDefault="000B7BA7" w:rsidP="000B7BA7">
      <w:pPr>
        <w:jc w:val="both"/>
        <w:rPr>
          <w:rFonts w:ascii="Arial" w:hAnsi="Arial" w:cs="Arial"/>
          <w:bCs/>
          <w:iCs/>
          <w:sz w:val="21"/>
          <w:szCs w:val="21"/>
        </w:rPr>
      </w:pPr>
      <w:r w:rsidRPr="000B7BA7">
        <w:rPr>
          <w:rFonts w:ascii="Arial" w:hAnsi="Arial" w:cs="Arial"/>
          <w:bCs/>
          <w:iCs/>
          <w:sz w:val="21"/>
          <w:szCs w:val="21"/>
        </w:rPr>
        <w:t>Da qui si evidenzia il suo sdoppiarsi da generatore di comportamenti a prodotto degli stessi. Partendo dal pre</w:t>
      </w:r>
      <w:r w:rsidRPr="000B7BA7">
        <w:rPr>
          <w:rFonts w:ascii="Arial" w:hAnsi="Arial" w:cs="Arial"/>
          <w:bCs/>
          <w:iCs/>
          <w:sz w:val="21"/>
          <w:szCs w:val="21"/>
        </w:rPr>
        <w:softHyphen/>
        <w:t>supposto che ogni individuo, a livello biologico meccanico, percepisce ciò che lo circonda se</w:t>
      </w:r>
      <w:r w:rsidR="001E6F79">
        <w:rPr>
          <w:rFonts w:ascii="Arial" w:hAnsi="Arial" w:cs="Arial"/>
          <w:bCs/>
          <w:iCs/>
          <w:sz w:val="21"/>
          <w:szCs w:val="21"/>
        </w:rPr>
        <w:t xml:space="preserve">condo il medesimo procedimento - </w:t>
      </w:r>
      <w:r w:rsidRPr="000B7BA7">
        <w:rPr>
          <w:rFonts w:ascii="Arial" w:hAnsi="Arial" w:cs="Arial"/>
          <w:bCs/>
          <w:iCs/>
          <w:sz w:val="21"/>
          <w:szCs w:val="21"/>
        </w:rPr>
        <w:t>che lo accomuna agli a</w:t>
      </w:r>
      <w:r w:rsidR="001E6F79">
        <w:rPr>
          <w:rFonts w:ascii="Arial" w:hAnsi="Arial" w:cs="Arial"/>
          <w:bCs/>
          <w:iCs/>
          <w:sz w:val="21"/>
          <w:szCs w:val="21"/>
        </w:rPr>
        <w:t>ltri individui della sua specie -</w:t>
      </w:r>
      <w:r w:rsidRPr="000B7BA7">
        <w:rPr>
          <w:rFonts w:ascii="Arial" w:hAnsi="Arial" w:cs="Arial"/>
          <w:bCs/>
          <w:iCs/>
          <w:sz w:val="21"/>
          <w:szCs w:val="21"/>
        </w:rPr>
        <w:t xml:space="preserve"> quello che genera differenza è il bagaglio culturale che ciascuno di noi possiede. Ciò che è percepito viene influenzato dal modo differente di ognuno di noi di concepirlo e interpretar</w:t>
      </w:r>
      <w:r w:rsidRPr="000B7BA7">
        <w:rPr>
          <w:rFonts w:ascii="Arial" w:hAnsi="Arial" w:cs="Arial"/>
          <w:bCs/>
          <w:iCs/>
          <w:sz w:val="21"/>
          <w:szCs w:val="21"/>
        </w:rPr>
        <w:softHyphen/>
        <w:t>lo. Ed è proprio per tale ragione che per evolvere diviene importante la comunicazione. Si trova poi una seconda analogia cognitiva nel processo di elaborazione che rende l’individuo capace di orientarsi nel luogo e identificarsi con esso. Un qualsiasi luogo si realizza nel di</w:t>
      </w:r>
      <w:r w:rsidRPr="000B7BA7">
        <w:rPr>
          <w:rFonts w:ascii="Arial" w:hAnsi="Arial" w:cs="Arial"/>
          <w:bCs/>
          <w:iCs/>
          <w:sz w:val="21"/>
          <w:szCs w:val="21"/>
        </w:rPr>
        <w:softHyphen/>
        <w:t xml:space="preserve">venire paesaggio, passando per processi di significazione e interpretazione dati dai bisogni e dai valori culturali degli individui. </w:t>
      </w:r>
    </w:p>
    <w:p w:rsidR="00897744" w:rsidRDefault="00897744" w:rsidP="000B7BA7">
      <w:pPr>
        <w:jc w:val="both"/>
        <w:rPr>
          <w:rFonts w:ascii="Arial" w:hAnsi="Arial" w:cs="Arial"/>
          <w:bCs/>
          <w:iCs/>
          <w:sz w:val="21"/>
          <w:szCs w:val="21"/>
        </w:rPr>
      </w:pPr>
    </w:p>
    <w:p w:rsidR="00897744" w:rsidRPr="00897744" w:rsidRDefault="00897744" w:rsidP="000B7BA7">
      <w:pPr>
        <w:jc w:val="both"/>
        <w:rPr>
          <w:rFonts w:ascii="Arial" w:hAnsi="Arial" w:cs="Arial"/>
          <w:b/>
          <w:bCs/>
          <w:i/>
          <w:iCs/>
          <w:color w:val="24A9E1"/>
          <w:sz w:val="21"/>
          <w:szCs w:val="21"/>
        </w:rPr>
      </w:pPr>
      <w:r w:rsidRPr="00897744">
        <w:rPr>
          <w:rFonts w:ascii="Arial" w:hAnsi="Arial" w:cs="Arial"/>
          <w:b/>
          <w:bCs/>
          <w:i/>
          <w:iCs/>
          <w:color w:val="24A9E1"/>
          <w:sz w:val="21"/>
          <w:szCs w:val="21"/>
        </w:rPr>
        <w:t>La governance e la progettazione integrata</w:t>
      </w:r>
    </w:p>
    <w:p w:rsidR="000B7BA7" w:rsidRPr="000B7BA7" w:rsidRDefault="000B7BA7" w:rsidP="000B7BA7">
      <w:pPr>
        <w:jc w:val="both"/>
        <w:rPr>
          <w:rFonts w:ascii="Arial" w:hAnsi="Arial" w:cs="Arial"/>
          <w:bCs/>
          <w:iCs/>
          <w:sz w:val="21"/>
          <w:szCs w:val="21"/>
        </w:rPr>
      </w:pPr>
      <w:r w:rsidRPr="000B7BA7">
        <w:rPr>
          <w:rFonts w:ascii="Arial" w:hAnsi="Arial" w:cs="Arial"/>
          <w:bCs/>
          <w:iCs/>
          <w:sz w:val="21"/>
          <w:szCs w:val="21"/>
        </w:rPr>
        <w:t xml:space="preserve">La </w:t>
      </w:r>
      <w:r w:rsidRPr="000B7BA7">
        <w:rPr>
          <w:rFonts w:ascii="Arial" w:hAnsi="Arial" w:cs="Arial"/>
          <w:bCs/>
          <w:i/>
          <w:iCs/>
          <w:sz w:val="21"/>
          <w:szCs w:val="21"/>
        </w:rPr>
        <w:t>governance</w:t>
      </w:r>
      <w:r w:rsidRPr="000B7BA7">
        <w:rPr>
          <w:rFonts w:ascii="Arial" w:hAnsi="Arial" w:cs="Arial"/>
          <w:bCs/>
          <w:iCs/>
          <w:sz w:val="21"/>
          <w:szCs w:val="21"/>
        </w:rPr>
        <w:t xml:space="preserve">, come strumento, evidenzia la necessità di un </w:t>
      </w:r>
      <w:r w:rsidRPr="000B7BA7">
        <w:rPr>
          <w:rFonts w:ascii="Arial" w:hAnsi="Arial" w:cs="Arial"/>
          <w:b/>
          <w:bCs/>
          <w:iCs/>
          <w:sz w:val="21"/>
          <w:szCs w:val="21"/>
        </w:rPr>
        <w:t>approccio integrato</w:t>
      </w:r>
      <w:r w:rsidRPr="000B7BA7">
        <w:rPr>
          <w:rFonts w:ascii="Arial" w:hAnsi="Arial" w:cs="Arial"/>
          <w:bCs/>
          <w:iCs/>
          <w:sz w:val="21"/>
          <w:szCs w:val="21"/>
        </w:rPr>
        <w:t xml:space="preserve"> fra attori economici e sociali; nella stessa accezione dovrebbe essere visto il paesaggio, nel suo valore distintivo che lo pone tra l’apprendimento del comportamento e la sua esplicitazione materiale. Infatti senza un riscontro cognitivo alle azioni di progetto, le politiche coin</w:t>
      </w:r>
      <w:r w:rsidRPr="000B7BA7">
        <w:rPr>
          <w:rFonts w:ascii="Arial" w:hAnsi="Arial" w:cs="Arial"/>
          <w:bCs/>
          <w:iCs/>
          <w:sz w:val="21"/>
          <w:szCs w:val="21"/>
        </w:rPr>
        <w:softHyphen/>
        <w:t xml:space="preserve">volte non sanno come procedere; mentre una qualsiasi risposta implica la reintroduzione di questa nel sistema progettuale per proseguire la fase di apprendimento/adattamento degli </w:t>
      </w:r>
      <w:r w:rsidRPr="000B7BA7">
        <w:rPr>
          <w:rFonts w:ascii="Arial" w:hAnsi="Arial" w:cs="Arial"/>
          <w:bCs/>
          <w:i/>
          <w:iCs/>
          <w:sz w:val="21"/>
          <w:szCs w:val="21"/>
        </w:rPr>
        <w:t>stakeholder</w:t>
      </w:r>
      <w:r w:rsidRPr="000B7BA7">
        <w:rPr>
          <w:rFonts w:ascii="Arial" w:hAnsi="Arial" w:cs="Arial"/>
          <w:bCs/>
          <w:iCs/>
          <w:sz w:val="21"/>
          <w:szCs w:val="21"/>
        </w:rPr>
        <w:t>.</w:t>
      </w:r>
    </w:p>
    <w:p w:rsidR="000B7BA7" w:rsidRPr="000B7BA7" w:rsidRDefault="000B7BA7" w:rsidP="000B7BA7">
      <w:pPr>
        <w:jc w:val="both"/>
        <w:rPr>
          <w:rFonts w:ascii="Arial" w:hAnsi="Arial" w:cs="Arial"/>
          <w:bCs/>
          <w:iCs/>
          <w:sz w:val="21"/>
          <w:szCs w:val="21"/>
        </w:rPr>
      </w:pPr>
      <w:r w:rsidRPr="000B7BA7">
        <w:rPr>
          <w:rFonts w:ascii="Arial" w:hAnsi="Arial" w:cs="Arial"/>
          <w:bCs/>
          <w:iCs/>
          <w:noProof/>
          <w:sz w:val="21"/>
          <w:szCs w:val="21"/>
          <w:lang w:eastAsia="it-IT"/>
        </w:rPr>
        <w:lastRenderedPageBreak/>
        <w:drawing>
          <wp:anchor distT="0" distB="0" distL="114300" distR="114300" simplePos="0" relativeHeight="251664384" behindDoc="0" locked="0" layoutInCell="1" allowOverlap="1">
            <wp:simplePos x="0" y="0"/>
            <wp:positionH relativeFrom="column">
              <wp:posOffset>521335</wp:posOffset>
            </wp:positionH>
            <wp:positionV relativeFrom="paragraph">
              <wp:posOffset>237490</wp:posOffset>
            </wp:positionV>
            <wp:extent cx="5233035" cy="6986270"/>
            <wp:effectExtent l="19050" t="0" r="5715" b="0"/>
            <wp:wrapTopAndBottom/>
            <wp:docPr id="22" name="Immagine 7" descr="Ambiente urbano degradto- di Bistouke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biente urbano degradto- di Bistoukeight.jpg"/>
                    <pic:cNvPicPr/>
                  </pic:nvPicPr>
                  <pic:blipFill>
                    <a:blip r:embed="rId11" cstate="print"/>
                    <a:stretch>
                      <a:fillRect/>
                    </a:stretch>
                  </pic:blipFill>
                  <pic:spPr>
                    <a:xfrm>
                      <a:off x="0" y="0"/>
                      <a:ext cx="5233035" cy="6986270"/>
                    </a:xfrm>
                    <a:prstGeom prst="rect">
                      <a:avLst/>
                    </a:prstGeom>
                  </pic:spPr>
                </pic:pic>
              </a:graphicData>
            </a:graphic>
          </wp:anchor>
        </w:drawing>
      </w:r>
    </w:p>
    <w:p w:rsidR="000B7BA7" w:rsidRPr="00170558" w:rsidRDefault="000B7BA7" w:rsidP="00170558">
      <w:pPr>
        <w:jc w:val="center"/>
        <w:rPr>
          <w:rFonts w:ascii="Arial" w:hAnsi="Arial" w:cs="Arial"/>
          <w:bCs/>
          <w:i/>
          <w:iCs/>
          <w:sz w:val="18"/>
          <w:szCs w:val="18"/>
        </w:rPr>
      </w:pPr>
      <w:r w:rsidRPr="00170558">
        <w:rPr>
          <w:rFonts w:ascii="Arial" w:hAnsi="Arial" w:cs="Arial"/>
          <w:bCs/>
          <w:i/>
          <w:iCs/>
          <w:sz w:val="18"/>
          <w:szCs w:val="18"/>
        </w:rPr>
        <w:t xml:space="preserve">Figura 5. Paesaggio urbano degradato- foto di </w:t>
      </w:r>
      <w:proofErr w:type="spellStart"/>
      <w:r w:rsidRPr="00170558">
        <w:rPr>
          <w:rFonts w:ascii="Arial" w:hAnsi="Arial" w:cs="Arial"/>
          <w:bCs/>
          <w:i/>
          <w:iCs/>
          <w:sz w:val="18"/>
          <w:szCs w:val="18"/>
        </w:rPr>
        <w:t>Bistoukeight</w:t>
      </w:r>
      <w:proofErr w:type="spellEnd"/>
      <w:r w:rsidRPr="00170558">
        <w:rPr>
          <w:rFonts w:ascii="Arial" w:hAnsi="Arial" w:cs="Arial"/>
          <w:bCs/>
          <w:i/>
          <w:iCs/>
          <w:sz w:val="18"/>
          <w:szCs w:val="18"/>
        </w:rPr>
        <w:t xml:space="preserve"> (fonte web)</w:t>
      </w:r>
    </w:p>
    <w:p w:rsidR="000B7BA7" w:rsidRPr="000B7BA7" w:rsidRDefault="000B7BA7" w:rsidP="000B7BA7">
      <w:pPr>
        <w:jc w:val="both"/>
        <w:rPr>
          <w:rFonts w:ascii="Arial" w:hAnsi="Arial" w:cs="Arial"/>
          <w:bCs/>
          <w:i/>
          <w:iCs/>
          <w:sz w:val="21"/>
          <w:szCs w:val="21"/>
        </w:rPr>
      </w:pPr>
    </w:p>
    <w:p w:rsidR="000B7BA7" w:rsidRPr="000B7BA7" w:rsidRDefault="000B7BA7" w:rsidP="000B7BA7">
      <w:pPr>
        <w:jc w:val="both"/>
        <w:rPr>
          <w:rFonts w:ascii="Arial" w:hAnsi="Arial" w:cs="Arial"/>
          <w:bCs/>
          <w:iCs/>
          <w:sz w:val="21"/>
          <w:szCs w:val="21"/>
        </w:rPr>
      </w:pPr>
      <w:r w:rsidRPr="000B7BA7">
        <w:rPr>
          <w:rFonts w:ascii="Arial" w:hAnsi="Arial" w:cs="Arial"/>
          <w:bCs/>
          <w:iCs/>
          <w:sz w:val="21"/>
          <w:szCs w:val="21"/>
        </w:rPr>
        <w:t>La Convenzione Europea del Paesaggio mira a esaltare la concezione del paesaggio che as</w:t>
      </w:r>
      <w:r w:rsidRPr="000B7BA7">
        <w:rPr>
          <w:rFonts w:ascii="Arial" w:hAnsi="Arial" w:cs="Arial"/>
          <w:bCs/>
          <w:iCs/>
          <w:sz w:val="21"/>
          <w:szCs w:val="21"/>
        </w:rPr>
        <w:softHyphen/>
        <w:t>simila una comunità che elabora ed esplicita il concetto di identità del luogo, in un processo diacronico e sincronico in divenire. Quindi non si fa riferimento a una percezione soggetti</w:t>
      </w:r>
      <w:r w:rsidRPr="000B7BA7">
        <w:rPr>
          <w:rFonts w:ascii="Arial" w:hAnsi="Arial" w:cs="Arial"/>
          <w:bCs/>
          <w:iCs/>
          <w:sz w:val="21"/>
          <w:szCs w:val="21"/>
        </w:rPr>
        <w:softHyphen/>
        <w:t>va, bensì a quella collettiva, ovvero al dialogo e alla comunicazione fra i soggetti che vivono la medesima esperienza cognitiva; quindi il concetto di &lt;oggetto in senso collettivo&gt;.</w:t>
      </w:r>
    </w:p>
    <w:p w:rsidR="000B7BA7" w:rsidRPr="000B7BA7" w:rsidRDefault="000B7BA7" w:rsidP="000B7BA7">
      <w:pPr>
        <w:jc w:val="both"/>
        <w:rPr>
          <w:rFonts w:ascii="Arial" w:hAnsi="Arial" w:cs="Arial"/>
          <w:bCs/>
          <w:iCs/>
          <w:sz w:val="21"/>
          <w:szCs w:val="21"/>
        </w:rPr>
      </w:pPr>
      <w:r w:rsidRPr="000B7BA7">
        <w:rPr>
          <w:rFonts w:ascii="Arial" w:hAnsi="Arial" w:cs="Arial"/>
          <w:bCs/>
          <w:iCs/>
          <w:sz w:val="21"/>
          <w:szCs w:val="21"/>
        </w:rPr>
        <w:lastRenderedPageBreak/>
        <w:t>Un progettista o un’</w:t>
      </w:r>
      <w:r w:rsidRPr="000B7BA7">
        <w:rPr>
          <w:rFonts w:ascii="Arial" w:hAnsi="Arial" w:cs="Arial"/>
          <w:bCs/>
          <w:i/>
          <w:iCs/>
          <w:sz w:val="21"/>
          <w:szCs w:val="21"/>
        </w:rPr>
        <w:t xml:space="preserve">équipe </w:t>
      </w:r>
      <w:r w:rsidRPr="000B7BA7">
        <w:rPr>
          <w:rFonts w:ascii="Arial" w:hAnsi="Arial" w:cs="Arial"/>
          <w:bCs/>
          <w:iCs/>
          <w:sz w:val="21"/>
          <w:szCs w:val="21"/>
        </w:rPr>
        <w:t>di progettisti, quali mediatori fra utenti, Ambiente e paesaggio, hanno bisogno di far riferimento a questo tipo di cognizione per poter generare delle visioni che traducano l’identità del luogo con le nuove esigenze degli utenti.</w:t>
      </w:r>
    </w:p>
    <w:p w:rsidR="000B7BA7" w:rsidRPr="000B7BA7" w:rsidRDefault="000B7BA7" w:rsidP="000B7BA7">
      <w:pPr>
        <w:jc w:val="both"/>
        <w:rPr>
          <w:rFonts w:ascii="Arial" w:hAnsi="Arial" w:cs="Arial"/>
          <w:bCs/>
          <w:iCs/>
          <w:sz w:val="21"/>
          <w:szCs w:val="21"/>
        </w:rPr>
      </w:pPr>
      <w:r w:rsidRPr="000B7BA7">
        <w:rPr>
          <w:rFonts w:ascii="Arial" w:hAnsi="Arial" w:cs="Arial"/>
          <w:bCs/>
          <w:iCs/>
          <w:sz w:val="21"/>
          <w:szCs w:val="21"/>
        </w:rPr>
        <w:t>Il comprendere la cognizione collettiva di uno o più oggetti, ovvero la percezione consape</w:t>
      </w:r>
      <w:r w:rsidRPr="000B7BA7">
        <w:rPr>
          <w:rFonts w:ascii="Arial" w:hAnsi="Arial" w:cs="Arial"/>
          <w:bCs/>
          <w:iCs/>
          <w:sz w:val="21"/>
          <w:szCs w:val="21"/>
        </w:rPr>
        <w:softHyphen/>
        <w:t>vole della comunità, si traduce inevitabilmente nell’educare tale comunità a un uso delle risorse che sia condiviso, accettato e accettabile da e per tutti, selezione questa mediata tramite il dialogo, la comunicazione, il senso di responsabilità e il dovere.</w:t>
      </w:r>
    </w:p>
    <w:p w:rsidR="000B7BA7" w:rsidRPr="000B7BA7" w:rsidRDefault="000B7BA7" w:rsidP="000B7BA7">
      <w:pPr>
        <w:jc w:val="both"/>
        <w:rPr>
          <w:rFonts w:ascii="Arial" w:hAnsi="Arial" w:cs="Arial"/>
          <w:bCs/>
          <w:iCs/>
          <w:sz w:val="21"/>
          <w:szCs w:val="21"/>
        </w:rPr>
      </w:pPr>
      <w:r w:rsidRPr="000B7BA7">
        <w:rPr>
          <w:rFonts w:ascii="Arial" w:hAnsi="Arial" w:cs="Arial"/>
          <w:bCs/>
          <w:iCs/>
          <w:sz w:val="21"/>
          <w:szCs w:val="21"/>
        </w:rPr>
        <w:t xml:space="preserve">Tale operazione deve essere fatta sempre intendendo il </w:t>
      </w:r>
      <w:r w:rsidRPr="000B7BA7">
        <w:rPr>
          <w:rFonts w:ascii="Arial" w:hAnsi="Arial" w:cs="Arial"/>
          <w:b/>
          <w:bCs/>
          <w:iCs/>
          <w:sz w:val="21"/>
          <w:szCs w:val="21"/>
        </w:rPr>
        <w:t>paesaggio</w:t>
      </w:r>
      <w:r w:rsidRPr="000B7BA7">
        <w:rPr>
          <w:rFonts w:ascii="Arial" w:hAnsi="Arial" w:cs="Arial"/>
          <w:bCs/>
          <w:iCs/>
          <w:sz w:val="21"/>
          <w:szCs w:val="21"/>
        </w:rPr>
        <w:t xml:space="preserve"> quale </w:t>
      </w:r>
      <w:r w:rsidRPr="000B7BA7">
        <w:rPr>
          <w:rFonts w:ascii="Arial" w:hAnsi="Arial" w:cs="Arial"/>
          <w:b/>
          <w:bCs/>
          <w:iCs/>
          <w:sz w:val="21"/>
          <w:szCs w:val="21"/>
        </w:rPr>
        <w:t xml:space="preserve">bene collettivo </w:t>
      </w:r>
      <w:r w:rsidRPr="000B7BA7">
        <w:rPr>
          <w:rFonts w:ascii="Arial" w:hAnsi="Arial" w:cs="Arial"/>
          <w:bCs/>
          <w:iCs/>
          <w:sz w:val="21"/>
          <w:szCs w:val="21"/>
        </w:rPr>
        <w:t xml:space="preserve">e </w:t>
      </w:r>
      <w:r w:rsidRPr="000B7BA7">
        <w:rPr>
          <w:rFonts w:ascii="Arial" w:hAnsi="Arial" w:cs="Arial"/>
          <w:b/>
          <w:bCs/>
          <w:iCs/>
          <w:sz w:val="21"/>
          <w:szCs w:val="21"/>
        </w:rPr>
        <w:t>comune</w:t>
      </w:r>
      <w:r w:rsidRPr="000B7BA7">
        <w:rPr>
          <w:rFonts w:ascii="Arial" w:hAnsi="Arial" w:cs="Arial"/>
          <w:bCs/>
          <w:iCs/>
          <w:sz w:val="21"/>
          <w:szCs w:val="21"/>
        </w:rPr>
        <w:t>; perciò per quanto sia importante la necessità di una comunità di modificare il proprio paesaggio per identificarsi con esso, il “come” deve garantire la sua fruibilità alle generazioni future e a tutti gli individui che lo vivono. Questo riporta al concetto di soste</w:t>
      </w:r>
      <w:r w:rsidRPr="000B7BA7">
        <w:rPr>
          <w:rFonts w:ascii="Arial" w:hAnsi="Arial" w:cs="Arial"/>
          <w:bCs/>
          <w:iCs/>
          <w:sz w:val="21"/>
          <w:szCs w:val="21"/>
        </w:rPr>
        <w:softHyphen/>
        <w:t>nibilità del paesaggio.</w:t>
      </w:r>
    </w:p>
    <w:p w:rsidR="000B7BA7" w:rsidRPr="00170558" w:rsidRDefault="000B7BA7" w:rsidP="00170558">
      <w:pPr>
        <w:jc w:val="center"/>
        <w:rPr>
          <w:rFonts w:ascii="Arial" w:hAnsi="Arial" w:cs="Arial"/>
          <w:bCs/>
          <w:i/>
          <w:iCs/>
          <w:sz w:val="18"/>
          <w:szCs w:val="18"/>
        </w:rPr>
      </w:pPr>
      <w:r w:rsidRPr="00170558">
        <w:rPr>
          <w:rFonts w:ascii="Arial" w:hAnsi="Arial" w:cs="Arial"/>
          <w:bCs/>
          <w:i/>
          <w:iCs/>
          <w:noProof/>
          <w:sz w:val="18"/>
          <w:szCs w:val="18"/>
          <w:lang w:eastAsia="it-IT"/>
        </w:rPr>
        <w:drawing>
          <wp:anchor distT="0" distB="0" distL="114300" distR="114300" simplePos="0" relativeHeight="251665408" behindDoc="0" locked="0" layoutInCell="1" allowOverlap="1">
            <wp:simplePos x="0" y="0"/>
            <wp:positionH relativeFrom="column">
              <wp:posOffset>21590</wp:posOffset>
            </wp:positionH>
            <wp:positionV relativeFrom="paragraph">
              <wp:posOffset>205740</wp:posOffset>
            </wp:positionV>
            <wp:extent cx="6115685" cy="4072255"/>
            <wp:effectExtent l="19050" t="0" r="0" b="0"/>
            <wp:wrapTopAndBottom/>
            <wp:docPr id="23" name="Immagine 8" descr="Paesaggio toscano - di Alfonso Picone Chio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esaggio toscano - di Alfonso Picone Chiodo.jpg"/>
                    <pic:cNvPicPr/>
                  </pic:nvPicPr>
                  <pic:blipFill>
                    <a:blip r:embed="rId12" cstate="print"/>
                    <a:stretch>
                      <a:fillRect/>
                    </a:stretch>
                  </pic:blipFill>
                  <pic:spPr>
                    <a:xfrm>
                      <a:off x="0" y="0"/>
                      <a:ext cx="6115685" cy="4072255"/>
                    </a:xfrm>
                    <a:prstGeom prst="rect">
                      <a:avLst/>
                    </a:prstGeom>
                  </pic:spPr>
                </pic:pic>
              </a:graphicData>
            </a:graphic>
          </wp:anchor>
        </w:drawing>
      </w:r>
      <w:r w:rsidRPr="00170558">
        <w:rPr>
          <w:rFonts w:ascii="Arial" w:hAnsi="Arial" w:cs="Arial"/>
          <w:bCs/>
          <w:i/>
          <w:iCs/>
          <w:sz w:val="18"/>
          <w:szCs w:val="18"/>
        </w:rPr>
        <w:t xml:space="preserve">Figura 6. Paesaggio toscano - foto di Alfonso </w:t>
      </w:r>
      <w:proofErr w:type="spellStart"/>
      <w:r w:rsidRPr="00170558">
        <w:rPr>
          <w:rFonts w:ascii="Arial" w:hAnsi="Arial" w:cs="Arial"/>
          <w:bCs/>
          <w:i/>
          <w:iCs/>
          <w:sz w:val="18"/>
          <w:szCs w:val="18"/>
        </w:rPr>
        <w:t>Picone</w:t>
      </w:r>
      <w:proofErr w:type="spellEnd"/>
      <w:r w:rsidRPr="00170558">
        <w:rPr>
          <w:rFonts w:ascii="Arial" w:hAnsi="Arial" w:cs="Arial"/>
          <w:bCs/>
          <w:i/>
          <w:iCs/>
          <w:sz w:val="18"/>
          <w:szCs w:val="18"/>
        </w:rPr>
        <w:t xml:space="preserve"> Chiodo (fonte web)</w:t>
      </w:r>
    </w:p>
    <w:p w:rsidR="000B7BA7" w:rsidRPr="000B7BA7" w:rsidRDefault="000B7BA7" w:rsidP="000B7BA7">
      <w:pPr>
        <w:jc w:val="both"/>
        <w:rPr>
          <w:rFonts w:ascii="Arial" w:hAnsi="Arial" w:cs="Arial"/>
          <w:bCs/>
          <w:iCs/>
          <w:sz w:val="21"/>
          <w:szCs w:val="21"/>
        </w:rPr>
      </w:pPr>
    </w:p>
    <w:p w:rsidR="000B7BA7" w:rsidRPr="000B7BA7" w:rsidRDefault="000B7BA7" w:rsidP="000B7BA7">
      <w:pPr>
        <w:jc w:val="both"/>
        <w:rPr>
          <w:rFonts w:ascii="Arial" w:hAnsi="Arial" w:cs="Arial"/>
          <w:bCs/>
          <w:iCs/>
          <w:sz w:val="21"/>
          <w:szCs w:val="21"/>
        </w:rPr>
      </w:pPr>
      <w:r w:rsidRPr="000B7BA7">
        <w:rPr>
          <w:rFonts w:ascii="Arial" w:hAnsi="Arial" w:cs="Arial"/>
          <w:bCs/>
          <w:iCs/>
          <w:sz w:val="21"/>
          <w:szCs w:val="21"/>
        </w:rPr>
        <w:t>Riuscire a trasmettere i valori etici di sostenibilità attraverso la progettazione del paesag</w:t>
      </w:r>
      <w:r w:rsidRPr="000B7BA7">
        <w:rPr>
          <w:rFonts w:ascii="Arial" w:hAnsi="Arial" w:cs="Arial"/>
          <w:bCs/>
          <w:iCs/>
          <w:sz w:val="21"/>
          <w:szCs w:val="21"/>
        </w:rPr>
        <w:softHyphen/>
        <w:t xml:space="preserve">gio (e quindi delle sue componenti), riprendendo consapevolezza e coscienza del rapporto fra processi naturali e spazi fisici, ha valori e benefici rigenerativi sull’uomo e sulla sua educazione sociale e ambientale. Come sostiene Elisabeth </w:t>
      </w:r>
      <w:proofErr w:type="spellStart"/>
      <w:r w:rsidRPr="000B7BA7">
        <w:rPr>
          <w:rFonts w:ascii="Arial" w:hAnsi="Arial" w:cs="Arial"/>
          <w:bCs/>
          <w:iCs/>
          <w:sz w:val="21"/>
          <w:szCs w:val="21"/>
        </w:rPr>
        <w:t>Meyer</w:t>
      </w:r>
      <w:proofErr w:type="spellEnd"/>
      <w:r w:rsidRPr="000B7BA7">
        <w:rPr>
          <w:rFonts w:ascii="Arial" w:hAnsi="Arial" w:cs="Arial"/>
          <w:bCs/>
          <w:iCs/>
          <w:sz w:val="21"/>
          <w:szCs w:val="21"/>
        </w:rPr>
        <w:t xml:space="preserve"> i progetti di paesaggi sostenibili dovrebbero innescare pratiche fruitive, essere formalmente ben definiti ed es</w:t>
      </w:r>
      <w:r w:rsidRPr="000B7BA7">
        <w:rPr>
          <w:rFonts w:ascii="Arial" w:hAnsi="Arial" w:cs="Arial"/>
          <w:bCs/>
          <w:iCs/>
          <w:sz w:val="21"/>
          <w:szCs w:val="21"/>
        </w:rPr>
        <w:softHyphen/>
        <w:t>sere contestualizzati al luogo, e soprattutto riuscire a emergere da un punto di vista per</w:t>
      </w:r>
      <w:r w:rsidRPr="000B7BA7">
        <w:rPr>
          <w:rFonts w:ascii="Arial" w:hAnsi="Arial" w:cs="Arial"/>
          <w:bCs/>
          <w:iCs/>
          <w:sz w:val="21"/>
          <w:szCs w:val="21"/>
        </w:rPr>
        <w:softHyphen/>
        <w:t xml:space="preserve">cettivo, concreto, ed essere calamita per i cittadini distratti dai ritmi frenetici che il nostro attuale stile di vita ci impone. </w:t>
      </w:r>
    </w:p>
    <w:p w:rsidR="000B7BA7" w:rsidRPr="000B7BA7" w:rsidRDefault="000B7BA7" w:rsidP="000B7BA7">
      <w:pPr>
        <w:jc w:val="both"/>
        <w:rPr>
          <w:rFonts w:ascii="Arial" w:hAnsi="Arial" w:cs="Arial"/>
          <w:bCs/>
          <w:iCs/>
          <w:sz w:val="21"/>
          <w:szCs w:val="21"/>
        </w:rPr>
      </w:pPr>
      <w:r w:rsidRPr="000B7BA7">
        <w:rPr>
          <w:rFonts w:ascii="Arial" w:hAnsi="Arial" w:cs="Arial"/>
          <w:bCs/>
          <w:iCs/>
          <w:noProof/>
          <w:sz w:val="21"/>
          <w:szCs w:val="21"/>
          <w:lang w:eastAsia="it-IT"/>
        </w:rPr>
        <w:lastRenderedPageBreak/>
        <w:drawing>
          <wp:anchor distT="0" distB="0" distL="114300" distR="114300" simplePos="0" relativeHeight="251660288" behindDoc="0" locked="0" layoutInCell="1" allowOverlap="1">
            <wp:simplePos x="0" y="0"/>
            <wp:positionH relativeFrom="column">
              <wp:posOffset>160020</wp:posOffset>
            </wp:positionH>
            <wp:positionV relativeFrom="paragraph">
              <wp:posOffset>912495</wp:posOffset>
            </wp:positionV>
            <wp:extent cx="5759450" cy="6612890"/>
            <wp:effectExtent l="19050" t="0" r="0" b="0"/>
            <wp:wrapTopAndBottom/>
            <wp:docPr id="2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759450" cy="6612890"/>
                    </a:xfrm>
                    <a:prstGeom prst="rect">
                      <a:avLst/>
                    </a:prstGeom>
                    <a:noFill/>
                    <a:ln w="9525">
                      <a:noFill/>
                      <a:miter lim="800000"/>
                      <a:headEnd/>
                      <a:tailEnd/>
                    </a:ln>
                  </pic:spPr>
                </pic:pic>
              </a:graphicData>
            </a:graphic>
          </wp:anchor>
        </w:drawing>
      </w:r>
      <w:r w:rsidRPr="000B7BA7">
        <w:rPr>
          <w:rFonts w:ascii="Arial" w:hAnsi="Arial" w:cs="Arial"/>
          <w:bCs/>
          <w:iCs/>
          <w:sz w:val="21"/>
          <w:szCs w:val="21"/>
        </w:rPr>
        <w:t>Come lavorare nella fase di adattamento fra forme e comportamenti? Educando dove pos</w:t>
      </w:r>
      <w:r w:rsidRPr="000B7BA7">
        <w:rPr>
          <w:rFonts w:ascii="Arial" w:hAnsi="Arial" w:cs="Arial"/>
          <w:bCs/>
          <w:iCs/>
          <w:sz w:val="21"/>
          <w:szCs w:val="21"/>
        </w:rPr>
        <w:softHyphen/>
        <w:t>sibile i cittadini alle nuove forme, se di queste è stata riconfermata la coerenza e la risposta più consona, oppure ammettere l’inadeguatezza delle forme e tentare di porvi rimedio nel modo più sostenibile.</w:t>
      </w:r>
    </w:p>
    <w:p w:rsidR="000B7BA7" w:rsidRPr="00170558" w:rsidRDefault="000B7BA7" w:rsidP="00170558">
      <w:pPr>
        <w:jc w:val="center"/>
        <w:rPr>
          <w:rFonts w:ascii="Arial" w:hAnsi="Arial" w:cs="Arial"/>
          <w:bCs/>
          <w:i/>
          <w:iCs/>
          <w:sz w:val="18"/>
          <w:szCs w:val="18"/>
        </w:rPr>
      </w:pPr>
      <w:r w:rsidRPr="00170558">
        <w:rPr>
          <w:rFonts w:ascii="Arial" w:hAnsi="Arial" w:cs="Arial"/>
          <w:bCs/>
          <w:i/>
          <w:iCs/>
          <w:sz w:val="18"/>
          <w:szCs w:val="18"/>
        </w:rPr>
        <w:t>Figura 2. Il paesaggio come interfaccia dove si realizza il luogo. Schema di L. Cremonini</w:t>
      </w:r>
    </w:p>
    <w:p w:rsidR="000B7BA7" w:rsidRPr="000B7BA7" w:rsidRDefault="000B7BA7" w:rsidP="000B7BA7">
      <w:pPr>
        <w:jc w:val="both"/>
        <w:rPr>
          <w:rFonts w:ascii="Arial" w:hAnsi="Arial" w:cs="Arial"/>
          <w:bCs/>
          <w:iCs/>
          <w:sz w:val="21"/>
          <w:szCs w:val="21"/>
        </w:rPr>
      </w:pPr>
    </w:p>
    <w:p w:rsidR="000B7BA7" w:rsidRPr="000B7BA7" w:rsidRDefault="000B7BA7" w:rsidP="000B7BA7">
      <w:pPr>
        <w:jc w:val="both"/>
        <w:rPr>
          <w:rFonts w:ascii="Arial" w:hAnsi="Arial" w:cs="Arial"/>
          <w:bCs/>
          <w:iCs/>
          <w:sz w:val="21"/>
          <w:szCs w:val="21"/>
        </w:rPr>
      </w:pPr>
    </w:p>
    <w:p w:rsidR="000B7BA7" w:rsidRPr="000B7BA7" w:rsidRDefault="000B7BA7" w:rsidP="000B7BA7">
      <w:pPr>
        <w:jc w:val="both"/>
        <w:rPr>
          <w:rFonts w:ascii="Arial" w:hAnsi="Arial" w:cs="Arial"/>
          <w:bCs/>
          <w:iCs/>
          <w:sz w:val="21"/>
          <w:szCs w:val="21"/>
        </w:rPr>
      </w:pPr>
    </w:p>
    <w:p w:rsidR="000B7BA7" w:rsidRPr="000B7BA7" w:rsidRDefault="000B7BA7" w:rsidP="000B7BA7">
      <w:pPr>
        <w:jc w:val="both"/>
        <w:rPr>
          <w:rFonts w:ascii="Arial" w:hAnsi="Arial" w:cs="Arial"/>
          <w:bCs/>
          <w:iCs/>
          <w:sz w:val="21"/>
          <w:szCs w:val="21"/>
        </w:rPr>
      </w:pPr>
    </w:p>
    <w:p w:rsidR="000B7BA7" w:rsidRPr="000B7BA7" w:rsidRDefault="000B7BA7" w:rsidP="000B7BA7">
      <w:pPr>
        <w:jc w:val="both"/>
        <w:rPr>
          <w:rFonts w:ascii="Arial" w:hAnsi="Arial" w:cs="Arial"/>
          <w:bCs/>
          <w:iCs/>
          <w:sz w:val="21"/>
          <w:szCs w:val="21"/>
        </w:rPr>
      </w:pPr>
    </w:p>
    <w:p w:rsidR="000B7BA7" w:rsidRDefault="000B7BA7" w:rsidP="000B7BA7">
      <w:pPr>
        <w:jc w:val="both"/>
        <w:rPr>
          <w:rFonts w:ascii="Arial" w:hAnsi="Arial" w:cs="Arial"/>
          <w:bCs/>
          <w:iCs/>
          <w:sz w:val="21"/>
          <w:szCs w:val="21"/>
        </w:rPr>
      </w:pPr>
      <w:r w:rsidRPr="000B7BA7">
        <w:rPr>
          <w:rFonts w:ascii="Arial" w:hAnsi="Arial" w:cs="Arial"/>
          <w:bCs/>
          <w:iCs/>
          <w:sz w:val="21"/>
          <w:szCs w:val="21"/>
        </w:rPr>
        <w:lastRenderedPageBreak/>
        <w:t>Note</w:t>
      </w:r>
    </w:p>
    <w:p w:rsidR="005F3257" w:rsidRPr="000B7BA7" w:rsidRDefault="005F3257" w:rsidP="000B7BA7">
      <w:pPr>
        <w:jc w:val="both"/>
        <w:rPr>
          <w:rFonts w:ascii="Arial" w:hAnsi="Arial" w:cs="Arial"/>
          <w:bCs/>
          <w:iCs/>
          <w:sz w:val="21"/>
          <w:szCs w:val="21"/>
        </w:rPr>
      </w:pPr>
    </w:p>
    <w:p w:rsidR="000B7BA7" w:rsidRPr="000B7BA7" w:rsidRDefault="000B7BA7" w:rsidP="000B7BA7">
      <w:pPr>
        <w:jc w:val="both"/>
        <w:rPr>
          <w:rFonts w:ascii="Arial" w:hAnsi="Arial" w:cs="Arial"/>
          <w:bCs/>
          <w:iCs/>
          <w:sz w:val="21"/>
          <w:szCs w:val="21"/>
        </w:rPr>
      </w:pPr>
      <w:r w:rsidRPr="000B7BA7">
        <w:rPr>
          <w:rFonts w:ascii="Arial" w:hAnsi="Arial" w:cs="Arial"/>
          <w:bCs/>
          <w:iCs/>
          <w:sz w:val="21"/>
          <w:szCs w:val="21"/>
        </w:rPr>
        <w:t xml:space="preserve">[1] Farina A., </w:t>
      </w:r>
      <w:r w:rsidRPr="000B7BA7">
        <w:rPr>
          <w:rFonts w:ascii="Arial" w:hAnsi="Arial" w:cs="Arial"/>
          <w:bCs/>
          <w:i/>
          <w:iCs/>
          <w:sz w:val="21"/>
          <w:szCs w:val="21"/>
        </w:rPr>
        <w:t>Il paesaggio cognitivo, una nuova entità ecologica</w:t>
      </w:r>
      <w:r w:rsidRPr="000B7BA7">
        <w:rPr>
          <w:rFonts w:ascii="Arial" w:hAnsi="Arial" w:cs="Arial"/>
          <w:bCs/>
          <w:iCs/>
          <w:sz w:val="21"/>
          <w:szCs w:val="21"/>
        </w:rPr>
        <w:t>, Editore Franco Angeli, 2006, p. 20.</w:t>
      </w:r>
    </w:p>
    <w:p w:rsidR="000B7BA7" w:rsidRPr="000B7BA7" w:rsidRDefault="000B7BA7" w:rsidP="000B7BA7">
      <w:pPr>
        <w:jc w:val="both"/>
        <w:rPr>
          <w:rFonts w:ascii="Arial" w:hAnsi="Arial" w:cs="Arial"/>
          <w:bCs/>
          <w:iCs/>
          <w:sz w:val="21"/>
          <w:szCs w:val="21"/>
        </w:rPr>
      </w:pPr>
      <w:r w:rsidRPr="000B7BA7">
        <w:rPr>
          <w:rFonts w:ascii="Arial" w:hAnsi="Arial" w:cs="Arial"/>
          <w:bCs/>
          <w:iCs/>
          <w:sz w:val="21"/>
          <w:szCs w:val="21"/>
        </w:rPr>
        <w:t>[2] Ibidem, pag. 19.</w:t>
      </w:r>
    </w:p>
    <w:p w:rsidR="000B7BA7" w:rsidRPr="000B7BA7" w:rsidRDefault="000B7BA7" w:rsidP="000B7BA7">
      <w:pPr>
        <w:jc w:val="both"/>
        <w:rPr>
          <w:rFonts w:ascii="Arial" w:hAnsi="Arial" w:cs="Arial"/>
          <w:bCs/>
          <w:iCs/>
          <w:sz w:val="21"/>
          <w:szCs w:val="21"/>
        </w:rPr>
      </w:pPr>
      <w:r w:rsidRPr="000B7BA7">
        <w:rPr>
          <w:rFonts w:ascii="Arial" w:hAnsi="Arial" w:cs="Arial"/>
          <w:bCs/>
          <w:iCs/>
          <w:sz w:val="21"/>
          <w:szCs w:val="21"/>
        </w:rPr>
        <w:t xml:space="preserve">[3] Per risorsa si intende sia un oggetto materiale (per esempio il cibo e l’acqua, la casa, i servizi), sia le condizioni comportamentali e psicologiche (come sicurezza, felicità, </w:t>
      </w:r>
      <w:proofErr w:type="spellStart"/>
      <w:r w:rsidRPr="000B7BA7">
        <w:rPr>
          <w:rFonts w:ascii="Arial" w:hAnsi="Arial" w:cs="Arial"/>
          <w:bCs/>
          <w:iCs/>
          <w:sz w:val="21"/>
          <w:szCs w:val="21"/>
        </w:rPr>
        <w:t>etc</w:t>
      </w:r>
      <w:proofErr w:type="spellEnd"/>
      <w:r w:rsidRPr="000B7BA7">
        <w:rPr>
          <w:rFonts w:ascii="Arial" w:hAnsi="Arial" w:cs="Arial"/>
          <w:bCs/>
          <w:iCs/>
          <w:sz w:val="21"/>
          <w:szCs w:val="21"/>
        </w:rPr>
        <w:t xml:space="preserve">). In generale è qualsiasi bisogno o necessità che proviene dall’interno dell’individuo e che trova soddisfazione nel mondo esterno all’individuo. Farina A., </w:t>
      </w:r>
      <w:r w:rsidRPr="000B7BA7">
        <w:rPr>
          <w:rFonts w:ascii="Arial" w:hAnsi="Arial" w:cs="Arial"/>
          <w:bCs/>
          <w:i/>
          <w:iCs/>
          <w:sz w:val="21"/>
          <w:szCs w:val="21"/>
        </w:rPr>
        <w:t>Il paesag</w:t>
      </w:r>
      <w:r w:rsidRPr="000B7BA7">
        <w:rPr>
          <w:rFonts w:ascii="Arial" w:hAnsi="Arial" w:cs="Arial"/>
          <w:bCs/>
          <w:i/>
          <w:iCs/>
          <w:sz w:val="21"/>
          <w:szCs w:val="21"/>
        </w:rPr>
        <w:softHyphen/>
        <w:t>gio cognitivo, una nuova entità ecologica</w:t>
      </w:r>
      <w:r w:rsidRPr="000B7BA7">
        <w:rPr>
          <w:rFonts w:ascii="Arial" w:hAnsi="Arial" w:cs="Arial"/>
          <w:bCs/>
          <w:iCs/>
          <w:sz w:val="21"/>
          <w:szCs w:val="21"/>
        </w:rPr>
        <w:t>, Editore Franco Angeli, 2006, pp. 33, 76.</w:t>
      </w:r>
    </w:p>
    <w:p w:rsidR="000B7BA7" w:rsidRPr="000B7BA7" w:rsidRDefault="000B7BA7" w:rsidP="000B7BA7">
      <w:pPr>
        <w:jc w:val="both"/>
        <w:rPr>
          <w:rFonts w:ascii="Arial" w:hAnsi="Arial" w:cs="Arial"/>
          <w:bCs/>
          <w:iCs/>
          <w:sz w:val="21"/>
          <w:szCs w:val="21"/>
        </w:rPr>
      </w:pPr>
    </w:p>
    <w:p w:rsidR="000B7BA7" w:rsidRDefault="000B7BA7" w:rsidP="000B7BA7">
      <w:pPr>
        <w:jc w:val="both"/>
        <w:rPr>
          <w:rFonts w:ascii="Arial" w:hAnsi="Arial" w:cs="Arial"/>
          <w:bCs/>
          <w:iCs/>
          <w:sz w:val="21"/>
          <w:szCs w:val="21"/>
        </w:rPr>
      </w:pPr>
      <w:r w:rsidRPr="000B7BA7">
        <w:rPr>
          <w:rFonts w:ascii="Arial" w:hAnsi="Arial" w:cs="Arial"/>
          <w:bCs/>
          <w:iCs/>
          <w:sz w:val="21"/>
          <w:szCs w:val="21"/>
        </w:rPr>
        <w:t>Bibliografie e documenti tratti da fonti web</w:t>
      </w:r>
    </w:p>
    <w:p w:rsidR="005F3257" w:rsidRPr="000B7BA7" w:rsidRDefault="005F3257" w:rsidP="000B7BA7">
      <w:pPr>
        <w:jc w:val="both"/>
        <w:rPr>
          <w:rFonts w:ascii="Arial" w:hAnsi="Arial" w:cs="Arial"/>
          <w:bCs/>
          <w:iCs/>
          <w:sz w:val="21"/>
          <w:szCs w:val="21"/>
        </w:rPr>
      </w:pPr>
    </w:p>
    <w:p w:rsidR="000B7BA7" w:rsidRPr="000B7BA7" w:rsidRDefault="000B7BA7" w:rsidP="000B7BA7">
      <w:pPr>
        <w:jc w:val="both"/>
        <w:rPr>
          <w:rFonts w:ascii="Arial" w:hAnsi="Arial" w:cs="Arial"/>
          <w:bCs/>
          <w:iCs/>
          <w:sz w:val="21"/>
          <w:szCs w:val="21"/>
        </w:rPr>
      </w:pPr>
      <w:r w:rsidRPr="000B7BA7">
        <w:rPr>
          <w:rFonts w:ascii="Arial" w:hAnsi="Arial" w:cs="Arial"/>
          <w:bCs/>
          <w:iCs/>
          <w:sz w:val="21"/>
          <w:szCs w:val="21"/>
        </w:rPr>
        <w:t xml:space="preserve">- Farina A., </w:t>
      </w:r>
      <w:r w:rsidRPr="000B7BA7">
        <w:rPr>
          <w:rFonts w:ascii="Arial" w:hAnsi="Arial" w:cs="Arial"/>
          <w:bCs/>
          <w:i/>
          <w:iCs/>
          <w:sz w:val="21"/>
          <w:szCs w:val="21"/>
        </w:rPr>
        <w:t>Il paesaggio cognitivo, una nuova entità ecologica</w:t>
      </w:r>
      <w:r w:rsidRPr="000B7BA7">
        <w:rPr>
          <w:rFonts w:ascii="Arial" w:hAnsi="Arial" w:cs="Arial"/>
          <w:bCs/>
          <w:iCs/>
          <w:sz w:val="21"/>
          <w:szCs w:val="21"/>
        </w:rPr>
        <w:t>, Editore Franco Angeli, 2006</w:t>
      </w:r>
    </w:p>
    <w:p w:rsidR="000B7BA7" w:rsidRPr="000B7BA7" w:rsidRDefault="000B7BA7" w:rsidP="000B7BA7">
      <w:pPr>
        <w:jc w:val="both"/>
        <w:rPr>
          <w:rFonts w:ascii="Arial" w:hAnsi="Arial" w:cs="Arial"/>
          <w:bCs/>
          <w:iCs/>
          <w:sz w:val="21"/>
          <w:szCs w:val="21"/>
        </w:rPr>
      </w:pPr>
      <w:r w:rsidRPr="000B7BA7">
        <w:rPr>
          <w:rFonts w:ascii="Arial" w:hAnsi="Arial" w:cs="Arial"/>
          <w:bCs/>
          <w:iCs/>
          <w:sz w:val="21"/>
          <w:szCs w:val="21"/>
        </w:rPr>
        <w:t xml:space="preserve">- Meyer E. K., “Manifesto- Supportare la bellezza. L’atto di apparire”, </w:t>
      </w:r>
      <w:r w:rsidRPr="000B7BA7">
        <w:rPr>
          <w:rFonts w:ascii="Arial" w:hAnsi="Arial" w:cs="Arial"/>
          <w:bCs/>
          <w:i/>
          <w:iCs/>
          <w:sz w:val="21"/>
          <w:szCs w:val="21"/>
        </w:rPr>
        <w:t>Journal of Landscape Architecture</w:t>
      </w:r>
      <w:r w:rsidRPr="000B7BA7">
        <w:rPr>
          <w:rFonts w:ascii="Arial" w:hAnsi="Arial" w:cs="Arial"/>
          <w:bCs/>
          <w:iCs/>
          <w:sz w:val="21"/>
          <w:szCs w:val="21"/>
        </w:rPr>
        <w:t>, Spring 2008</w:t>
      </w:r>
    </w:p>
    <w:p w:rsidR="000B7BA7" w:rsidRPr="000B7BA7" w:rsidRDefault="000B7BA7" w:rsidP="000B7BA7">
      <w:pPr>
        <w:jc w:val="both"/>
        <w:rPr>
          <w:rFonts w:ascii="Arial" w:hAnsi="Arial" w:cs="Arial"/>
          <w:bCs/>
          <w:iCs/>
          <w:sz w:val="21"/>
          <w:szCs w:val="21"/>
        </w:rPr>
      </w:pPr>
      <w:r w:rsidRPr="000B7BA7">
        <w:rPr>
          <w:rFonts w:ascii="Arial" w:hAnsi="Arial" w:cs="Arial"/>
          <w:bCs/>
          <w:iCs/>
          <w:sz w:val="21"/>
          <w:szCs w:val="21"/>
        </w:rPr>
        <w:t xml:space="preserve">- Pileri P., </w:t>
      </w:r>
      <w:r w:rsidRPr="000B7BA7">
        <w:rPr>
          <w:rFonts w:ascii="Arial" w:hAnsi="Arial" w:cs="Arial"/>
          <w:bCs/>
          <w:i/>
          <w:iCs/>
          <w:sz w:val="21"/>
          <w:szCs w:val="21"/>
        </w:rPr>
        <w:t>Che cosa c'è sotto. Il suolo, i suoi segreti, le ragioni per difenderlo</w:t>
      </w:r>
      <w:r w:rsidRPr="000B7BA7">
        <w:rPr>
          <w:rFonts w:ascii="Arial" w:hAnsi="Arial" w:cs="Arial"/>
          <w:bCs/>
          <w:iCs/>
          <w:sz w:val="21"/>
          <w:szCs w:val="21"/>
        </w:rPr>
        <w:t>, Altreconomia Edizioni, 2015.</w:t>
      </w:r>
    </w:p>
    <w:p w:rsidR="000B7BA7" w:rsidRPr="000B7BA7" w:rsidRDefault="000B7BA7" w:rsidP="000B7BA7">
      <w:pPr>
        <w:jc w:val="both"/>
        <w:rPr>
          <w:rFonts w:ascii="Arial" w:hAnsi="Arial" w:cs="Arial"/>
          <w:bCs/>
          <w:iCs/>
          <w:sz w:val="21"/>
          <w:szCs w:val="21"/>
        </w:rPr>
      </w:pPr>
      <w:r w:rsidRPr="000B7BA7">
        <w:rPr>
          <w:rFonts w:ascii="Arial" w:hAnsi="Arial" w:cs="Arial"/>
          <w:bCs/>
          <w:iCs/>
          <w:sz w:val="21"/>
          <w:szCs w:val="21"/>
        </w:rPr>
        <w:t>-</w:t>
      </w:r>
      <w:r w:rsidRPr="000B7BA7">
        <w:rPr>
          <w:rFonts w:ascii="Arial" w:hAnsi="Arial" w:cs="Arial"/>
          <w:bCs/>
          <w:i/>
          <w:iCs/>
          <w:sz w:val="21"/>
          <w:szCs w:val="21"/>
        </w:rPr>
        <w:t xml:space="preserve"> Convenzione Europea del Paesaggio</w:t>
      </w:r>
      <w:r w:rsidRPr="000B7BA7">
        <w:rPr>
          <w:rFonts w:ascii="Arial" w:hAnsi="Arial" w:cs="Arial"/>
          <w:bCs/>
          <w:iCs/>
          <w:sz w:val="21"/>
          <w:szCs w:val="21"/>
        </w:rPr>
        <w:t>, Firenze, 20 Ottobre 2000. Tratto da</w:t>
      </w:r>
    </w:p>
    <w:p w:rsidR="000B7BA7" w:rsidRPr="000B7BA7" w:rsidRDefault="000B7BA7" w:rsidP="000B7BA7">
      <w:pPr>
        <w:jc w:val="both"/>
        <w:rPr>
          <w:rFonts w:ascii="Arial" w:hAnsi="Arial" w:cs="Arial"/>
          <w:bCs/>
          <w:iCs/>
          <w:sz w:val="21"/>
          <w:szCs w:val="21"/>
        </w:rPr>
      </w:pPr>
      <w:r w:rsidRPr="000B7BA7">
        <w:rPr>
          <w:rFonts w:ascii="Arial" w:hAnsi="Arial" w:cs="Arial"/>
          <w:bCs/>
          <w:iCs/>
          <w:sz w:val="21"/>
          <w:szCs w:val="21"/>
        </w:rPr>
        <w:t>http://www.settoreweb.com/file_fbsr/file/Convenz_paesaggio.pdf il 29-11-2010</w:t>
      </w:r>
    </w:p>
    <w:p w:rsidR="00323EC1" w:rsidRPr="00A8265E" w:rsidRDefault="00323EC1" w:rsidP="000B7BA7">
      <w:pPr>
        <w:jc w:val="both"/>
        <w:rPr>
          <w:rFonts w:ascii="Arial" w:hAnsi="Arial" w:cs="Arial"/>
          <w:bCs/>
          <w:iCs/>
          <w:sz w:val="21"/>
          <w:szCs w:val="21"/>
        </w:rPr>
      </w:pPr>
    </w:p>
    <w:sectPr w:rsidR="00323EC1" w:rsidRPr="00A8265E" w:rsidSect="00B0313B">
      <w:headerReference w:type="default" r:id="rId14"/>
      <w:pgSz w:w="11906" w:h="16838"/>
      <w:pgMar w:top="1417" w:right="1134" w:bottom="1134"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4D7F" w:rsidRDefault="00104D7F" w:rsidP="001D30A9">
      <w:pPr>
        <w:spacing w:line="240" w:lineRule="auto"/>
      </w:pPr>
      <w:r>
        <w:separator/>
      </w:r>
    </w:p>
  </w:endnote>
  <w:endnote w:type="continuationSeparator" w:id="0">
    <w:p w:rsidR="00104D7F" w:rsidRDefault="00104D7F" w:rsidP="001D30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4D7F" w:rsidRDefault="00104D7F" w:rsidP="001D30A9">
      <w:pPr>
        <w:spacing w:line="240" w:lineRule="auto"/>
      </w:pPr>
      <w:r>
        <w:separator/>
      </w:r>
    </w:p>
  </w:footnote>
  <w:footnote w:type="continuationSeparator" w:id="0">
    <w:p w:rsidR="00104D7F" w:rsidRDefault="00104D7F" w:rsidP="001D30A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919" w:rsidRDefault="00707919">
    <w:pPr>
      <w:pStyle w:val="Intestazione"/>
    </w:pPr>
    <w:r>
      <w:rPr>
        <w:noProof/>
        <w:lang w:eastAsia="it-IT"/>
      </w:rPr>
      <w:drawing>
        <wp:anchor distT="0" distB="0" distL="114300" distR="114300" simplePos="0" relativeHeight="251659264" behindDoc="0" locked="0" layoutInCell="1" allowOverlap="1">
          <wp:simplePos x="0" y="0"/>
          <wp:positionH relativeFrom="margin">
            <wp:posOffset>4271010</wp:posOffset>
          </wp:positionH>
          <wp:positionV relativeFrom="margin">
            <wp:posOffset>-642620</wp:posOffset>
          </wp:positionV>
          <wp:extent cx="1905000" cy="419100"/>
          <wp:effectExtent l="1905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
                  <a:srcRect/>
                  <a:stretch>
                    <a:fillRect/>
                  </a:stretch>
                </pic:blipFill>
                <pic:spPr bwMode="auto">
                  <a:xfrm>
                    <a:off x="0" y="0"/>
                    <a:ext cx="1905000" cy="419100"/>
                  </a:xfrm>
                  <a:prstGeom prst="rect">
                    <a:avLst/>
                  </a:prstGeom>
                  <a:noFill/>
                </pic:spPr>
              </pic:pic>
            </a:graphicData>
          </a:graphic>
        </wp:anchor>
      </w:drawing>
    </w:r>
    <w:r>
      <w:rPr>
        <w:noProof/>
        <w:lang w:eastAsia="it-IT"/>
      </w:rPr>
      <w:drawing>
        <wp:anchor distT="0" distB="0" distL="114300" distR="114300" simplePos="0" relativeHeight="251658240" behindDoc="1" locked="0" layoutInCell="1" allowOverlap="1">
          <wp:simplePos x="0" y="0"/>
          <wp:positionH relativeFrom="column">
            <wp:posOffset>-548640</wp:posOffset>
          </wp:positionH>
          <wp:positionV relativeFrom="paragraph">
            <wp:posOffset>-821055</wp:posOffset>
          </wp:positionV>
          <wp:extent cx="1981200" cy="1143000"/>
          <wp:effectExtent l="19050" t="0" r="0" b="0"/>
          <wp:wrapNone/>
          <wp:docPr id="1" name="Immagine 1" descr="Te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Testa"/>
                  <pic:cNvPicPr>
                    <a:picLocks noChangeAspect="1" noChangeArrowheads="1"/>
                  </pic:cNvPicPr>
                </pic:nvPicPr>
                <pic:blipFill>
                  <a:blip r:embed="rId2"/>
                  <a:srcRect/>
                  <a:stretch>
                    <a:fillRect/>
                  </a:stretch>
                </pic:blipFill>
                <pic:spPr bwMode="auto">
                  <a:xfrm>
                    <a:off x="0" y="0"/>
                    <a:ext cx="1981200" cy="1143000"/>
                  </a:xfrm>
                  <a:prstGeom prst="rect">
                    <a:avLst/>
                  </a:prstGeom>
                  <a:noFill/>
                </pic:spPr>
              </pic:pic>
            </a:graphicData>
          </a:graphic>
        </wp:anchor>
      </w:drawing>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hyphenationZone w:val="283"/>
  <w:characterSpacingControl w:val="doNotCompress"/>
  <w:hdrShapeDefaults>
    <o:shapedefaults v:ext="edit" spidmax="35842"/>
  </w:hdrShapeDefaults>
  <w:footnotePr>
    <w:footnote w:id="-1"/>
    <w:footnote w:id="0"/>
  </w:footnotePr>
  <w:endnotePr>
    <w:endnote w:id="-1"/>
    <w:endnote w:id="0"/>
  </w:endnotePr>
  <w:compat/>
  <w:rsids>
    <w:rsidRoot w:val="00993668"/>
    <w:rsid w:val="00023A13"/>
    <w:rsid w:val="00060B28"/>
    <w:rsid w:val="00066896"/>
    <w:rsid w:val="00085FF0"/>
    <w:rsid w:val="000874D8"/>
    <w:rsid w:val="000A5FC3"/>
    <w:rsid w:val="000A70D9"/>
    <w:rsid w:val="000B7BA7"/>
    <w:rsid w:val="00104D7F"/>
    <w:rsid w:val="0010718A"/>
    <w:rsid w:val="00110C67"/>
    <w:rsid w:val="001508BB"/>
    <w:rsid w:val="0015508E"/>
    <w:rsid w:val="001637B2"/>
    <w:rsid w:val="00170558"/>
    <w:rsid w:val="00180C22"/>
    <w:rsid w:val="001A0531"/>
    <w:rsid w:val="001A4579"/>
    <w:rsid w:val="001B7921"/>
    <w:rsid w:val="001D30A9"/>
    <w:rsid w:val="001D6F34"/>
    <w:rsid w:val="001E697C"/>
    <w:rsid w:val="001E6F79"/>
    <w:rsid w:val="001F33F3"/>
    <w:rsid w:val="00202AB7"/>
    <w:rsid w:val="00232941"/>
    <w:rsid w:val="002645E5"/>
    <w:rsid w:val="00283E99"/>
    <w:rsid w:val="002A0403"/>
    <w:rsid w:val="002E02CB"/>
    <w:rsid w:val="00311D1F"/>
    <w:rsid w:val="00314551"/>
    <w:rsid w:val="00323EC1"/>
    <w:rsid w:val="00361A6D"/>
    <w:rsid w:val="003738D0"/>
    <w:rsid w:val="00391FC3"/>
    <w:rsid w:val="003A724F"/>
    <w:rsid w:val="003B4D6B"/>
    <w:rsid w:val="003B7F5B"/>
    <w:rsid w:val="003D207B"/>
    <w:rsid w:val="003F1EA8"/>
    <w:rsid w:val="00422D49"/>
    <w:rsid w:val="004514B6"/>
    <w:rsid w:val="004810F6"/>
    <w:rsid w:val="00485D39"/>
    <w:rsid w:val="004D60B2"/>
    <w:rsid w:val="004E2198"/>
    <w:rsid w:val="004E391A"/>
    <w:rsid w:val="004F6142"/>
    <w:rsid w:val="004F7E55"/>
    <w:rsid w:val="00501697"/>
    <w:rsid w:val="00507F18"/>
    <w:rsid w:val="00520400"/>
    <w:rsid w:val="005207FF"/>
    <w:rsid w:val="005249EF"/>
    <w:rsid w:val="00556186"/>
    <w:rsid w:val="005A16A4"/>
    <w:rsid w:val="005A7780"/>
    <w:rsid w:val="005D0460"/>
    <w:rsid w:val="005D0851"/>
    <w:rsid w:val="005F3257"/>
    <w:rsid w:val="005F3370"/>
    <w:rsid w:val="00653306"/>
    <w:rsid w:val="00653ED8"/>
    <w:rsid w:val="006A6EBC"/>
    <w:rsid w:val="006C201D"/>
    <w:rsid w:val="007028CF"/>
    <w:rsid w:val="00707919"/>
    <w:rsid w:val="00743887"/>
    <w:rsid w:val="00771CAE"/>
    <w:rsid w:val="00780042"/>
    <w:rsid w:val="00793CB2"/>
    <w:rsid w:val="00797B13"/>
    <w:rsid w:val="007B7AB2"/>
    <w:rsid w:val="007C05AD"/>
    <w:rsid w:val="007C734D"/>
    <w:rsid w:val="007D07B4"/>
    <w:rsid w:val="007E64AE"/>
    <w:rsid w:val="007F2810"/>
    <w:rsid w:val="0083161F"/>
    <w:rsid w:val="0084259E"/>
    <w:rsid w:val="008456F8"/>
    <w:rsid w:val="0087206B"/>
    <w:rsid w:val="00897744"/>
    <w:rsid w:val="008B1FFF"/>
    <w:rsid w:val="008C3B43"/>
    <w:rsid w:val="008C461B"/>
    <w:rsid w:val="008D2D0F"/>
    <w:rsid w:val="008D5F31"/>
    <w:rsid w:val="009224DA"/>
    <w:rsid w:val="009863A4"/>
    <w:rsid w:val="00993668"/>
    <w:rsid w:val="00A161F1"/>
    <w:rsid w:val="00A17A86"/>
    <w:rsid w:val="00A50D76"/>
    <w:rsid w:val="00A62624"/>
    <w:rsid w:val="00A8265E"/>
    <w:rsid w:val="00A97DE9"/>
    <w:rsid w:val="00AE0680"/>
    <w:rsid w:val="00AE727B"/>
    <w:rsid w:val="00B0313B"/>
    <w:rsid w:val="00B20963"/>
    <w:rsid w:val="00B73970"/>
    <w:rsid w:val="00B87398"/>
    <w:rsid w:val="00B8795F"/>
    <w:rsid w:val="00B961A8"/>
    <w:rsid w:val="00BB7555"/>
    <w:rsid w:val="00C13B57"/>
    <w:rsid w:val="00C3007F"/>
    <w:rsid w:val="00C401AF"/>
    <w:rsid w:val="00C769EE"/>
    <w:rsid w:val="00C83D2B"/>
    <w:rsid w:val="00CA1CC9"/>
    <w:rsid w:val="00CB273F"/>
    <w:rsid w:val="00CB6544"/>
    <w:rsid w:val="00CD786A"/>
    <w:rsid w:val="00CE38DA"/>
    <w:rsid w:val="00D47AB4"/>
    <w:rsid w:val="00D66C3F"/>
    <w:rsid w:val="00D73FD8"/>
    <w:rsid w:val="00D947D7"/>
    <w:rsid w:val="00DD157A"/>
    <w:rsid w:val="00DD44C3"/>
    <w:rsid w:val="00E14CBB"/>
    <w:rsid w:val="00E16A73"/>
    <w:rsid w:val="00E24AC3"/>
    <w:rsid w:val="00E27BC1"/>
    <w:rsid w:val="00E37A27"/>
    <w:rsid w:val="00E46927"/>
    <w:rsid w:val="00E663DB"/>
    <w:rsid w:val="00E7271A"/>
    <w:rsid w:val="00E96EBA"/>
    <w:rsid w:val="00EE4F65"/>
    <w:rsid w:val="00EF4427"/>
    <w:rsid w:val="00EF7B50"/>
    <w:rsid w:val="00F02D64"/>
    <w:rsid w:val="00F208DF"/>
    <w:rsid w:val="00F23B56"/>
    <w:rsid w:val="00F2601F"/>
    <w:rsid w:val="00F665E7"/>
    <w:rsid w:val="00F718EC"/>
    <w:rsid w:val="00FF47BC"/>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line="360" w:lineRule="exac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B0313B"/>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556186"/>
    <w:rPr>
      <w:color w:val="0000FF" w:themeColor="hyperlink"/>
      <w:u w:val="single"/>
    </w:rPr>
  </w:style>
  <w:style w:type="paragraph" w:styleId="Testofumetto">
    <w:name w:val="Balloon Text"/>
    <w:basedOn w:val="Normale"/>
    <w:link w:val="TestofumettoCarattere"/>
    <w:uiPriority w:val="99"/>
    <w:semiHidden/>
    <w:unhideWhenUsed/>
    <w:rsid w:val="001D30A9"/>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1D30A9"/>
    <w:rPr>
      <w:rFonts w:ascii="Tahoma" w:hAnsi="Tahoma" w:cs="Tahoma"/>
      <w:sz w:val="16"/>
      <w:szCs w:val="16"/>
    </w:rPr>
  </w:style>
  <w:style w:type="paragraph" w:styleId="Intestazione">
    <w:name w:val="header"/>
    <w:basedOn w:val="Normale"/>
    <w:link w:val="IntestazioneCarattere"/>
    <w:uiPriority w:val="99"/>
    <w:semiHidden/>
    <w:unhideWhenUsed/>
    <w:rsid w:val="001D30A9"/>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semiHidden/>
    <w:rsid w:val="001D30A9"/>
  </w:style>
  <w:style w:type="paragraph" w:styleId="Pidipagina">
    <w:name w:val="footer"/>
    <w:basedOn w:val="Normale"/>
    <w:link w:val="PidipaginaCarattere"/>
    <w:uiPriority w:val="99"/>
    <w:semiHidden/>
    <w:unhideWhenUsed/>
    <w:rsid w:val="001D30A9"/>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semiHidden/>
    <w:rsid w:val="001D30A9"/>
  </w:style>
  <w:style w:type="paragraph" w:styleId="PreformattatoHTML">
    <w:name w:val="HTML Preformatted"/>
    <w:basedOn w:val="Normale"/>
    <w:link w:val="PreformattatoHTMLCarattere"/>
    <w:uiPriority w:val="99"/>
    <w:semiHidden/>
    <w:unhideWhenUsed/>
    <w:rsid w:val="00C13B57"/>
    <w:pPr>
      <w:spacing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C13B57"/>
    <w:rPr>
      <w:rFonts w:ascii="Consolas" w:hAnsi="Consolas"/>
      <w:sz w:val="20"/>
      <w:szCs w:val="20"/>
    </w:rPr>
  </w:style>
</w:styles>
</file>

<file path=word/webSettings.xml><?xml version="1.0" encoding="utf-8"?>
<w:webSettings xmlns:r="http://schemas.openxmlformats.org/officeDocument/2006/relationships" xmlns:w="http://schemas.openxmlformats.org/wordprocessingml/2006/main">
  <w:divs>
    <w:div w:id="704410650">
      <w:bodyDiv w:val="1"/>
      <w:marLeft w:val="0"/>
      <w:marRight w:val="0"/>
      <w:marTop w:val="0"/>
      <w:marBottom w:val="0"/>
      <w:divBdr>
        <w:top w:val="none" w:sz="0" w:space="0" w:color="auto"/>
        <w:left w:val="none" w:sz="0" w:space="0" w:color="auto"/>
        <w:bottom w:val="none" w:sz="0" w:space="0" w:color="auto"/>
        <w:right w:val="none" w:sz="0" w:space="0" w:color="auto"/>
      </w:divBdr>
      <w:divsChild>
        <w:div w:id="855193614">
          <w:marLeft w:val="0"/>
          <w:marRight w:val="0"/>
          <w:marTop w:val="0"/>
          <w:marBottom w:val="0"/>
          <w:divBdr>
            <w:top w:val="none" w:sz="0" w:space="0" w:color="auto"/>
            <w:left w:val="none" w:sz="0" w:space="0" w:color="auto"/>
            <w:bottom w:val="none" w:sz="0" w:space="0" w:color="auto"/>
            <w:right w:val="none" w:sz="0" w:space="0" w:color="auto"/>
          </w:divBdr>
        </w:div>
        <w:div w:id="325324796">
          <w:marLeft w:val="0"/>
          <w:marRight w:val="0"/>
          <w:marTop w:val="0"/>
          <w:marBottom w:val="0"/>
          <w:divBdr>
            <w:top w:val="none" w:sz="0" w:space="0" w:color="auto"/>
            <w:left w:val="none" w:sz="0" w:space="0" w:color="auto"/>
            <w:bottom w:val="none" w:sz="0" w:space="0" w:color="auto"/>
            <w:right w:val="none" w:sz="0" w:space="0" w:color="auto"/>
          </w:divBdr>
        </w:div>
        <w:div w:id="1142113812">
          <w:marLeft w:val="0"/>
          <w:marRight w:val="0"/>
          <w:marTop w:val="0"/>
          <w:marBottom w:val="0"/>
          <w:divBdr>
            <w:top w:val="none" w:sz="0" w:space="0" w:color="auto"/>
            <w:left w:val="none" w:sz="0" w:space="0" w:color="auto"/>
            <w:bottom w:val="none" w:sz="0" w:space="0" w:color="auto"/>
            <w:right w:val="none" w:sz="0" w:space="0" w:color="auto"/>
          </w:divBdr>
        </w:div>
        <w:div w:id="399058184">
          <w:marLeft w:val="0"/>
          <w:marRight w:val="0"/>
          <w:marTop w:val="0"/>
          <w:marBottom w:val="0"/>
          <w:divBdr>
            <w:top w:val="none" w:sz="0" w:space="0" w:color="auto"/>
            <w:left w:val="none" w:sz="0" w:space="0" w:color="auto"/>
            <w:bottom w:val="none" w:sz="0" w:space="0" w:color="auto"/>
            <w:right w:val="none" w:sz="0" w:space="0" w:color="auto"/>
          </w:divBdr>
        </w:div>
      </w:divsChild>
    </w:div>
    <w:div w:id="813834539">
      <w:bodyDiv w:val="1"/>
      <w:marLeft w:val="0"/>
      <w:marRight w:val="0"/>
      <w:marTop w:val="0"/>
      <w:marBottom w:val="0"/>
      <w:divBdr>
        <w:top w:val="none" w:sz="0" w:space="0" w:color="auto"/>
        <w:left w:val="none" w:sz="0" w:space="0" w:color="auto"/>
        <w:bottom w:val="none" w:sz="0" w:space="0" w:color="auto"/>
        <w:right w:val="none" w:sz="0" w:space="0" w:color="auto"/>
      </w:divBdr>
      <w:divsChild>
        <w:div w:id="1315913821">
          <w:marLeft w:val="0"/>
          <w:marRight w:val="0"/>
          <w:marTop w:val="0"/>
          <w:marBottom w:val="0"/>
          <w:divBdr>
            <w:top w:val="none" w:sz="0" w:space="0" w:color="auto"/>
            <w:left w:val="none" w:sz="0" w:space="0" w:color="auto"/>
            <w:bottom w:val="none" w:sz="0" w:space="0" w:color="auto"/>
            <w:right w:val="none" w:sz="0" w:space="0" w:color="auto"/>
          </w:divBdr>
        </w:div>
        <w:div w:id="1071347867">
          <w:marLeft w:val="0"/>
          <w:marRight w:val="0"/>
          <w:marTop w:val="0"/>
          <w:marBottom w:val="0"/>
          <w:divBdr>
            <w:top w:val="none" w:sz="0" w:space="0" w:color="auto"/>
            <w:left w:val="none" w:sz="0" w:space="0" w:color="auto"/>
            <w:bottom w:val="none" w:sz="0" w:space="0" w:color="auto"/>
            <w:right w:val="none" w:sz="0" w:space="0" w:color="auto"/>
          </w:divBdr>
        </w:div>
        <w:div w:id="2102528567">
          <w:marLeft w:val="0"/>
          <w:marRight w:val="0"/>
          <w:marTop w:val="0"/>
          <w:marBottom w:val="0"/>
          <w:divBdr>
            <w:top w:val="none" w:sz="0" w:space="0" w:color="auto"/>
            <w:left w:val="none" w:sz="0" w:space="0" w:color="auto"/>
            <w:bottom w:val="none" w:sz="0" w:space="0" w:color="auto"/>
            <w:right w:val="none" w:sz="0" w:space="0" w:color="auto"/>
          </w:divBdr>
        </w:div>
        <w:div w:id="1488286466">
          <w:marLeft w:val="0"/>
          <w:marRight w:val="0"/>
          <w:marTop w:val="0"/>
          <w:marBottom w:val="0"/>
          <w:divBdr>
            <w:top w:val="none" w:sz="0" w:space="0" w:color="auto"/>
            <w:left w:val="none" w:sz="0" w:space="0" w:color="auto"/>
            <w:bottom w:val="none" w:sz="0" w:space="0" w:color="auto"/>
            <w:right w:val="none" w:sz="0" w:space="0" w:color="auto"/>
          </w:divBdr>
        </w:div>
      </w:divsChild>
    </w:div>
    <w:div w:id="1314409455">
      <w:bodyDiv w:val="1"/>
      <w:marLeft w:val="0"/>
      <w:marRight w:val="0"/>
      <w:marTop w:val="0"/>
      <w:marBottom w:val="0"/>
      <w:divBdr>
        <w:top w:val="none" w:sz="0" w:space="0" w:color="auto"/>
        <w:left w:val="none" w:sz="0" w:space="0" w:color="auto"/>
        <w:bottom w:val="none" w:sz="0" w:space="0" w:color="auto"/>
        <w:right w:val="none" w:sz="0" w:space="0" w:color="auto"/>
      </w:divBdr>
    </w:div>
    <w:div w:id="1447391241">
      <w:bodyDiv w:val="1"/>
      <w:marLeft w:val="0"/>
      <w:marRight w:val="0"/>
      <w:marTop w:val="0"/>
      <w:marBottom w:val="0"/>
      <w:divBdr>
        <w:top w:val="none" w:sz="0" w:space="0" w:color="auto"/>
        <w:left w:val="none" w:sz="0" w:space="0" w:color="auto"/>
        <w:bottom w:val="none" w:sz="0" w:space="0" w:color="auto"/>
        <w:right w:val="none" w:sz="0" w:space="0" w:color="auto"/>
      </w:divBdr>
    </w:div>
    <w:div w:id="1868255673">
      <w:bodyDiv w:val="1"/>
      <w:marLeft w:val="0"/>
      <w:marRight w:val="0"/>
      <w:marTop w:val="0"/>
      <w:marBottom w:val="0"/>
      <w:divBdr>
        <w:top w:val="none" w:sz="0" w:space="0" w:color="auto"/>
        <w:left w:val="none" w:sz="0" w:space="0" w:color="auto"/>
        <w:bottom w:val="none" w:sz="0" w:space="0" w:color="auto"/>
        <w:right w:val="none" w:sz="0" w:space="0" w:color="auto"/>
      </w:divBdr>
      <w:divsChild>
        <w:div w:id="1232542827">
          <w:marLeft w:val="0"/>
          <w:marRight w:val="0"/>
          <w:marTop w:val="0"/>
          <w:marBottom w:val="0"/>
          <w:divBdr>
            <w:top w:val="none" w:sz="0" w:space="0" w:color="auto"/>
            <w:left w:val="none" w:sz="0" w:space="0" w:color="auto"/>
            <w:bottom w:val="none" w:sz="0" w:space="0" w:color="auto"/>
            <w:right w:val="none" w:sz="0" w:space="0" w:color="auto"/>
          </w:divBdr>
        </w:div>
        <w:div w:id="1369186047">
          <w:marLeft w:val="0"/>
          <w:marRight w:val="0"/>
          <w:marTop w:val="0"/>
          <w:marBottom w:val="0"/>
          <w:divBdr>
            <w:top w:val="none" w:sz="0" w:space="0" w:color="auto"/>
            <w:left w:val="none" w:sz="0" w:space="0" w:color="auto"/>
            <w:bottom w:val="none" w:sz="0" w:space="0" w:color="auto"/>
            <w:right w:val="none" w:sz="0" w:space="0" w:color="auto"/>
          </w:divBdr>
        </w:div>
        <w:div w:id="478107673">
          <w:marLeft w:val="0"/>
          <w:marRight w:val="0"/>
          <w:marTop w:val="0"/>
          <w:marBottom w:val="0"/>
          <w:divBdr>
            <w:top w:val="none" w:sz="0" w:space="0" w:color="auto"/>
            <w:left w:val="none" w:sz="0" w:space="0" w:color="auto"/>
            <w:bottom w:val="none" w:sz="0" w:space="0" w:color="auto"/>
            <w:right w:val="none" w:sz="0" w:space="0" w:color="auto"/>
          </w:divBdr>
        </w:div>
        <w:div w:id="1613050151">
          <w:marLeft w:val="0"/>
          <w:marRight w:val="0"/>
          <w:marTop w:val="0"/>
          <w:marBottom w:val="0"/>
          <w:divBdr>
            <w:top w:val="none" w:sz="0" w:space="0" w:color="auto"/>
            <w:left w:val="none" w:sz="0" w:space="0" w:color="auto"/>
            <w:bottom w:val="none" w:sz="0" w:space="0" w:color="auto"/>
            <w:right w:val="none" w:sz="0" w:space="0" w:color="auto"/>
          </w:divBdr>
        </w:div>
        <w:div w:id="947589464">
          <w:marLeft w:val="0"/>
          <w:marRight w:val="0"/>
          <w:marTop w:val="0"/>
          <w:marBottom w:val="0"/>
          <w:divBdr>
            <w:top w:val="none" w:sz="0" w:space="0" w:color="auto"/>
            <w:left w:val="none" w:sz="0" w:space="0" w:color="auto"/>
            <w:bottom w:val="none" w:sz="0" w:space="0" w:color="auto"/>
            <w:right w:val="none" w:sz="0" w:space="0" w:color="auto"/>
          </w:divBdr>
        </w:div>
        <w:div w:id="1799643063">
          <w:marLeft w:val="0"/>
          <w:marRight w:val="0"/>
          <w:marTop w:val="0"/>
          <w:marBottom w:val="0"/>
          <w:divBdr>
            <w:top w:val="none" w:sz="0" w:space="0" w:color="auto"/>
            <w:left w:val="none" w:sz="0" w:space="0" w:color="auto"/>
            <w:bottom w:val="none" w:sz="0" w:space="0" w:color="auto"/>
            <w:right w:val="none" w:sz="0" w:space="0" w:color="auto"/>
          </w:divBdr>
        </w:div>
        <w:div w:id="405030100">
          <w:marLeft w:val="0"/>
          <w:marRight w:val="0"/>
          <w:marTop w:val="0"/>
          <w:marBottom w:val="0"/>
          <w:divBdr>
            <w:top w:val="none" w:sz="0" w:space="0" w:color="auto"/>
            <w:left w:val="none" w:sz="0" w:space="0" w:color="auto"/>
            <w:bottom w:val="none" w:sz="0" w:space="0" w:color="auto"/>
            <w:right w:val="none" w:sz="0" w:space="0" w:color="auto"/>
          </w:divBdr>
        </w:div>
        <w:div w:id="448545295">
          <w:marLeft w:val="0"/>
          <w:marRight w:val="0"/>
          <w:marTop w:val="0"/>
          <w:marBottom w:val="0"/>
          <w:divBdr>
            <w:top w:val="none" w:sz="0" w:space="0" w:color="auto"/>
            <w:left w:val="none" w:sz="0" w:space="0" w:color="auto"/>
            <w:bottom w:val="none" w:sz="0" w:space="0" w:color="auto"/>
            <w:right w:val="none" w:sz="0" w:space="0" w:color="auto"/>
          </w:divBdr>
        </w:div>
        <w:div w:id="1544365819">
          <w:marLeft w:val="0"/>
          <w:marRight w:val="0"/>
          <w:marTop w:val="0"/>
          <w:marBottom w:val="0"/>
          <w:divBdr>
            <w:top w:val="none" w:sz="0" w:space="0" w:color="auto"/>
            <w:left w:val="none" w:sz="0" w:space="0" w:color="auto"/>
            <w:bottom w:val="none" w:sz="0" w:space="0" w:color="auto"/>
            <w:right w:val="none" w:sz="0" w:space="0" w:color="auto"/>
          </w:divBdr>
        </w:div>
        <w:div w:id="252594573">
          <w:marLeft w:val="0"/>
          <w:marRight w:val="0"/>
          <w:marTop w:val="0"/>
          <w:marBottom w:val="0"/>
          <w:divBdr>
            <w:top w:val="none" w:sz="0" w:space="0" w:color="auto"/>
            <w:left w:val="none" w:sz="0" w:space="0" w:color="auto"/>
            <w:bottom w:val="none" w:sz="0" w:space="0" w:color="auto"/>
            <w:right w:val="none" w:sz="0" w:space="0" w:color="auto"/>
          </w:divBdr>
        </w:div>
        <w:div w:id="1427845418">
          <w:marLeft w:val="0"/>
          <w:marRight w:val="0"/>
          <w:marTop w:val="0"/>
          <w:marBottom w:val="0"/>
          <w:divBdr>
            <w:top w:val="none" w:sz="0" w:space="0" w:color="auto"/>
            <w:left w:val="none" w:sz="0" w:space="0" w:color="auto"/>
            <w:bottom w:val="none" w:sz="0" w:space="0" w:color="auto"/>
            <w:right w:val="none" w:sz="0" w:space="0" w:color="auto"/>
          </w:divBdr>
        </w:div>
        <w:div w:id="1102921973">
          <w:marLeft w:val="0"/>
          <w:marRight w:val="0"/>
          <w:marTop w:val="0"/>
          <w:marBottom w:val="0"/>
          <w:divBdr>
            <w:top w:val="none" w:sz="0" w:space="0" w:color="auto"/>
            <w:left w:val="none" w:sz="0" w:space="0" w:color="auto"/>
            <w:bottom w:val="none" w:sz="0" w:space="0" w:color="auto"/>
            <w:right w:val="none" w:sz="0" w:space="0" w:color="auto"/>
          </w:divBdr>
        </w:div>
        <w:div w:id="42677408">
          <w:marLeft w:val="0"/>
          <w:marRight w:val="0"/>
          <w:marTop w:val="0"/>
          <w:marBottom w:val="0"/>
          <w:divBdr>
            <w:top w:val="none" w:sz="0" w:space="0" w:color="auto"/>
            <w:left w:val="none" w:sz="0" w:space="0" w:color="auto"/>
            <w:bottom w:val="none" w:sz="0" w:space="0" w:color="auto"/>
            <w:right w:val="none" w:sz="0" w:space="0" w:color="auto"/>
          </w:divBdr>
        </w:div>
        <w:div w:id="2059890438">
          <w:marLeft w:val="0"/>
          <w:marRight w:val="0"/>
          <w:marTop w:val="0"/>
          <w:marBottom w:val="0"/>
          <w:divBdr>
            <w:top w:val="none" w:sz="0" w:space="0" w:color="auto"/>
            <w:left w:val="none" w:sz="0" w:space="0" w:color="auto"/>
            <w:bottom w:val="none" w:sz="0" w:space="0" w:color="auto"/>
            <w:right w:val="none" w:sz="0" w:space="0" w:color="auto"/>
          </w:divBdr>
        </w:div>
        <w:div w:id="1831092030">
          <w:marLeft w:val="0"/>
          <w:marRight w:val="0"/>
          <w:marTop w:val="0"/>
          <w:marBottom w:val="0"/>
          <w:divBdr>
            <w:top w:val="none" w:sz="0" w:space="0" w:color="auto"/>
            <w:left w:val="none" w:sz="0" w:space="0" w:color="auto"/>
            <w:bottom w:val="none" w:sz="0" w:space="0" w:color="auto"/>
            <w:right w:val="none" w:sz="0" w:space="0" w:color="auto"/>
          </w:divBdr>
        </w:div>
        <w:div w:id="1041436422">
          <w:marLeft w:val="0"/>
          <w:marRight w:val="0"/>
          <w:marTop w:val="0"/>
          <w:marBottom w:val="0"/>
          <w:divBdr>
            <w:top w:val="none" w:sz="0" w:space="0" w:color="auto"/>
            <w:left w:val="none" w:sz="0" w:space="0" w:color="auto"/>
            <w:bottom w:val="none" w:sz="0" w:space="0" w:color="auto"/>
            <w:right w:val="none" w:sz="0" w:space="0" w:color="auto"/>
          </w:divBdr>
        </w:div>
        <w:div w:id="1718507625">
          <w:marLeft w:val="0"/>
          <w:marRight w:val="0"/>
          <w:marTop w:val="0"/>
          <w:marBottom w:val="0"/>
          <w:divBdr>
            <w:top w:val="none" w:sz="0" w:space="0" w:color="auto"/>
            <w:left w:val="none" w:sz="0" w:space="0" w:color="auto"/>
            <w:bottom w:val="none" w:sz="0" w:space="0" w:color="auto"/>
            <w:right w:val="none" w:sz="0" w:space="0" w:color="auto"/>
          </w:divBdr>
        </w:div>
        <w:div w:id="1645157013">
          <w:marLeft w:val="0"/>
          <w:marRight w:val="0"/>
          <w:marTop w:val="0"/>
          <w:marBottom w:val="0"/>
          <w:divBdr>
            <w:top w:val="none" w:sz="0" w:space="0" w:color="auto"/>
            <w:left w:val="none" w:sz="0" w:space="0" w:color="auto"/>
            <w:bottom w:val="none" w:sz="0" w:space="0" w:color="auto"/>
            <w:right w:val="none" w:sz="0" w:space="0" w:color="auto"/>
          </w:divBdr>
        </w:div>
        <w:div w:id="1674185941">
          <w:marLeft w:val="0"/>
          <w:marRight w:val="0"/>
          <w:marTop w:val="0"/>
          <w:marBottom w:val="0"/>
          <w:divBdr>
            <w:top w:val="none" w:sz="0" w:space="0" w:color="auto"/>
            <w:left w:val="none" w:sz="0" w:space="0" w:color="auto"/>
            <w:bottom w:val="none" w:sz="0" w:space="0" w:color="auto"/>
            <w:right w:val="none" w:sz="0" w:space="0" w:color="auto"/>
          </w:divBdr>
        </w:div>
        <w:div w:id="1648439696">
          <w:marLeft w:val="0"/>
          <w:marRight w:val="0"/>
          <w:marTop w:val="0"/>
          <w:marBottom w:val="0"/>
          <w:divBdr>
            <w:top w:val="none" w:sz="0" w:space="0" w:color="auto"/>
            <w:left w:val="none" w:sz="0" w:space="0" w:color="auto"/>
            <w:bottom w:val="none" w:sz="0" w:space="0" w:color="auto"/>
            <w:right w:val="none" w:sz="0" w:space="0" w:color="auto"/>
          </w:divBdr>
        </w:div>
        <w:div w:id="2056007322">
          <w:marLeft w:val="0"/>
          <w:marRight w:val="0"/>
          <w:marTop w:val="0"/>
          <w:marBottom w:val="0"/>
          <w:divBdr>
            <w:top w:val="none" w:sz="0" w:space="0" w:color="auto"/>
            <w:left w:val="none" w:sz="0" w:space="0" w:color="auto"/>
            <w:bottom w:val="none" w:sz="0" w:space="0" w:color="auto"/>
            <w:right w:val="none" w:sz="0" w:space="0" w:color="auto"/>
          </w:divBdr>
        </w:div>
      </w:divsChild>
    </w:div>
    <w:div w:id="2126001124">
      <w:bodyDiv w:val="1"/>
      <w:marLeft w:val="0"/>
      <w:marRight w:val="0"/>
      <w:marTop w:val="0"/>
      <w:marBottom w:val="0"/>
      <w:divBdr>
        <w:top w:val="none" w:sz="0" w:space="0" w:color="auto"/>
        <w:left w:val="none" w:sz="0" w:space="0" w:color="auto"/>
        <w:bottom w:val="none" w:sz="0" w:space="0" w:color="auto"/>
        <w:right w:val="none" w:sz="0" w:space="0" w:color="auto"/>
      </w:divBdr>
      <w:divsChild>
        <w:div w:id="1639609114">
          <w:marLeft w:val="0"/>
          <w:marRight w:val="0"/>
          <w:marTop w:val="0"/>
          <w:marBottom w:val="0"/>
          <w:divBdr>
            <w:top w:val="none" w:sz="0" w:space="0" w:color="auto"/>
            <w:left w:val="none" w:sz="0" w:space="0" w:color="auto"/>
            <w:bottom w:val="none" w:sz="0" w:space="0" w:color="auto"/>
            <w:right w:val="none" w:sz="0" w:space="0" w:color="auto"/>
          </w:divBdr>
        </w:div>
        <w:div w:id="1530485481">
          <w:marLeft w:val="0"/>
          <w:marRight w:val="0"/>
          <w:marTop w:val="0"/>
          <w:marBottom w:val="0"/>
          <w:divBdr>
            <w:top w:val="none" w:sz="0" w:space="0" w:color="auto"/>
            <w:left w:val="none" w:sz="0" w:space="0" w:color="auto"/>
            <w:bottom w:val="none" w:sz="0" w:space="0" w:color="auto"/>
            <w:right w:val="none" w:sz="0" w:space="0" w:color="auto"/>
          </w:divBdr>
        </w:div>
        <w:div w:id="1092432598">
          <w:marLeft w:val="0"/>
          <w:marRight w:val="0"/>
          <w:marTop w:val="0"/>
          <w:marBottom w:val="0"/>
          <w:divBdr>
            <w:top w:val="none" w:sz="0" w:space="0" w:color="auto"/>
            <w:left w:val="none" w:sz="0" w:space="0" w:color="auto"/>
            <w:bottom w:val="none" w:sz="0" w:space="0" w:color="auto"/>
            <w:right w:val="none" w:sz="0" w:space="0" w:color="auto"/>
          </w:divBdr>
        </w:div>
        <w:div w:id="1341732650">
          <w:marLeft w:val="0"/>
          <w:marRight w:val="0"/>
          <w:marTop w:val="0"/>
          <w:marBottom w:val="0"/>
          <w:divBdr>
            <w:top w:val="none" w:sz="0" w:space="0" w:color="auto"/>
            <w:left w:val="none" w:sz="0" w:space="0" w:color="auto"/>
            <w:bottom w:val="none" w:sz="0" w:space="0" w:color="auto"/>
            <w:right w:val="none" w:sz="0" w:space="0" w:color="auto"/>
          </w:divBdr>
        </w:div>
        <w:div w:id="1610891800">
          <w:marLeft w:val="0"/>
          <w:marRight w:val="0"/>
          <w:marTop w:val="0"/>
          <w:marBottom w:val="0"/>
          <w:divBdr>
            <w:top w:val="none" w:sz="0" w:space="0" w:color="auto"/>
            <w:left w:val="none" w:sz="0" w:space="0" w:color="auto"/>
            <w:bottom w:val="none" w:sz="0" w:space="0" w:color="auto"/>
            <w:right w:val="none" w:sz="0" w:space="0" w:color="auto"/>
          </w:divBdr>
        </w:div>
        <w:div w:id="1083919356">
          <w:marLeft w:val="0"/>
          <w:marRight w:val="0"/>
          <w:marTop w:val="0"/>
          <w:marBottom w:val="0"/>
          <w:divBdr>
            <w:top w:val="none" w:sz="0" w:space="0" w:color="auto"/>
            <w:left w:val="none" w:sz="0" w:space="0" w:color="auto"/>
            <w:bottom w:val="none" w:sz="0" w:space="0" w:color="auto"/>
            <w:right w:val="none" w:sz="0" w:space="0" w:color="auto"/>
          </w:divBdr>
        </w:div>
        <w:div w:id="355539577">
          <w:marLeft w:val="0"/>
          <w:marRight w:val="0"/>
          <w:marTop w:val="0"/>
          <w:marBottom w:val="0"/>
          <w:divBdr>
            <w:top w:val="none" w:sz="0" w:space="0" w:color="auto"/>
            <w:left w:val="none" w:sz="0" w:space="0" w:color="auto"/>
            <w:bottom w:val="none" w:sz="0" w:space="0" w:color="auto"/>
            <w:right w:val="none" w:sz="0" w:space="0" w:color="auto"/>
          </w:divBdr>
        </w:div>
        <w:div w:id="648287900">
          <w:marLeft w:val="0"/>
          <w:marRight w:val="0"/>
          <w:marTop w:val="0"/>
          <w:marBottom w:val="0"/>
          <w:divBdr>
            <w:top w:val="none" w:sz="0" w:space="0" w:color="auto"/>
            <w:left w:val="none" w:sz="0" w:space="0" w:color="auto"/>
            <w:bottom w:val="none" w:sz="0" w:space="0" w:color="auto"/>
            <w:right w:val="none" w:sz="0" w:space="0" w:color="auto"/>
          </w:divBdr>
        </w:div>
        <w:div w:id="1656641132">
          <w:marLeft w:val="0"/>
          <w:marRight w:val="0"/>
          <w:marTop w:val="0"/>
          <w:marBottom w:val="0"/>
          <w:divBdr>
            <w:top w:val="none" w:sz="0" w:space="0" w:color="auto"/>
            <w:left w:val="none" w:sz="0" w:space="0" w:color="auto"/>
            <w:bottom w:val="none" w:sz="0" w:space="0" w:color="auto"/>
            <w:right w:val="none" w:sz="0" w:space="0" w:color="auto"/>
          </w:divBdr>
        </w:div>
        <w:div w:id="430514482">
          <w:marLeft w:val="0"/>
          <w:marRight w:val="0"/>
          <w:marTop w:val="0"/>
          <w:marBottom w:val="0"/>
          <w:divBdr>
            <w:top w:val="none" w:sz="0" w:space="0" w:color="auto"/>
            <w:left w:val="none" w:sz="0" w:space="0" w:color="auto"/>
            <w:bottom w:val="none" w:sz="0" w:space="0" w:color="auto"/>
            <w:right w:val="none" w:sz="0" w:space="0" w:color="auto"/>
          </w:divBdr>
        </w:div>
        <w:div w:id="864624">
          <w:marLeft w:val="0"/>
          <w:marRight w:val="0"/>
          <w:marTop w:val="0"/>
          <w:marBottom w:val="0"/>
          <w:divBdr>
            <w:top w:val="none" w:sz="0" w:space="0" w:color="auto"/>
            <w:left w:val="none" w:sz="0" w:space="0" w:color="auto"/>
            <w:bottom w:val="none" w:sz="0" w:space="0" w:color="auto"/>
            <w:right w:val="none" w:sz="0" w:space="0" w:color="auto"/>
          </w:divBdr>
        </w:div>
        <w:div w:id="451362421">
          <w:marLeft w:val="0"/>
          <w:marRight w:val="0"/>
          <w:marTop w:val="0"/>
          <w:marBottom w:val="0"/>
          <w:divBdr>
            <w:top w:val="none" w:sz="0" w:space="0" w:color="auto"/>
            <w:left w:val="none" w:sz="0" w:space="0" w:color="auto"/>
            <w:bottom w:val="none" w:sz="0" w:space="0" w:color="auto"/>
            <w:right w:val="none" w:sz="0" w:space="0" w:color="auto"/>
          </w:divBdr>
        </w:div>
        <w:div w:id="683094640">
          <w:marLeft w:val="0"/>
          <w:marRight w:val="0"/>
          <w:marTop w:val="0"/>
          <w:marBottom w:val="0"/>
          <w:divBdr>
            <w:top w:val="none" w:sz="0" w:space="0" w:color="auto"/>
            <w:left w:val="none" w:sz="0" w:space="0" w:color="auto"/>
            <w:bottom w:val="none" w:sz="0" w:space="0" w:color="auto"/>
            <w:right w:val="none" w:sz="0" w:space="0" w:color="auto"/>
          </w:divBdr>
        </w:div>
        <w:div w:id="234560443">
          <w:marLeft w:val="0"/>
          <w:marRight w:val="0"/>
          <w:marTop w:val="0"/>
          <w:marBottom w:val="0"/>
          <w:divBdr>
            <w:top w:val="none" w:sz="0" w:space="0" w:color="auto"/>
            <w:left w:val="none" w:sz="0" w:space="0" w:color="auto"/>
            <w:bottom w:val="none" w:sz="0" w:space="0" w:color="auto"/>
            <w:right w:val="none" w:sz="0" w:space="0" w:color="auto"/>
          </w:divBdr>
        </w:div>
        <w:div w:id="1437409348">
          <w:marLeft w:val="0"/>
          <w:marRight w:val="0"/>
          <w:marTop w:val="0"/>
          <w:marBottom w:val="0"/>
          <w:divBdr>
            <w:top w:val="none" w:sz="0" w:space="0" w:color="auto"/>
            <w:left w:val="none" w:sz="0" w:space="0" w:color="auto"/>
            <w:bottom w:val="none" w:sz="0" w:space="0" w:color="auto"/>
            <w:right w:val="none" w:sz="0" w:space="0" w:color="auto"/>
          </w:divBdr>
        </w:div>
        <w:div w:id="1856192628">
          <w:marLeft w:val="0"/>
          <w:marRight w:val="0"/>
          <w:marTop w:val="0"/>
          <w:marBottom w:val="0"/>
          <w:divBdr>
            <w:top w:val="none" w:sz="0" w:space="0" w:color="auto"/>
            <w:left w:val="none" w:sz="0" w:space="0" w:color="auto"/>
            <w:bottom w:val="none" w:sz="0" w:space="0" w:color="auto"/>
            <w:right w:val="none" w:sz="0" w:space="0" w:color="auto"/>
          </w:divBdr>
        </w:div>
        <w:div w:id="1010833123">
          <w:marLeft w:val="0"/>
          <w:marRight w:val="0"/>
          <w:marTop w:val="0"/>
          <w:marBottom w:val="0"/>
          <w:divBdr>
            <w:top w:val="none" w:sz="0" w:space="0" w:color="auto"/>
            <w:left w:val="none" w:sz="0" w:space="0" w:color="auto"/>
            <w:bottom w:val="none" w:sz="0" w:space="0" w:color="auto"/>
            <w:right w:val="none" w:sz="0" w:space="0" w:color="auto"/>
          </w:divBdr>
        </w:div>
        <w:div w:id="2141654591">
          <w:marLeft w:val="0"/>
          <w:marRight w:val="0"/>
          <w:marTop w:val="0"/>
          <w:marBottom w:val="0"/>
          <w:divBdr>
            <w:top w:val="none" w:sz="0" w:space="0" w:color="auto"/>
            <w:left w:val="none" w:sz="0" w:space="0" w:color="auto"/>
            <w:bottom w:val="none" w:sz="0" w:space="0" w:color="auto"/>
            <w:right w:val="none" w:sz="0" w:space="0" w:color="auto"/>
          </w:divBdr>
        </w:div>
        <w:div w:id="594443878">
          <w:marLeft w:val="0"/>
          <w:marRight w:val="0"/>
          <w:marTop w:val="0"/>
          <w:marBottom w:val="0"/>
          <w:divBdr>
            <w:top w:val="none" w:sz="0" w:space="0" w:color="auto"/>
            <w:left w:val="none" w:sz="0" w:space="0" w:color="auto"/>
            <w:bottom w:val="none" w:sz="0" w:space="0" w:color="auto"/>
            <w:right w:val="none" w:sz="0" w:space="0" w:color="auto"/>
          </w:divBdr>
        </w:div>
        <w:div w:id="774405057">
          <w:marLeft w:val="0"/>
          <w:marRight w:val="0"/>
          <w:marTop w:val="0"/>
          <w:marBottom w:val="0"/>
          <w:divBdr>
            <w:top w:val="none" w:sz="0" w:space="0" w:color="auto"/>
            <w:left w:val="none" w:sz="0" w:space="0" w:color="auto"/>
            <w:bottom w:val="none" w:sz="0" w:space="0" w:color="auto"/>
            <w:right w:val="none" w:sz="0" w:space="0" w:color="auto"/>
          </w:divBdr>
        </w:div>
        <w:div w:id="12424510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5A1150F-2A31-4524-98E3-C725B50B3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10</Pages>
  <Words>2090</Words>
  <Characters>11917</Characters>
  <Application>Microsoft Office Word</Application>
  <DocSecurity>0</DocSecurity>
  <Lines>99</Lines>
  <Paragraphs>27</Paragraphs>
  <ScaleCrop>false</ScaleCrop>
  <HeadingPairs>
    <vt:vector size="2" baseType="variant">
      <vt:variant>
        <vt:lpstr>Titolo</vt:lpstr>
      </vt:variant>
      <vt:variant>
        <vt:i4>1</vt:i4>
      </vt:variant>
    </vt:vector>
  </HeadingPairs>
  <TitlesOfParts>
    <vt:vector size="1" baseType="lpstr">
      <vt:lpstr/>
    </vt:vector>
  </TitlesOfParts>
  <Company>Hewlett-Packard</Company>
  <LinksUpToDate>false</LinksUpToDate>
  <CharactersWithSpaces>13980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letcre</dc:creator>
  <cp:lastModifiedBy>letcre</cp:lastModifiedBy>
  <cp:revision>56</cp:revision>
  <dcterms:created xsi:type="dcterms:W3CDTF">2015-07-13T13:04:00Z</dcterms:created>
  <dcterms:modified xsi:type="dcterms:W3CDTF">2015-07-15T11:10:00Z</dcterms:modified>
</cp:coreProperties>
</file>