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tbl>
      <w:tblPr>
        <w:tblStyle w:val="Grigliatabella"/>
        <w:tblW w:w="100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042"/>
      </w:tblGrid>
      <w:tr>
        <w:trPr>
          <w:trHeight w:val="7868" w:hRule="atLeast"/>
        </w:trPr>
        <w:tc>
          <w:tcPr>
            <w:tcW w:w="10042" w:type="dxa"/>
            <w:tcBorders/>
          </w:tcPr>
          <w:p>
            <w:pPr>
              <w:pStyle w:val="Normal"/>
              <w:widowControl/>
              <w:suppressAutoHyphens w:val="true"/>
              <w:spacing w:lineRule="auto" w:line="240" w:before="0" w:after="0"/>
              <w:contextualSpacing/>
              <w:jc w:val="center"/>
              <w:rPr>
                <w:rFonts w:cs="Calibri" w:cstheme="minorHAnsi"/>
                <w:b/>
                <w:bCs/>
              </w:rPr>
            </w:pPr>
            <w:r>
              <w:rPr>
                <w:rFonts w:eastAsia="Calibri" w:cs="Calibri" w:cstheme="minorHAnsi"/>
                <w:b/>
                <w:bCs/>
                <w:kern w:val="0"/>
                <w:sz w:val="20"/>
                <w:szCs w:val="20"/>
                <w:lang w:val="it-IT" w:eastAsia="en-US" w:bidi="ar-SA"/>
              </w:rPr>
              <w:t>ISTRUZIONI PER LA COMPILAZIONE</w:t>
            </w:r>
          </w:p>
          <w:p>
            <w:pPr>
              <w:pStyle w:val="Normal"/>
              <w:widowControl/>
              <w:suppressAutoHyphens w:val="true"/>
              <w:spacing w:lineRule="auto" w:line="240" w:before="0" w:after="0"/>
              <w:contextualSpacing/>
              <w:jc w:val="center"/>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Codice indica il D. Lgs. N. 36/2023 e s.m.i.</w:t>
            </w:r>
          </w:p>
          <w:p>
            <w:pPr>
              <w:pStyle w:val="Normal"/>
              <w:widowControl/>
              <w:suppressAutoHyphens w:val="true"/>
              <w:spacing w:lineRule="auto" w:line="240" w:before="0" w:after="0"/>
              <w:contextualSpacing/>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b/>
                <w:bCs/>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Le dichiarazioni/gli impegni preceduti dal simbolo • sono automaticamente rese con la firma del documento.</w:t>
            </w:r>
          </w:p>
          <w:p>
            <w:pPr>
              <w:pStyle w:val="Normal"/>
              <w:widowControl/>
              <w:suppressAutoHyphens w:val="true"/>
              <w:spacing w:lineRule="auto" w:line="240" w:before="0" w:after="0"/>
              <w:contextualSpacing/>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In presenza del simbolo</w:t>
            </w:r>
            <w:r>
              <w:rPr>
                <w:rFonts w:eastAsia="Calibri" w:cs="Calibri" w:cstheme="minorHAnsi"/>
                <w:kern w:val="0"/>
                <w:sz w:val="20"/>
                <w:szCs w:val="20"/>
                <w:lang w:val="it-IT" w:eastAsia="en-US" w:bidi="ar-SA"/>
              </w:rPr>
              <w:t xml:space="preserve"> </w:t>
            </w:r>
            <w:r>
              <w:fldChar w:fldCharType="begin">
                <w:ffData>
                  <w:name w:val="Bookmark"/>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0" w:name="Bookmark"/>
            <w:bookmarkStart w:id="1" w:name="Bookmark"/>
            <w:bookmarkEnd w:id="1"/>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r>
              <w:rPr>
                <w:rFonts w:eastAsia="Calibri" w:cs="Calibri" w:cstheme="minorHAnsi"/>
                <w:kern w:val="0"/>
                <w:sz w:val="16"/>
                <w:szCs w:val="16"/>
                <w:lang w:val="it-IT" w:eastAsia="en-US" w:bidi="ar-SA"/>
              </w:rPr>
              <w:t xml:space="preserve"> </w:t>
            </w:r>
            <w:r>
              <w:rPr>
                <w:rFonts w:eastAsia="Calibri" w:cs="Calibri" w:cstheme="minorHAnsi"/>
                <w:b/>
                <w:bCs/>
                <w:kern w:val="0"/>
                <w:sz w:val="20"/>
                <w:szCs w:val="20"/>
                <w:lang w:val="it-IT" w:eastAsia="en-US" w:bidi="ar-SA"/>
              </w:rPr>
              <w:t>la selezione, se del caso, deve essere effettuata come segue:</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doppio clic sulla casella e flag sull’opzione “</w:t>
            </w:r>
            <w:r>
              <w:rPr>
                <w:rFonts w:eastAsia="Calibri" w:cs="Calibri" w:cstheme="minorHAnsi"/>
                <w:i/>
                <w:kern w:val="0"/>
                <w:sz w:val="20"/>
                <w:szCs w:val="20"/>
                <w:lang w:val="it-IT" w:eastAsia="en-US" w:bidi="ar-SA"/>
              </w:rPr>
              <w:t>Selezionato</w:t>
            </w:r>
            <w:r>
              <w:rPr>
                <w:rFonts w:eastAsia="Calibri" w:cs="Calibri" w:cstheme="minorHAnsi"/>
                <w:kern w:val="0"/>
                <w:sz w:val="20"/>
                <w:szCs w:val="20"/>
                <w:lang w:val="it-IT" w:eastAsia="en-US" w:bidi="ar-SA"/>
              </w:rPr>
              <w:t>” nel campo “</w:t>
            </w:r>
            <w:r>
              <w:rPr>
                <w:rFonts w:eastAsia="Calibri" w:cs="Calibri" w:cstheme="minorHAnsi"/>
                <w:i/>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ListParagraph"/>
              <w:widowControl/>
              <w:numPr>
                <w:ilvl w:val="0"/>
                <w:numId w:val="5"/>
              </w:numPr>
              <w:suppressAutoHyphens w:val="true"/>
              <w:spacing w:lineRule="auto" w:line="240" w:before="0" w:after="0"/>
              <w:ind w:hanging="360" w:left="595"/>
              <w:contextualSpacing/>
              <w:jc w:val="both"/>
              <w:rPr>
                <w:rFonts w:cs="Calibri" w:cstheme="minorHAnsi"/>
              </w:rPr>
            </w:pPr>
            <w:r>
              <w:rPr>
                <w:rFonts w:eastAsia="Calibri" w:cs="Calibri" w:cstheme="minorHAnsi"/>
                <w:kern w:val="0"/>
                <w:sz w:val="20"/>
                <w:szCs w:val="20"/>
                <w:lang w:val="it-IT" w:eastAsia="en-US" w:bidi="ar-SA"/>
              </w:rPr>
              <w:t>per cancellare la selezione effettuata per errore (</w:t>
            </w:r>
            <w:r>
              <w:fldChar w:fldCharType="begin">
                <w:ffData>
                  <w:name w:val="Copia Bookmark 1"/>
                  <w:enabled/>
                  <w:calcOnExit w:val="0"/>
                  <w:checkBox>
                    <w:sizeAuto/>
                    <w:checked/>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2" w:name="Copia_Bookmark_1"/>
            <w:bookmarkStart w:id="3" w:name="Copia_Bookmark_1"/>
            <w:bookmarkEnd w:id="3"/>
            <w:r>
              <w:rPr>
                <w:rFonts w:eastAsia="Calibri" w:cs="Calibri" w:cstheme="minorHAnsi"/>
                <w:kern w:val="0"/>
                <w:sz w:val="16"/>
                <w:szCs w:val="16"/>
                <w:lang w:val="it-IT" w:eastAsia="en-US" w:bidi="ar-SA"/>
              </w:rPr>
            </w:r>
            <w:r>
              <w:rPr>
                <w:sz w:val="16"/>
                <w:kern w:val="0"/>
                <w:szCs w:val="16"/>
                <w:rFonts w:eastAsia="Calibri" w:cs="Calibri"/>
                <w:lang w:val="it-IT" w:eastAsia="en-US" w:bidi="ar-SA"/>
              </w:rPr>
              <w:fldChar w:fldCharType="end"/>
            </w:r>
            <w:bookmarkStart w:id="4" w:name="Copia_Bookmark_1"/>
            <w:bookmarkEnd w:id="4"/>
            <w:r>
              <w:rPr>
                <w:rFonts w:eastAsia="Calibri" w:cs="Calibri" w:cstheme="minorHAnsi"/>
                <w:kern w:val="0"/>
                <w:sz w:val="16"/>
                <w:szCs w:val="16"/>
                <w:lang w:val="it-IT" w:eastAsia="en-US" w:bidi="ar-SA"/>
              </w:rPr>
              <w:t>)</w:t>
            </w:r>
            <w:r>
              <w:rPr>
                <w:rFonts w:eastAsia="Calibri" w:cs="Calibri" w:cstheme="minorHAnsi"/>
                <w:kern w:val="0"/>
                <w:sz w:val="20"/>
                <w:szCs w:val="20"/>
                <w:lang w:val="it-IT" w:eastAsia="en-US" w:bidi="ar-SA"/>
              </w:rPr>
              <w:t xml:space="preserve"> fare un doppio clic sulla casella e contrassegnare con un flag l’opzione “</w:t>
            </w:r>
            <w:r>
              <w:rPr>
                <w:rFonts w:eastAsia="Calibri" w:cs="Calibri" w:cstheme="minorHAnsi"/>
                <w:i/>
                <w:iCs/>
                <w:kern w:val="0"/>
                <w:sz w:val="20"/>
                <w:szCs w:val="20"/>
                <w:lang w:val="it-IT" w:eastAsia="en-US" w:bidi="ar-SA"/>
              </w:rPr>
              <w:t>Non selezionato</w:t>
            </w:r>
            <w:r>
              <w:rPr>
                <w:rFonts w:eastAsia="Calibri" w:cs="Calibri" w:cstheme="minorHAnsi"/>
                <w:kern w:val="0"/>
                <w:sz w:val="20"/>
                <w:szCs w:val="20"/>
                <w:lang w:val="it-IT" w:eastAsia="en-US" w:bidi="ar-SA"/>
              </w:rPr>
              <w:t>” nel campo “</w:t>
            </w:r>
            <w:r>
              <w:rPr>
                <w:rFonts w:eastAsia="Calibri" w:cs="Calibri" w:cstheme="minorHAnsi"/>
                <w:i/>
                <w:iCs/>
                <w:kern w:val="0"/>
                <w:sz w:val="20"/>
                <w:szCs w:val="20"/>
                <w:lang w:val="it-IT" w:eastAsia="en-US" w:bidi="ar-SA"/>
              </w:rPr>
              <w:t>Valore predefinito</w:t>
            </w:r>
            <w:r>
              <w:rPr>
                <w:rFonts w:eastAsia="Calibri" w:cs="Calibri" w:cstheme="minorHAnsi"/>
                <w:kern w:val="0"/>
                <w:sz w:val="20"/>
                <w:szCs w:val="20"/>
                <w:lang w:val="it-IT" w:eastAsia="en-US" w:bidi="ar-SA"/>
              </w:rPr>
              <w:t>”</w:t>
            </w:r>
          </w:p>
          <w:p>
            <w:pPr>
              <w:pStyle w:val="Normal"/>
              <w:widowControl/>
              <w:suppressAutoHyphens w:val="true"/>
              <w:spacing w:lineRule="auto" w:line="240" w:before="0" w:after="0"/>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rPr>
            </w:pPr>
            <w:r>
              <w:rPr>
                <w:rFonts w:eastAsia="Calibri" w:cs="Calibri" w:cstheme="minorHAnsi"/>
                <w:kern w:val="0"/>
                <w:sz w:val="20"/>
                <w:szCs w:val="20"/>
                <w:lang w:val="it-IT" w:eastAsia="en-US" w:bidi="ar-SA"/>
              </w:rPr>
              <w:t xml:space="preserve">→ </w:t>
            </w:r>
            <w:r>
              <w:rPr>
                <w:rFonts w:eastAsia="Calibri" w:cs="Calibri" w:cstheme="minorHAnsi"/>
                <w:b/>
                <w:bCs/>
                <w:kern w:val="0"/>
                <w:sz w:val="20"/>
                <w:szCs w:val="20"/>
                <w:lang w:val="it-IT" w:eastAsia="en-US" w:bidi="ar-SA"/>
              </w:rPr>
              <w:t xml:space="preserve">Le dichiarazioni/gli impegni contenuti nelle sezioni contraddistinte con </w:t>
            </w:r>
            <w:r>
              <w:rPr>
                <w:rFonts w:eastAsia="Calibri" w:cs="Calibri" w:cstheme="minorHAnsi"/>
                <w:b/>
                <w:bCs/>
                <w:i/>
                <w:iCs/>
                <w:kern w:val="0"/>
                <w:sz w:val="20"/>
                <w:szCs w:val="20"/>
                <w:lang w:val="it-IT" w:eastAsia="en-US" w:bidi="ar-SA"/>
              </w:rPr>
              <w:t>[Eventuale]</w:t>
            </w:r>
            <w:r>
              <w:rPr>
                <w:rFonts w:eastAsia="Calibri" w:cs="Calibri" w:cstheme="minorHAnsi"/>
                <w:b/>
                <w:bCs/>
                <w:kern w:val="0"/>
                <w:sz w:val="20"/>
                <w:szCs w:val="20"/>
                <w:lang w:val="it-IT" w:eastAsia="en-US" w:bidi="ar-SA"/>
              </w:rPr>
              <w:t xml:space="preserve"> vanno rese solo se ricorrono le condizioni ivi riportate.</w:t>
            </w:r>
          </w:p>
          <w:p>
            <w:pPr>
              <w:pStyle w:val="Corpodeltesto21"/>
              <w:widowControl/>
              <w:spacing w:lineRule="auto" w:line="240" w:before="0" w:after="0"/>
              <w:ind w:right="0"/>
              <w:contextualSpacing/>
              <w:rPr>
                <w:rFonts w:ascii="Calibri" w:hAnsi="Calibri" w:eastAsia="Calibri" w:cs="Calibri" w:asciiTheme="minorHAnsi" w:cstheme="minorHAnsi" w:eastAsiaTheme="minorHAnsi" w:hAnsiTheme="minorHAnsi"/>
                <w:color w:val="auto"/>
                <w:kern w:val="0"/>
                <w:sz w:val="20"/>
                <w:lang w:eastAsia="en-US"/>
              </w:rPr>
            </w:pPr>
            <w:r>
              <w:rPr>
                <w:rFonts w:eastAsia="Calibri" w:cs="Calibri" w:cstheme="minorHAnsi" w:eastAsiaTheme="minorHAnsi" w:ascii="Calibri" w:hAnsi="Calibri"/>
                <w:color w:val="auto"/>
                <w:kern w:val="0"/>
                <w:sz w:val="20"/>
                <w:lang w:eastAsia="en-US"/>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p>
            <w:pPr>
              <w:pStyle w:val="Normal"/>
              <w:widowControl/>
              <w:suppressAutoHyphens w:val="true"/>
              <w:spacing w:lineRule="auto" w:line="240" w:before="0" w:after="0"/>
              <w:contextualSpacing/>
              <w:jc w:val="both"/>
              <w:rPr>
                <w:rFonts w:cs="Calibri" w:cstheme="minorHAnsi"/>
              </w:rPr>
            </w:pPr>
            <w:r>
              <w:rPr>
                <w:rFonts w:cs="Calibri" w:cstheme="minorHAnsi"/>
              </w:rPr>
            </w:r>
          </w:p>
          <w:p>
            <w:pPr>
              <w:pStyle w:val="Normal"/>
              <w:widowControl/>
              <w:suppressAutoHyphens w:val="true"/>
              <w:spacing w:lineRule="auto" w:line="240" w:before="0" w:after="0"/>
              <w:contextualSpacing/>
              <w:jc w:val="both"/>
              <w:rPr>
                <w:rFonts w:cs="Calibri" w:cstheme="minorHAnsi"/>
                <w:b/>
                <w:bCs/>
              </w:rPr>
            </w:pPr>
            <w:r>
              <w:rPr>
                <w:rFonts w:cs="Calibri" w:cstheme="minorHAnsi"/>
                <w:b/>
                <w:bCs/>
              </w:rPr>
            </w:r>
          </w:p>
        </w:tc>
      </w:tr>
    </w:tbl>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Normal"/>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contextualSpacing/>
        <w:jc w:val="center"/>
        <w:rPr>
          <w:rFonts w:cs="Calibri" w:cstheme="minorHAnsi"/>
          <w:b/>
          <w:bCs/>
        </w:rPr>
      </w:pPr>
      <w:r>
        <w:rPr>
          <w:rFonts w:cs="Calibri" w:cstheme="minorHAnsi"/>
          <w:b/>
          <w:bCs/>
        </w:rPr>
      </w:r>
    </w:p>
    <w:p>
      <w:pPr>
        <w:pStyle w:val="Indice"/>
        <w:spacing w:lineRule="auto" w:line="240" w:before="0" w:after="0"/>
        <w:jc w:val="center"/>
        <w:rPr>
          <w:rFonts w:cs="Calibri" w:cstheme="minorHAnsi"/>
          <w:b/>
          <w:bCs/>
        </w:rPr>
      </w:pPr>
      <w:r>
        <w:rPr>
          <w:rFonts w:cs="Calibri" w:cstheme="minorHAnsi"/>
          <w:b/>
          <w:bCs/>
        </w:rPr>
        <w:t xml:space="preserve">DICHIARAZIONE POSSESSO REQUISITI DI PARTECIPAZIONE E DI QUALIFICAZIONE </w:t>
      </w:r>
    </w:p>
    <w:p>
      <w:pPr>
        <w:pStyle w:val="Normal"/>
        <w:spacing w:lineRule="auto" w:line="240" w:before="0" w:after="0"/>
        <w:jc w:val="both"/>
        <w:rPr>
          <w:rFonts w:cs="Calibri" w:cstheme="minorHAnsi"/>
          <w:caps/>
        </w:rPr>
      </w:pPr>
      <w:r>
        <w:rPr>
          <w:rFonts w:cs="Calibri" w:cstheme="minorHAnsi"/>
          <w:cap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tcPr>
          <w:p>
            <w:pPr>
              <w:pStyle w:val="Normal"/>
              <w:widowControl/>
              <w:suppressAutoHyphens w:val="true"/>
              <w:spacing w:before="0" w:after="160"/>
              <w:jc w:val="both"/>
              <w:rPr>
                <w:rFonts w:eastAsia="Calibri" w:cs="Calibri" w:cstheme="minorHAnsi"/>
                <w:b/>
                <w:bCs/>
                <w:caps/>
                <w:color w:themeColor="text1" w:val="000000"/>
              </w:rPr>
            </w:pPr>
            <w:r>
              <w:rPr>
                <w:rFonts w:eastAsia="Calibri" w:cs="Calibri" w:cstheme="minorHAnsi"/>
                <w:b/>
                <w:bCs/>
                <w:caps/>
                <w:color w:themeColor="text1" w:val="000000"/>
                <w:kern w:val="0"/>
                <w:sz w:val="20"/>
                <w:szCs w:val="20"/>
                <w:lang w:val="it-IT" w:eastAsia="en-US" w:bidi="ar-SA"/>
              </w:rPr>
              <w:t xml:space="preserve">AFFIDAMENTO DIRETTO, AI SENSI DELL’ART. 50, COMMA 1 LETT. B DEL D. LGS. N. 36/2003, DELLA {{FORNITURA_SERVIZI}} NELL’AMBITO DEL PROGETTO {{ACRONIMO_PROGETTO}} CUP </w:t>
            </w:r>
            <w:r>
              <w:rPr>
                <w:rFonts w:eastAsia="Calibri" w:cs="Calibri" w:cstheme="minorHAnsi"/>
                <w:b/>
                <w:bCs/>
                <w:caps/>
                <w:color w:themeColor="text1" w:val="000000"/>
                <w:kern w:val="0"/>
                <w:sz w:val="20"/>
                <w:szCs w:val="20"/>
                <w:shd w:fill="FFFFFF" w:val="clear"/>
                <w:lang w:val="it-IT" w:eastAsia="en-US" w:bidi="ar-SA"/>
              </w:rPr>
              <w:t>{{NUMERO_CUP}}</w:t>
            </w:r>
            <w:r>
              <w:rPr>
                <w:rFonts w:eastAsia="Calibri" w:cs="Calibri" w:cstheme="minorHAnsi"/>
                <w:b/>
                <w:bCs/>
                <w:caps/>
                <w:color w:themeColor="text1" w:val="000000"/>
                <w:kern w:val="0"/>
                <w:sz w:val="20"/>
                <w:szCs w:val="20"/>
                <w:lang w:val="it-IT" w:eastAsia="en-US" w:bidi="ar-SA"/>
              </w:rPr>
              <w:t xml:space="preserve"> {{oppure_attivita_connesse_PROGETTO}}</w:t>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 xml:space="preserve">Le dichiarazioni sostitutive di certificazioni e dell’atto di notorietà sono rese ai sensi degli artt. 46 e 47 del T.U. approvato con D.P.R. 28.12.2000, n. 445. </w:t>
      </w:r>
    </w:p>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1"/>
        <w:gridCol w:w="1983"/>
        <w:gridCol w:w="2393"/>
        <w:gridCol w:w="540"/>
        <w:gridCol w:w="4148"/>
      </w:tblGrid>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 sottoscritto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Nato a</w:t>
            </w:r>
          </w:p>
        </w:tc>
        <w:tc>
          <w:tcPr>
            <w:tcW w:w="2393"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c>
          <w:tcPr>
            <w:tcW w:w="540"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Il</w:t>
            </w:r>
          </w:p>
        </w:tc>
        <w:tc>
          <w:tcPr>
            <w:tcW w:w="4148" w:type="dxa"/>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Cittadinanza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9485" w:type="dxa"/>
            <w:gridSpan w:val="5"/>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Domiciliato per la carica presso la sede societaria ove appresso, nella sua qualità di:</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5" w:name="Copia_Bookmark_2"/>
            <w:bookmarkStart w:id="6" w:name="Copia_Bookmark_2"/>
            <w:bookmarkEnd w:id="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Titolare o Legale rappresentante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7" w:name="Copia_Bookmark_3"/>
            <w:bookmarkStart w:id="8" w:name="Copia_Bookmark_3"/>
            <w:bookmarkEnd w:id="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Institore</w:t>
            </w:r>
          </w:p>
        </w:tc>
      </w:tr>
      <w:tr>
        <w:trPr/>
        <w:tc>
          <w:tcPr>
            <w:tcW w:w="421"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 w:name="Copia_Bookmark_4"/>
            <w:bookmarkStart w:id="10" w:name="Copia_Bookmark_4"/>
            <w:bookmarkEnd w:id="1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9064" w:type="dxa"/>
            <w:gridSpan w:val="4"/>
            <w:tcBorders/>
            <w:vAlign w:val="center"/>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i/>
                <w:i/>
                <w:szCs w:val="20"/>
              </w:rPr>
            </w:pPr>
            <w:r>
              <w:rPr>
                <w:rFonts w:cs="Calibri" w:cstheme="minorHAnsi"/>
                <w:kern w:val="0"/>
                <w:sz w:val="20"/>
                <w:szCs w:val="20"/>
                <w:lang w:val="it-IT" w:bidi="ar-SA"/>
              </w:rPr>
              <w:t xml:space="preserve">Procuratore speciale o generale con mandato di rappresentanza </w:t>
            </w:r>
            <w:r>
              <w:rPr>
                <w:rFonts w:cs="Calibri" w:cstheme="minorHAnsi"/>
                <w:i/>
                <w:kern w:val="0"/>
                <w:sz w:val="20"/>
                <w:szCs w:val="20"/>
                <w:lang w:val="it-IT" w:bidi="ar-SA"/>
              </w:rPr>
              <w:t>(allegare la procura, tranne nel caso in cui l’attribuzione dell’incarico risulti dalla visura camerale)</w:t>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Dell’operatore economico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Con sede legale in</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Indirizzo completo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Codice fiscale</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Partita IVA</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PEC</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kern w:val="0"/>
                <w:sz w:val="20"/>
                <w:szCs w:val="20"/>
                <w:lang w:val="it-IT" w:bidi="ar-SA"/>
              </w:rPr>
              <w:t>E-mail</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r>
        <w:trPr/>
        <w:tc>
          <w:tcPr>
            <w:tcW w:w="2404" w:type="dxa"/>
            <w:gridSpan w:val="2"/>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szCs w:val="20"/>
              </w:rPr>
            </w:pPr>
            <w:r>
              <w:rPr>
                <w:rFonts w:cs="Calibri" w:cstheme="minorHAnsi"/>
                <w:bCs/>
                <w:kern w:val="0"/>
                <w:sz w:val="20"/>
                <w:szCs w:val="20"/>
                <w:lang w:val="it-IT" w:bidi="ar-SA"/>
              </w:rPr>
              <w:t>Telefono</w:t>
            </w:r>
          </w:p>
        </w:tc>
        <w:tc>
          <w:tcPr>
            <w:tcW w:w="7081" w:type="dxa"/>
            <w:gridSpan w:val="3"/>
            <w:tcBorders/>
          </w:tcPr>
          <w:p>
            <w:pPr>
              <w:pStyle w:val="BodyText2"/>
              <w:widowControl/>
              <w:tabs>
                <w:tab w:val="clear" w:pos="709"/>
                <w:tab w:val="left" w:pos="-1800" w:leader="none"/>
                <w:tab w:val="left" w:pos="1080" w:leader="none"/>
                <w:tab w:val="left" w:pos="1800" w:leader="none"/>
                <w:tab w:val="left" w:pos="6300" w:leader="none"/>
              </w:tabs>
              <w:spacing w:lineRule="auto" w:line="240" w:before="0" w:after="0"/>
              <w:jc w:val="left"/>
              <w:rPr>
                <w:rFonts w:cs="Calibri" w:cstheme="minorHAnsi"/>
                <w:bCs/>
                <w:i/>
                <w:i/>
                <w:iCs/>
                <w:szCs w:val="20"/>
              </w:rPr>
            </w:pPr>
            <w:r>
              <w:rPr>
                <w:rFonts w:cs="Calibri" w:cstheme="minorHAnsi"/>
                <w:bCs/>
                <w:i/>
                <w:iCs/>
                <w:szCs w:val="20"/>
              </w:rPr>
            </w:r>
          </w:p>
        </w:tc>
      </w:tr>
    </w:tbl>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both"/>
        <w:rPr>
          <w:rFonts w:cs="Calibri" w:cstheme="minorHAnsi"/>
        </w:rPr>
      </w:pPr>
      <w:r>
        <w:rPr>
          <w:rFonts w:cs="Calibri"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rPr>
      </w:pPr>
      <w:r>
        <w:rPr>
          <w:rFonts w:cs="Calibri" w:cstheme="minorHAnsi"/>
          <w:b/>
        </w:rPr>
        <w:t>DICHIARA</w:t>
      </w:r>
    </w:p>
    <w:p>
      <w:pPr>
        <w:pStyle w:val="Normal"/>
        <w:spacing w:lineRule="auto" w:line="240" w:before="0" w:after="0"/>
        <w:jc w:val="center"/>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2"/>
        <w:gridCol w:w="8783"/>
      </w:tblGrid>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1" w:name="Copia_Bookmark_5"/>
            <w:bookmarkStart w:id="12" w:name="Copia_Bookmark_5"/>
            <w:bookmarkEnd w:id="12"/>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che l’operatore economico è iscritto presso una Camera di Commercio, Industria, Artigianato e Agricoltura in Italia per un’attività coincidente con quella oggetto del presente affidamento</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3" w:name="Copia_Bookmark_6"/>
            <w:bookmarkStart w:id="14" w:name="Copia_Bookmark_6"/>
            <w:bookmarkEnd w:id="14"/>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con sede all’estero)</w:t>
            </w:r>
            <w:r>
              <w:rPr>
                <w:rFonts w:eastAsia="Calibri" w:cs="Calibri" w:cstheme="minorHAnsi"/>
                <w:bCs/>
                <w:kern w:val="0"/>
                <w:sz w:val="20"/>
                <w:szCs w:val="20"/>
                <w:lang w:val="it-IT" w:eastAsia="en-US" w:bidi="ar-SA"/>
              </w:rPr>
              <w:t xml:space="preserve"> che l’operatore economico è iscritto nel seguente albo o registro ufficiale dello Stato di appartenenza: …</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7"/>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5" w:name="Copia_Bookmark_7"/>
            <w:bookmarkStart w:id="16" w:name="Copia_Bookmark_7"/>
            <w:bookmarkEnd w:id="1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i/>
                <w:iCs/>
                <w:kern w:val="0"/>
                <w:sz w:val="20"/>
                <w:szCs w:val="20"/>
                <w:lang w:val="it-IT" w:eastAsia="en-US" w:bidi="ar-SA"/>
              </w:rPr>
              <w:t>(nel caso di operatore economico iscritto al Registro UNico del Terzo Settore)</w:t>
            </w:r>
            <w:r>
              <w:rPr>
                <w:rFonts w:eastAsia="Calibri" w:cs="Calibri" w:cstheme="minorHAnsi"/>
                <w:bCs/>
                <w:kern w:val="0"/>
                <w:sz w:val="20"/>
                <w:szCs w:val="20"/>
                <w:lang w:val="it-IT" w:eastAsia="en-US" w:bidi="ar-SA"/>
              </w:rPr>
              <w:t xml:space="preserve"> che l’operatore economico è iscritto con il seguente numero di repertorio: ...</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8"/>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7" w:name="Copia_Bookmark_8"/>
            <w:bookmarkStart w:id="18" w:name="Copia_Bookmark_8"/>
            <w:bookmarkEnd w:id="1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non essere iscritto presso la CCIAA e/o altro ordine e registro professionale</w:t>
            </w:r>
          </w:p>
        </w:tc>
      </w:tr>
      <w:tr>
        <w:trPr/>
        <w:tc>
          <w:tcPr>
            <w:tcW w:w="702" w:type="dxa"/>
            <w:tcBorders/>
            <w:vAlign w:val="center"/>
          </w:tcPr>
          <w:p>
            <w:pPr>
              <w:pStyle w:val="Normal"/>
              <w:widowControl/>
              <w:suppressAutoHyphens w:val="true"/>
              <w:spacing w:lineRule="auto" w:line="240" w:before="0" w:after="0"/>
              <w:jc w:val="center"/>
              <w:rPr>
                <w:rFonts w:cs="Calibri" w:cstheme="minorHAnsi"/>
                <w:sz w:val="16"/>
                <w:szCs w:val="16"/>
              </w:rPr>
            </w:pPr>
            <w:r>
              <w:fldChar w:fldCharType="begin">
                <w:ffData>
                  <w:name w:val="Copia Bookmark 9"/>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19" w:name="Copia_Bookmark_9"/>
            <w:bookmarkStart w:id="20" w:name="Copia_Bookmark_9"/>
            <w:bookmarkEnd w:id="2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Cs/>
                <w:kern w:val="0"/>
                <w:sz w:val="20"/>
                <w:szCs w:val="20"/>
                <w:lang w:val="it-IT" w:eastAsia="en-US" w:bidi="ar-SA"/>
              </w:rPr>
              <w:t>di essere un operatore economico ai sensi dell’art. 1 comma 1 dell’allegato I.1 del D. Lgs. n. 36/2023 e di essere iscritto presso il seguente registro/ordine professionale: …</w:t>
            </w:r>
          </w:p>
        </w:tc>
      </w:tr>
    </w:tbl>
    <w:p>
      <w:pPr>
        <w:pStyle w:val="Normal"/>
        <w:spacing w:lineRule="auto" w:line="240" w:before="0" w:after="0"/>
        <w:jc w:val="center"/>
        <w:rPr>
          <w:rFonts w:cs="Calibri" w:cstheme="minorHAnsi"/>
          <w:b/>
        </w:rPr>
      </w:pPr>
      <w:r>
        <w:rPr>
          <w:rFonts w:cs="Calibri" w:cstheme="minorHAnsi"/>
          <w:b/>
        </w:rPr>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rFonts w:eastAsia="Calibri" w:cs="Calibri" w:cstheme="minorHAnsi"/>
          <w:bCs/>
          <w:lang w:eastAsia="it-IT" w:bidi="it-IT"/>
        </w:rPr>
        <w:t xml:space="preserve">di </w:t>
      </w:r>
      <w:r>
        <w:rPr>
          <w:rFonts w:eastAsia="Calibri" w:cs="Calibri" w:cstheme="minorHAnsi"/>
          <w:bCs/>
          <w:kern w:val="2"/>
          <w:lang w:eastAsia="it-IT" w:bidi="it-IT"/>
        </w:rPr>
        <w:t>essere</w:t>
      </w:r>
      <w:r>
        <w:rPr>
          <w:rFonts w:eastAsia="Calibri" w:cs="Calibri" w:cstheme="minorHAnsi"/>
          <w:bCs/>
          <w:lang w:eastAsia="it-IT" w:bidi="it-IT"/>
        </w:rPr>
        <w:t xml:space="preserve"> in possesso dei requisiti di ordine speciale ai sensi dell'art. 100 del D. Lgs. 36/2023, se richiesti in sede di indagine di mercato (avviso o richiesta preventivo);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 dichiarazione_abilitazione_mepa_cat_abilitazione}}</w:t>
      </w:r>
    </w:p>
    <w:p>
      <w:pPr>
        <w:pStyle w:val="BodyText"/>
        <w:widowControl w:val="false"/>
        <w:numPr>
          <w:ilvl w:val="0"/>
          <w:numId w:val="4"/>
        </w:numPr>
        <w:suppressAutoHyphens w:val="false"/>
        <w:spacing w:lineRule="auto" w:line="240" w:before="0" w:after="0"/>
        <w:ind w:hanging="284" w:left="284" w:right="-46"/>
        <w:jc w:val="both"/>
        <w:rPr>
          <w:rFonts w:cs="Calibri" w:cstheme="minorHAnsi"/>
          <w:b/>
          <w:i/>
          <w:i/>
          <w:iCs/>
        </w:rPr>
      </w:pPr>
      <w:r>
        <w:rPr>
          <w:bCs/>
        </w:rPr>
        <w:t>di non trovarsi in 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 presente affidamento- mediante consultazione del profilo del committente - e a fornire gli elementi utili a consentire la valutazione della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in possesso di documentate esperienze pregresse idonee all’esecuzione delle prestazioni contrattuali, anche individuati tra gli iscritti in elenchi o albi istituiti dalla stazione appaltante;</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t xml:space="preserve">di ritenere remunerativa l’offerta economica presentata, avendo tenuto conto, per la relativa formulazione: </w:t>
      </w:r>
    </w:p>
    <w:p>
      <w:pPr>
        <w:pStyle w:val="ListParagraph"/>
        <w:numPr>
          <w:ilvl w:val="0"/>
          <w:numId w:val="3"/>
        </w:numPr>
        <w:spacing w:lineRule="auto" w:line="240" w:before="0" w:after="0"/>
        <w:ind w:hanging="283" w:left="851"/>
        <w:contextualSpacing/>
        <w:jc w:val="both"/>
        <w:rPr/>
      </w:pPr>
      <w:r>
        <w:rPr/>
        <w:t xml:space="preserve">delle condizioni contrattuali e degli oneri compresi quelli eventuali relativi in materia di sicurezza, di assicurazione, di condizioni di lavoro e di previdenza e assistenza derivanti dal/i CCNL e territoriale/i applicato/i. </w:t>
      </w:r>
    </w:p>
    <w:p>
      <w:pPr>
        <w:pStyle w:val="ListParagraph"/>
        <w:numPr>
          <w:ilvl w:val="0"/>
          <w:numId w:val="3"/>
        </w:numPr>
        <w:spacing w:lineRule="auto" w:line="240" w:before="0" w:after="0"/>
        <w:ind w:hanging="283" w:left="851"/>
        <w:contextualSpacing/>
        <w:jc w:val="both"/>
        <w:rPr/>
      </w:pPr>
      <w:r>
        <w:rPr/>
        <w:t xml:space="preserve">di tutte le circostanze generali, particolari e locali, nessuna esclusa ed eccettuata, che possono avere influito o influire sia sulla prestazione dei servizi/fornitura, sia sulla determinazione della propria offerta. </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pPr>
        <w:pStyle w:val="BodyText"/>
        <w:widowControl w:val="false"/>
        <w:numPr>
          <w:ilvl w:val="0"/>
          <w:numId w:val="4"/>
        </w:numPr>
        <w:suppressAutoHyphens w:val="false"/>
        <w:spacing w:lineRule="auto" w:line="240" w:before="0" w:after="0"/>
        <w:ind w:hanging="284" w:left="284" w:right="-46"/>
        <w:jc w:val="both"/>
        <w:rPr>
          <w:rFonts w:cs="Calibri" w:cstheme="minorHAnsi"/>
        </w:rPr>
      </w:pPr>
      <w:r>
        <w:rPr>
          <w:rFonts w:cs="Calibri" w:cstheme="minorHAnsi"/>
        </w:rPr>
        <w:t>con riferimento alle norme in materia di diritto al lavoro dei disabili di cui alla L. 68/1999 e s.m.i.:</w:t>
      </w:r>
    </w:p>
    <w:p>
      <w:pPr>
        <w:pStyle w:val="ListParagraph"/>
        <w:numPr>
          <w:ilvl w:val="0"/>
          <w:numId w:val="8"/>
        </w:numPr>
        <w:spacing w:lineRule="auto" w:line="240" w:before="0" w:after="0"/>
        <w:contextualSpacing/>
        <w:jc w:val="both"/>
        <w:rPr>
          <w:rFonts w:eastAsia="Times New Roman" w:cs="Calibri" w:cstheme="minorHAnsi"/>
          <w:lang w:eastAsia="it-IT"/>
        </w:rPr>
      </w:pPr>
      <w:r>
        <w:rPr>
          <w:rFonts w:eastAsia="Times New Roman" w:cs="Calibri" w:cstheme="minorHAnsi"/>
          <w:lang w:eastAsia="it-IT"/>
        </w:rPr>
        <w:t>che l’Impresa ha un numero di dipendenti, computabile ai sensi dell’art. 4 della Legge n. 68/1999, pari a __________ unità iscritti al libro unico del lavoro e che (compilare/contrassegnare il campo di pertinenza):</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è in regola con le norme che disciplinano il diritto al lavoro dei disabili di cui alla Legge n. 68/1999, e la relativa certificazione potrà essere richiesta al competente Ufficio Provinciale del lavoro di ___________;</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(oppure)</w:t>
      </w:r>
    </w:p>
    <w:p>
      <w:pPr>
        <w:pStyle w:val="ListParagraph"/>
        <w:spacing w:lineRule="auto" w:line="240" w:before="0" w:after="0"/>
        <w:ind w:left="1134"/>
        <w:contextualSpacing/>
        <w:jc w:val="both"/>
        <w:rPr>
          <w:rFonts w:eastAsia="Times New Roman" w:cs="Calibri" w:cstheme="minorHAnsi"/>
          <w:lang w:eastAsia="it-IT"/>
        </w:rPr>
      </w:pPr>
      <w:r>
        <w:rPr>
          <w:rFonts w:eastAsia="Times New Roman" w:cs="Calibri" w:cstheme="minorHAnsi"/>
          <w:lang w:eastAsia="it-IT"/>
        </w:rPr>
        <w:t>non è soggetta a tali norme</w:t>
      </w:r>
      <w:r>
        <w:rPr>
          <w:rStyle w:val="FootnoteReference"/>
          <w:rFonts w:cs="Calibri" w:cstheme="minorHAnsi"/>
          <w:bCs/>
        </w:rPr>
        <w:footnoteReference w:id="2"/>
      </w:r>
      <w:r>
        <w:rPr>
          <w:rFonts w:eastAsia="Times New Roman" w:cs="Calibri" w:cstheme="minorHAnsi"/>
          <w:lang w:eastAsia="it-IT"/>
        </w:rPr>
        <w:t>;</w:t>
      </w:r>
    </w:p>
    <w:p>
      <w:pPr>
        <w:pStyle w:val="usoboll1"/>
        <w:numPr>
          <w:ilvl w:val="0"/>
          <w:numId w:val="8"/>
        </w:numPr>
        <w:spacing w:lineRule="auto" w:line="240"/>
        <w:rPr>
          <w:rFonts w:ascii="Calibri" w:hAnsi="Calibri" w:cs="Calibri" w:asciiTheme="minorHAnsi" w:cstheme="minorHAnsi" w:hAnsiTheme="minorHAnsi"/>
          <w:sz w:val="20"/>
        </w:rPr>
      </w:pPr>
      <w:r>
        <w:rPr>
          <w:rFonts w:cs="Calibri" w:ascii="Calibri" w:hAnsi="Calibri" w:asciiTheme="minorHAnsi" w:cstheme="minorHAnsi" w:hAnsiTheme="minorHAnsi"/>
          <w:sz w:val="20"/>
        </w:rPr>
        <w:t xml:space="preserve">di impegnarsi ad assicurare, se è prevista la clausola sociale nei documenti inerenti l’affidamento, ove necessario per l’esecuzione del contratto medesimo o per la realizzazione di attività ad esso connesse o strumentali, il rispetto della stabilità occupazionale e delle pari opportunità generazionali, di genere e di inclusione lavorativa per le persone con disabilità o svantaggiate; </w:t>
      </w:r>
    </w:p>
    <w:p>
      <w:pPr>
        <w:pStyle w:val="usoboll1"/>
        <w:spacing w:lineRule="auto" w:line="240"/>
        <w:ind w:left="720"/>
        <w:rPr>
          <w:rFonts w:ascii="Calibri" w:hAnsi="Calibri" w:cs="Calibri" w:asciiTheme="minorHAnsi" w:cstheme="minorHAnsi" w:hAnsiTheme="minorHAnsi"/>
          <w:sz w:val="20"/>
        </w:rPr>
      </w:pPr>
      <w:r>
        <w:rPr>
          <w:rFonts w:cs="Calibri" w:cstheme="minorHAnsi" w:ascii="Calibri" w:hAnsi="Calibri"/>
          <w:sz w:val="20"/>
        </w:rPr>
      </w:r>
    </w:p>
    <w:p>
      <w:pPr>
        <w:pStyle w:val="Normal"/>
        <w:ind w:hanging="284" w:left="284"/>
        <w:jc w:val="both"/>
        <w:rPr>
          <w:rFonts w:cs="Calibri" w:cstheme="minorHAnsi"/>
        </w:rPr>
      </w:pPr>
      <w:r>
        <w:rPr>
          <w:rFonts w:cs="Calibri" w:cstheme="minorHAnsi"/>
          <w:b/>
          <w:bCs/>
          <w:i/>
          <w:iCs/>
        </w:rPr>
        <w:t>(solo per affidamenti di forniture con posa in opera e servizi diversi da quelli di natura intellettuale)</w:t>
      </w:r>
      <w:r>
        <w:rPr>
          <w:rFonts w:cs="Calibri" w:cstheme="minorHAnsi"/>
        </w:rPr>
        <w:t xml:space="preserve"> </w:t>
      </w:r>
    </w:p>
    <w:p>
      <w:pPr>
        <w:pStyle w:val="Normal"/>
        <w:ind w:hanging="284" w:left="284"/>
        <w:jc w:val="both"/>
        <w:rPr>
          <w:rFonts w:ascii="Titillium" w:hAnsi="Titillium"/>
          <w:b/>
          <w:i/>
          <w:i/>
        </w:rPr>
      </w:pPr>
      <w:r>
        <w:rPr>
          <w:rFonts w:ascii="Titillium" w:hAnsi="Titillium"/>
          <w:b/>
          <w:i/>
        </w:rPr>
        <w:t>(barrare la casella di interesse)</w:t>
      </w:r>
    </w:p>
    <w:p>
      <w:pPr>
        <w:pStyle w:val="Normal"/>
        <w:jc w:val="both"/>
        <w:rPr>
          <w:rFonts w:ascii="Titillium" w:hAnsi="Titillium"/>
        </w:rPr>
      </w:pPr>
      <w:r>
        <w:fldChar w:fldCharType="begin">
          <w:ffData>
            <w:name w:val="Copia Bookmark 10"/>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1" w:name="Copia_Bookmark_10"/>
      <w:bookmarkStart w:id="22" w:name="Copia_Bookmark_10"/>
      <w:bookmarkEnd w:id="22"/>
      <w:r>
        <w:rPr>
          <w:rFonts w:ascii="Titillium" w:hAnsi="Titillium"/>
          <w:sz w:val="14"/>
        </w:rPr>
      </w:r>
      <w:r>
        <w:rPr>
          <w:sz w:val="14"/>
          <w:rFonts w:ascii="Titillium" w:hAnsi="Titillium"/>
        </w:rPr>
        <w:fldChar w:fldCharType="end"/>
      </w:r>
      <w:bookmarkStart w:id="23" w:name="Copia_Bookmark_10"/>
      <w:bookmarkEnd w:id="23"/>
      <w:r>
        <w:rPr>
          <w:rFonts w:ascii="Titillium" w:hAnsi="Titillium"/>
        </w:rPr>
        <w:t xml:space="preserve"> di applicare al proprio personale il/i CCNL e territoriale/i indicato/i nei documenti inerenti l’affidamento;</w:t>
      </w:r>
    </w:p>
    <w:p>
      <w:pPr>
        <w:pStyle w:val="Normal"/>
        <w:jc w:val="both"/>
        <w:rPr>
          <w:rFonts w:ascii="Titillium" w:hAnsi="Titillium"/>
          <w:bCs/>
          <w:i/>
          <w:i/>
          <w:iCs/>
        </w:rPr>
      </w:pPr>
      <w:r>
        <w:rPr>
          <w:rFonts w:ascii="Titillium" w:hAnsi="Titillium"/>
          <w:bCs/>
          <w:i/>
          <w:iCs/>
        </w:rPr>
        <w:t>o in alternativa</w:t>
      </w:r>
    </w:p>
    <w:p>
      <w:pPr>
        <w:pStyle w:val="Normal"/>
        <w:ind w:hanging="284" w:left="284"/>
        <w:jc w:val="both"/>
        <w:rPr>
          <w:rFonts w:ascii="Titillium" w:hAnsi="Titillium"/>
        </w:rPr>
      </w:pPr>
      <w:r>
        <w:fldChar w:fldCharType="begin">
          <w:ffData>
            <w:name w:val="Copia Bookmark 11"/>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4" w:name="Copia_Bookmark_11"/>
      <w:bookmarkStart w:id="25" w:name="Copia_Bookmark_11"/>
      <w:bookmarkEnd w:id="25"/>
      <w:r>
        <w:rPr>
          <w:rFonts w:ascii="Titillium" w:hAnsi="Titillium"/>
          <w:sz w:val="14"/>
        </w:rPr>
      </w:r>
      <w:r>
        <w:rPr>
          <w:sz w:val="14"/>
          <w:rFonts w:ascii="Titillium" w:hAnsi="Titillium"/>
        </w:rPr>
        <w:fldChar w:fldCharType="end"/>
      </w:r>
      <w:bookmarkStart w:id="26" w:name="Copia_Bookmark_11"/>
      <w:bookmarkEnd w:id="26"/>
      <w:r>
        <w:rPr>
          <w:rFonts w:ascii="Titillium" w:hAnsi="Titillium"/>
        </w:rPr>
        <w:t xml:space="preserve"> </w:t>
        <w:tab/>
        <w:t>di applicare al proprio personale il/i seguenti CCNL e territoriale/i ….. …………………… (</w:t>
      </w:r>
      <w:r>
        <w:rPr>
          <w:rFonts w:ascii="Titillium" w:hAnsi="Titillium"/>
          <w:i/>
        </w:rPr>
        <w:t>indicare il/i CCNL e territoriale/i applicato/i</w:t>
      </w:r>
      <w:r>
        <w:rPr>
          <w:rFonts w:ascii="Titillium" w:hAnsi="Titillium"/>
        </w:rPr>
        <w:t xml:space="preserve">) identificato/i dal/i seguente/i codice/i alfanumerico/i unico/i e codice Ateco……………………………………, </w:t>
      </w:r>
      <w:r>
        <w:rPr>
          <w:rFonts w:ascii="Titillium" w:hAnsi="Titillium"/>
          <w:b/>
        </w:rPr>
        <w:t xml:space="preserve">ma di impegnarsi ad applicare </w:t>
      </w:r>
      <w:r>
        <w:rPr>
          <w:rFonts w:ascii="Titillium" w:hAnsi="Titillium"/>
        </w:rPr>
        <w:t xml:space="preserve">il/i CCNL e territoriale/i indicato indicato nei documenti inerenti l’affidamento nell’esecuzione delle prestazioni principale </w:t>
      </w:r>
      <w:r>
        <w:rPr>
          <w:rFonts w:ascii="Titillium" w:hAnsi="Titillium"/>
          <w:i/>
          <w:iCs/>
        </w:rPr>
        <w:t>(eventuale, in caso di individuazione di prestazioni secondarie)</w:t>
      </w:r>
      <w:r>
        <w:rPr>
          <w:rFonts w:ascii="Titillium" w:hAnsi="Titillium"/>
        </w:rPr>
        <w:t xml:space="preserve"> e secondaria, oggetto del contratto, per tutta la sua durata;</w:t>
      </w:r>
    </w:p>
    <w:p>
      <w:pPr>
        <w:pStyle w:val="Normal"/>
        <w:ind w:hanging="284" w:left="284"/>
        <w:jc w:val="both"/>
        <w:rPr>
          <w:rFonts w:ascii="Titillium" w:hAnsi="Titillium"/>
        </w:rPr>
      </w:pPr>
      <w:r>
        <w:rPr>
          <w:rFonts w:ascii="Titillium" w:hAnsi="Titillium"/>
        </w:rPr>
        <w:t>oggetto del contratto per tutta la sua durata;</w:t>
      </w:r>
    </w:p>
    <w:p>
      <w:pPr>
        <w:pStyle w:val="Normal"/>
        <w:jc w:val="both"/>
        <w:rPr>
          <w:rFonts w:ascii="Titillium" w:hAnsi="Titillium"/>
          <w:i/>
          <w:i/>
          <w:iCs/>
        </w:rPr>
      </w:pPr>
      <w:r>
        <w:rPr>
          <w:rFonts w:ascii="Titillium" w:hAnsi="Titillium"/>
          <w:i/>
          <w:iCs/>
        </w:rPr>
        <w:t>o in alternativa</w:t>
      </w:r>
    </w:p>
    <w:p>
      <w:pPr>
        <w:pStyle w:val="Normal"/>
        <w:ind w:hanging="284" w:left="284"/>
        <w:jc w:val="both"/>
        <w:rPr>
          <w:rFonts w:ascii="Titillium" w:hAnsi="Titillium"/>
          <w:strike/>
        </w:rPr>
      </w:pPr>
      <w:r>
        <w:fldChar w:fldCharType="begin">
          <w:ffData>
            <w:name w:val="Copia Bookmark 12"/>
            <w:enabled/>
            <w:calcOnExit w:val="0"/>
            <w:checkBox>
              <w:sizeAuto/>
            </w:checkBox>
          </w:ffData>
        </w:fldChar>
      </w:r>
      <w:r>
        <w:rPr>
          <w:sz w:val="14"/>
          <w:rFonts w:ascii="Titillium" w:hAnsi="Titillium"/>
        </w:rPr>
        <w:instrText xml:space="preserve"> FORMCHECKBOX </w:instrText>
      </w:r>
      <w:r>
        <w:rPr>
          <w:sz w:val="14"/>
          <w:rFonts w:ascii="Titillium" w:hAnsi="Titillium"/>
        </w:rPr>
        <w:fldChar w:fldCharType="separate"/>
      </w:r>
      <w:bookmarkStart w:id="27" w:name="Copia_Bookmark_12"/>
      <w:bookmarkStart w:id="28" w:name="Copia_Bookmark_12"/>
      <w:bookmarkEnd w:id="28"/>
      <w:r>
        <w:rPr>
          <w:rFonts w:ascii="Titillium" w:hAnsi="Titillium"/>
          <w:sz w:val="14"/>
        </w:rPr>
      </w:r>
      <w:r>
        <w:rPr>
          <w:sz w:val="14"/>
          <w:rFonts w:ascii="Titillium" w:hAnsi="Titillium"/>
        </w:rPr>
        <w:fldChar w:fldCharType="end"/>
      </w:r>
      <w:bookmarkStart w:id="29" w:name="Copia_Bookmark_12"/>
      <w:bookmarkEnd w:id="29"/>
      <w:r>
        <w:rPr>
          <w:rFonts w:ascii="Titillium" w:hAnsi="Titillium"/>
          <w:sz w:val="14"/>
        </w:rPr>
        <w:tab/>
      </w:r>
      <w:r>
        <w:rPr>
          <w:rFonts w:ascii="Titillium" w:hAnsi="Titillium"/>
        </w:rPr>
        <w:t xml:space="preserve">di applicare al proprio personale il seguente CCNL …………………… (indicare il CCNL applicato) identificato dal codice alfanumerico unico e codice Ateco …………………………………… per la prestazione principale </w:t>
      </w:r>
      <w:r>
        <w:rPr>
          <w:rFonts w:ascii="Titillium" w:hAnsi="Titillium"/>
          <w:i/>
          <w:iCs/>
        </w:rPr>
        <w:t>(eventuale,</w:t>
      </w:r>
      <w:r>
        <w:rPr>
          <w:rFonts w:ascii="Titillium" w:hAnsi="Titillium"/>
        </w:rPr>
        <w:t xml:space="preserve"> </w:t>
      </w:r>
      <w:r>
        <w:rPr>
          <w:rFonts w:ascii="Titillium" w:hAnsi="Titillium"/>
          <w:i/>
          <w:iCs/>
        </w:rPr>
        <w:t>in caso di individuazione di prestazioni secondarie</w:t>
      </w:r>
      <w:r>
        <w:rPr>
          <w:rFonts w:ascii="Titillium" w:hAnsi="Titillium"/>
        </w:rPr>
        <w:t>) e, rispettivamente, per la prestazione secondaria  …………………………………… che garantisce le stesse tutele economiche e normative rispetto a quello indicato nei documenti inerenti l’affidamento come evidenziato nella dichiarazione di equivalenza allegata;</w:t>
      </w:r>
    </w:p>
    <w:p>
      <w:pPr>
        <w:pStyle w:val="Normal"/>
        <w:ind w:hanging="284" w:left="284"/>
        <w:jc w:val="both"/>
        <w:rPr>
          <w:b/>
          <w:bCs/>
        </w:rPr>
      </w:pPr>
      <w:r>
        <w:rPr>
          <w:rFonts w:ascii="Titillium" w:hAnsi="Titillium"/>
          <w:strike/>
        </w:rPr>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t>DICHIARA I DATI IDENTIFICATIVI DEI SOGGETTI DI CUI ALL’ART. 94 COMMA 3</w:t>
      </w:r>
    </w:p>
    <w:p>
      <w:pPr>
        <w:pStyle w:val="BodyText"/>
        <w:widowControl w:val="false"/>
        <w:suppressAutoHyphens w:val="false"/>
        <w:spacing w:lineRule="auto" w:line="240" w:before="0" w:after="0"/>
        <w:ind w:right="-46"/>
        <w:contextualSpacing/>
        <w:jc w:val="center"/>
        <w:rPr>
          <w:rFonts w:cs="Calibri" w:cstheme="minorHAnsi"/>
          <w:b/>
          <w:bCs/>
        </w:rPr>
      </w:pPr>
      <w:r>
        <w:rPr>
          <w:rFonts w:cs="Calibri" w:cstheme="minorHAnsi"/>
          <w:b/>
          <w:bCs/>
        </w:rPr>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1984"/>
        <w:gridCol w:w="2754"/>
        <w:gridCol w:w="2236"/>
        <w:gridCol w:w="2236"/>
      </w:tblGrid>
      <w:tr>
        <w:trPr/>
        <w:tc>
          <w:tcPr>
            <w:tcW w:w="9210" w:type="dxa"/>
            <w:gridSpan w:val="4"/>
            <w:tcBorders/>
            <w:shd w:color="auto" w:fill="BFBFBF" w:themeFill="background1" w:themeFillShade="bf" w:val="clear"/>
          </w:tcPr>
          <w:p>
            <w:pPr>
              <w:pStyle w:val="TableParagraph"/>
              <w:spacing w:before="1" w:after="0"/>
              <w:jc w:val="both"/>
              <w:rPr>
                <w:lang w:val="it-IT"/>
              </w:rPr>
            </w:pPr>
            <w:r>
              <w:rPr>
                <w:rFonts w:cs="Calibri"/>
                <w:kern w:val="0"/>
                <w:sz w:val="20"/>
                <w:szCs w:val="20"/>
                <w:lang w:val="it-IT" w:eastAsia="en-US" w:bidi="ar-SA"/>
              </w:rPr>
              <w:t>Ai sensi dell’art. 94, comma 3 del Codice devono essere specificati:</w:t>
            </w:r>
          </w:p>
          <w:p>
            <w:pPr>
              <w:pStyle w:val="TableParagraph"/>
              <w:numPr>
                <w:ilvl w:val="0"/>
                <w:numId w:val="6"/>
              </w:numPr>
              <w:spacing w:lineRule="exact" w:line="219" w:before="1" w:after="0"/>
              <w:ind w:hanging="361" w:left="599"/>
              <w:jc w:val="both"/>
              <w:rPr>
                <w:lang w:val="it-IT"/>
              </w:rPr>
            </w:pPr>
            <w:r>
              <w:rPr>
                <w:rFonts w:cs="Calibri"/>
                <w:kern w:val="0"/>
                <w:sz w:val="20"/>
                <w:szCs w:val="20"/>
                <w:lang w:val="it-IT" w:eastAsia="en-US" w:bidi="ar-SA"/>
              </w:rPr>
              <w:t>per le imprese individuali: titolare e direttore tecnico;</w:t>
            </w:r>
          </w:p>
          <w:p>
            <w:pPr>
              <w:pStyle w:val="TableParagraph"/>
              <w:numPr>
                <w:ilvl w:val="0"/>
                <w:numId w:val="6"/>
              </w:numPr>
              <w:spacing w:lineRule="exact" w:line="219" w:before="0" w:after="0"/>
              <w:ind w:hanging="361" w:left="599"/>
              <w:jc w:val="both"/>
              <w:rPr>
                <w:lang w:val="it-IT"/>
              </w:rPr>
            </w:pPr>
            <w:r>
              <w:rPr>
                <w:rFonts w:cs="Calibri"/>
                <w:kern w:val="0"/>
                <w:sz w:val="20"/>
                <w:szCs w:val="20"/>
                <w:lang w:val="it-IT" w:eastAsia="en-US" w:bidi="ar-SA"/>
              </w:rPr>
              <w:t>per le società in nome collettivo: socio amministratore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società in accomandita semplice: soci accomandatari e direttore tecnico;</w:t>
            </w:r>
          </w:p>
          <w:p>
            <w:pPr>
              <w:pStyle w:val="TableParagraph"/>
              <w:numPr>
                <w:ilvl w:val="0"/>
                <w:numId w:val="6"/>
              </w:numPr>
              <w:spacing w:before="1" w:after="0"/>
              <w:ind w:hanging="361" w:left="599"/>
              <w:jc w:val="both"/>
              <w:rPr>
                <w:lang w:val="it-IT"/>
              </w:rPr>
            </w:pPr>
            <w:r>
              <w:rPr>
                <w:rFonts w:cs="Calibri"/>
                <w:kern w:val="0"/>
                <w:sz w:val="20"/>
                <w:szCs w:val="20"/>
                <w:lang w:val="it-IT" w:eastAsia="en-US" w:bidi="ar-SA"/>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trPr/>
        <w:tc>
          <w:tcPr>
            <w:tcW w:w="198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754"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236"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c>
          <w:tcPr>
            <w:tcW w:w="2236"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Carica</w:t>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198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754"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36"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bl>
    <w:p>
      <w:pPr>
        <w:pStyle w:val="BodyText"/>
        <w:widowControl w:val="false"/>
        <w:suppressAutoHyphens w:val="false"/>
        <w:spacing w:lineRule="auto" w:line="240" w:before="0" w:after="0"/>
        <w:ind w:left="284" w:right="-46"/>
        <w:contextualSpacing/>
        <w:rPr>
          <w:rFonts w:cs="Calibri" w:cstheme="minorHAnsi"/>
        </w:rPr>
      </w:pPr>
      <w:r>
        <w:rPr>
          <w:rFonts w:cs="Calibri" w:cstheme="minorHAnsi"/>
          <w:b/>
          <w:bCs/>
          <w:i/>
          <w:iCs/>
        </w:rPr>
        <w:t>(SE DEL CASO)</w:t>
      </w:r>
      <w:r>
        <w:rPr>
          <w:rFonts w:cs="Calibri" w:cstheme="minorHAnsi"/>
          <w:sz w:val="16"/>
          <w:szCs w:val="16"/>
        </w:rPr>
        <w:t xml:space="preserve"> </w:t>
      </w:r>
      <w:r>
        <w:rPr>
          <w:rFonts w:cs="Calibri" w:cstheme="minorHAnsi"/>
        </w:rPr>
        <w:t>in caso di socio unico persona giuridica, dichiara i dati identificativi del socio unico nonché gli amministratori dello stesso, ai fini dell’art. 94 comma 4 del Codice:</w:t>
      </w:r>
    </w:p>
    <w:tbl>
      <w:tblPr>
        <w:tblStyle w:val="Grigliatabella"/>
        <w:tblW w:w="4850" w:type="pct"/>
        <w:jc w:val="left"/>
        <w:tblInd w:w="279" w:type="dxa"/>
        <w:tblLayout w:type="fixed"/>
        <w:tblCellMar>
          <w:top w:w="0" w:type="dxa"/>
          <w:left w:w="108" w:type="dxa"/>
          <w:bottom w:w="0" w:type="dxa"/>
          <w:right w:w="108" w:type="dxa"/>
        </w:tblCellMar>
        <w:tblLook w:firstRow="1" w:noVBand="1" w:lastRow="0" w:firstColumn="1" w:lastColumn="0" w:noHBand="0" w:val="04a0"/>
      </w:tblPr>
      <w:tblGrid>
        <w:gridCol w:w="3545"/>
        <w:gridCol w:w="2269"/>
        <w:gridCol w:w="562"/>
        <w:gridCol w:w="2835"/>
      </w:tblGrid>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Socio unico persona giuridica</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Ragione Sociale</w:t>
            </w:r>
          </w:p>
        </w:tc>
        <w:tc>
          <w:tcPr>
            <w:tcW w:w="2269"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C.F / P. IVA</w:t>
            </w:r>
          </w:p>
        </w:tc>
        <w:tc>
          <w:tcPr>
            <w:tcW w:w="3397"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Sede legale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269"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3397"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9211" w:type="dxa"/>
            <w:gridSpan w:val="4"/>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Amministratori</w:t>
            </w:r>
          </w:p>
        </w:tc>
      </w:tr>
      <w:tr>
        <w:trPr/>
        <w:tc>
          <w:tcPr>
            <w:tcW w:w="354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Nome e Cognome</w:t>
            </w:r>
          </w:p>
        </w:tc>
        <w:tc>
          <w:tcPr>
            <w:tcW w:w="2831" w:type="dxa"/>
            <w:gridSpan w:val="2"/>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Luogo e data di nascita</w:t>
            </w:r>
          </w:p>
        </w:tc>
        <w:tc>
          <w:tcPr>
            <w:tcW w:w="2835" w:type="dxa"/>
            <w:tcBorders/>
            <w:shd w:color="auto" w:fill="BFBFBF" w:themeFill="background1" w:themeFillShade="bf" w:val="clear"/>
          </w:tcPr>
          <w:p>
            <w:pPr>
              <w:pStyle w:val="Normal"/>
              <w:widowControl/>
              <w:suppressAutoHyphens w:val="true"/>
              <w:spacing w:lineRule="auto" w:line="240" w:before="0" w:after="0"/>
              <w:contextualSpacing/>
              <w:jc w:val="center"/>
              <w:rPr>
                <w:rFonts w:eastAsia="Calibri" w:cs="Calibri" w:cstheme="minorHAnsi"/>
                <w:b/>
                <w:bCs/>
                <w:lang w:eastAsia="it-IT"/>
              </w:rPr>
            </w:pPr>
            <w:r>
              <w:rPr>
                <w:rFonts w:eastAsia="Calibri" w:cs="Calibri" w:cstheme="minorHAnsi"/>
                <w:b/>
                <w:bCs/>
                <w:kern w:val="0"/>
                <w:sz w:val="20"/>
                <w:szCs w:val="20"/>
                <w:lang w:val="it-IT" w:eastAsia="it-IT" w:bidi="ar-SA"/>
              </w:rPr>
              <w:t>Codice Fiscale</w:t>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1"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1"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r>
        <w:trPr/>
        <w:tc>
          <w:tcPr>
            <w:tcW w:w="354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1" w:type="dxa"/>
            <w:gridSpan w:val="2"/>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c>
          <w:tcPr>
            <w:tcW w:w="2835" w:type="dxa"/>
            <w:tcBorders/>
          </w:tcPr>
          <w:p>
            <w:pPr>
              <w:pStyle w:val="Normal"/>
              <w:widowControl/>
              <w:suppressAutoHyphens w:val="true"/>
              <w:spacing w:lineRule="auto" w:line="240" w:before="0" w:after="0"/>
              <w:contextualSpacing/>
              <w:jc w:val="both"/>
              <w:rPr>
                <w:rFonts w:eastAsia="Calibri" w:cs="Calibri" w:cstheme="minorHAnsi"/>
                <w:lang w:eastAsia="it-IT"/>
              </w:rPr>
            </w:pPr>
            <w:r>
              <w:rPr>
                <w:rFonts w:eastAsia="Calibri" w:cs="Calibri" w:cstheme="minorHAnsi"/>
                <w:lang w:eastAsia="it-IT"/>
              </w:rPr>
            </w:r>
          </w:p>
        </w:tc>
      </w:tr>
    </w:tbl>
    <w:p>
      <w:pPr>
        <w:pStyle w:val="Normal"/>
        <w:spacing w:lineRule="auto" w:line="240" w:before="0" w:after="0"/>
        <w:contextualSpacing/>
        <w:jc w:val="both"/>
        <w:rPr>
          <w:rFonts w:cs="Calibri" w:cstheme="minorHAnsi"/>
        </w:rPr>
      </w:pPr>
      <w:r>
        <w:rPr>
          <w:rFonts w:cs="Calibri" w:cstheme="minorHAnsi"/>
        </w:rPr>
      </w:r>
    </w:p>
    <w:p>
      <w:pPr>
        <w:pStyle w:val="Normal"/>
        <w:suppressAutoHyphens w:val="false"/>
        <w:spacing w:lineRule="auto" w:line="240" w:before="0" w:after="0"/>
        <w:ind w:firstLine="142" w:left="284"/>
        <w:contextualSpacing/>
        <w:jc w:val="both"/>
        <w:rPr>
          <w:rFonts w:cs="Calibri" w:cstheme="minorHAnsi"/>
        </w:rPr>
      </w:pPr>
      <w:r>
        <w:fldChar w:fldCharType="begin">
          <w:ffData>
            <w:name w:val="Copia Bookmark 13"/>
            <w:enabled/>
            <w:calcOnExit w:val="0"/>
            <w:checkBox>
              <w:sizeAuto/>
            </w:checkBox>
          </w:ffData>
        </w:fldChar>
      </w:r>
      <w:r>
        <w:rPr>
          <w:sz w:val="16"/>
          <w:szCs w:val="16"/>
          <w:rFonts w:cs="Calibri"/>
        </w:rPr>
        <w:instrText xml:space="preserve"> FORMCHECKBOX </w:instrText>
      </w:r>
      <w:r>
        <w:rPr>
          <w:sz w:val="16"/>
          <w:szCs w:val="16"/>
          <w:rFonts w:cs="Calibri"/>
        </w:rPr>
        <w:fldChar w:fldCharType="separate"/>
      </w:r>
      <w:bookmarkStart w:id="30" w:name="Copia_Bookmark_13"/>
      <w:bookmarkStart w:id="31" w:name="Copia_Bookmark_13"/>
      <w:bookmarkEnd w:id="31"/>
      <w:r>
        <w:rPr>
          <w:rFonts w:cs="Calibri"/>
          <w:sz w:val="16"/>
          <w:szCs w:val="16"/>
        </w:rPr>
      </w:r>
      <w:r>
        <w:rPr>
          <w:sz w:val="16"/>
          <w:szCs w:val="16"/>
          <w:rFonts w:cs="Calibri"/>
        </w:rPr>
        <w:fldChar w:fldCharType="end"/>
      </w:r>
      <w:bookmarkStart w:id="32" w:name="Copia_Bookmark_13"/>
      <w:bookmarkEnd w:id="32"/>
      <w:r>
        <w:rPr>
          <w:rFonts w:cs="Calibri" w:cstheme="minorHAnsi"/>
        </w:rPr>
        <w:tab/>
      </w:r>
      <w:r>
        <w:rPr>
          <w:rFonts w:cs="Calibri" w:cstheme="minorHAnsi"/>
          <w:b/>
          <w:bCs/>
          <w:i/>
          <w:iCs/>
        </w:rPr>
        <w:t>(in alternativa)</w:t>
      </w:r>
      <w:r>
        <w:rPr>
          <w:rFonts w:cs="Calibri" w:cstheme="minorHAnsi"/>
        </w:rPr>
        <w:t xml:space="preserve"> la banca dati ufficiale / pubblico registro da cui i medesimi possono essere ricavati in modo aggiornato alla data di presentazione dell’offerta: …</w:t>
      </w:r>
    </w:p>
    <w:p>
      <w:pPr>
        <w:pStyle w:val="Normal"/>
        <w:spacing w:lineRule="auto" w:line="240" w:before="0" w:after="0"/>
        <w:jc w:val="both"/>
        <w:rPr>
          <w:rFonts w:cs="Calibri" w:cstheme="minorHAnsi"/>
        </w:rPr>
      </w:pPr>
      <w:r>
        <w:rPr>
          <w:rFonts w:cs="Calibri" w:cstheme="minorHAnsi"/>
        </w:rPr>
      </w:r>
    </w:p>
    <w:p>
      <w:pPr>
        <w:pStyle w:val="Normal"/>
        <w:spacing w:lineRule="auto" w:line="240" w:before="0" w:after="0"/>
        <w:jc w:val="center"/>
        <w:rPr>
          <w:rFonts w:cs="Calibri" w:cstheme="minorHAnsi"/>
          <w:b/>
          <w:bCs/>
        </w:rPr>
      </w:pPr>
      <w:r>
        <w:rPr>
          <w:rFonts w:cs="Calibri" w:cstheme="minorHAnsi"/>
          <w:b/>
          <w:bCs/>
        </w:rPr>
        <w:t xml:space="preserve">DICHIARA, IN RELAZIONE ALLE CAUSE DI ESCLUSIONE </w:t>
      </w:r>
    </w:p>
    <w:p>
      <w:pPr>
        <w:pStyle w:val="Normal"/>
        <w:spacing w:lineRule="auto" w:line="240" w:before="0" w:after="0"/>
        <w:jc w:val="center"/>
        <w:rPr>
          <w:rFonts w:cs="Calibri" w:cstheme="minorHAnsi"/>
          <w:b/>
          <w:bCs/>
        </w:rPr>
      </w:pPr>
      <w:r>
        <w:rPr>
          <w:rFonts w:cs="Calibri" w:cstheme="minorHAnsi"/>
          <w:b/>
          <w:bCs/>
        </w:rPr>
      </w:r>
    </w:p>
    <w:tbl>
      <w:tblPr>
        <w:tblStyle w:val="TableNormal"/>
        <w:tblW w:w="9802" w:type="dxa"/>
        <w:jc w:val="left"/>
        <w:tblInd w:w="-5" w:type="dxa"/>
        <w:tblLayout w:type="fixed"/>
        <w:tblCellMar>
          <w:top w:w="0" w:type="dxa"/>
          <w:left w:w="5" w:type="dxa"/>
          <w:bottom w:w="0" w:type="dxa"/>
          <w:right w:w="5" w:type="dxa"/>
        </w:tblCellMar>
        <w:tblLook w:firstRow="1" w:noVBand="0" w:lastRow="1" w:firstColumn="1" w:lastColumn="1" w:noHBand="0" w:val="01e0"/>
      </w:tblPr>
      <w:tblGrid>
        <w:gridCol w:w="8031"/>
        <w:gridCol w:w="1770"/>
      </w:tblGrid>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CONDANNE PENALI</w:t>
            </w:r>
          </w:p>
        </w:tc>
      </w:tr>
      <w:tr>
        <w:trPr>
          <w:trHeight w:val="1566"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L'operatore economico ovvero uno dei soggetti di cui all'articolo 94 co. 3 del d. lgs. 36/2023 sono stati condannati con sentenza definitiva o decreto penale di condanna divenuto irrevocabile per uno dei motivi sottoindicati?</w:t>
            </w:r>
          </w:p>
          <w:p>
            <w:pPr>
              <w:pStyle w:val="TableParagraph"/>
              <w:spacing w:before="0" w:after="0"/>
              <w:ind w:left="93" w:right="92"/>
              <w:jc w:val="both"/>
              <w:rPr>
                <w:lang w:val="it-IT"/>
              </w:rPr>
            </w:pPr>
            <w:r>
              <w:rPr>
                <w:rFonts w:cs="Calibri"/>
                <w:kern w:val="0"/>
                <w:sz w:val="20"/>
                <w:szCs w:val="20"/>
                <w:lang w:val="it-IT" w:eastAsia="en-US" w:bidi="ar-SA"/>
              </w:rPr>
              <w:t>Partecipazione ad organizzazione criminale – art. 94 co. 1 lett. a)</w:t>
            </w:r>
          </w:p>
          <w:p>
            <w:pPr>
              <w:pStyle w:val="TableParagraph"/>
              <w:spacing w:before="0" w:after="0"/>
              <w:ind w:left="93" w:right="92"/>
              <w:jc w:val="both"/>
              <w:rPr>
                <w:lang w:val="it-IT"/>
              </w:rPr>
            </w:pPr>
            <w:r>
              <w:rPr>
                <w:rFonts w:cs="Calibri"/>
                <w:kern w:val="0"/>
                <w:sz w:val="20"/>
                <w:szCs w:val="20"/>
                <w:lang w:val="it-IT" w:eastAsia="en-US" w:bidi="ar-SA"/>
              </w:rPr>
              <w:t>Corruzione - art. 94 co. 1 lett. b)</w:t>
            </w:r>
          </w:p>
          <w:p>
            <w:pPr>
              <w:pStyle w:val="TableParagraph"/>
              <w:spacing w:before="0" w:after="0"/>
              <w:ind w:left="93" w:right="92"/>
              <w:jc w:val="both"/>
              <w:rPr>
                <w:i/>
                <w:i/>
                <w:iCs/>
              </w:rPr>
            </w:pPr>
            <w:r>
              <w:rPr>
                <w:rFonts w:cs="Calibri"/>
                <w:i/>
                <w:iCs/>
                <w:kern w:val="0"/>
                <w:sz w:val="20"/>
                <w:szCs w:val="20"/>
                <w:lang w:val="it-IT" w:eastAsia="en-US" w:bidi="ar-SA"/>
              </w:rPr>
              <w:t xml:space="preserve">False comunicazione sociali di cui agli artt. </w:t>
            </w:r>
            <w:r>
              <w:rPr>
                <w:rFonts w:cs="Calibri"/>
                <w:i/>
                <w:iCs/>
                <w:kern w:val="0"/>
                <w:sz w:val="20"/>
                <w:szCs w:val="20"/>
                <w:lang w:eastAsia="en-US" w:bidi="ar-SA"/>
              </w:rPr>
              <w:t>2621 e 2622 c.c. - art. 94 co. 1 lett. c)</w:t>
            </w:r>
          </w:p>
          <w:p>
            <w:pPr>
              <w:pStyle w:val="TableParagraph"/>
              <w:spacing w:before="0" w:after="0"/>
              <w:ind w:left="93" w:right="92"/>
              <w:jc w:val="both"/>
              <w:rPr>
                <w:rFonts w:ascii="Calibri" w:hAnsi="Calibri" w:cs="Calibri"/>
                <w:kern w:val="0"/>
                <w:sz w:val="20"/>
                <w:szCs w:val="20"/>
                <w:lang w:eastAsia="en-US" w:bidi="ar-SA"/>
              </w:rPr>
            </w:pPr>
            <w:r>
              <w:rPr>
                <w:rFonts w:cs="Calibri"/>
                <w:kern w:val="0"/>
                <w:sz w:val="20"/>
                <w:szCs w:val="20"/>
                <w:lang w:eastAsia="en-US" w:bidi="ar-SA"/>
              </w:rPr>
              <w:t>Frode - art. 94 co. 1 lett. d)</w:t>
            </w:r>
          </w:p>
          <w:p>
            <w:pPr>
              <w:pStyle w:val="TableParagraph"/>
              <w:spacing w:before="0" w:after="0"/>
              <w:ind w:left="93" w:right="92"/>
              <w:jc w:val="both"/>
              <w:rPr>
                <w:lang w:val="it-IT"/>
              </w:rPr>
            </w:pPr>
            <w:r>
              <w:rPr>
                <w:rFonts w:cs="Calibri"/>
                <w:kern w:val="0"/>
                <w:sz w:val="20"/>
                <w:szCs w:val="20"/>
                <w:lang w:val="it-IT" w:eastAsia="en-US" w:bidi="ar-SA"/>
              </w:rPr>
              <w:t>Reati terroristici o reati connessi alle attività terroristiche - art. 94 co. 1 lett. e)</w:t>
            </w:r>
          </w:p>
          <w:p>
            <w:pPr>
              <w:pStyle w:val="TableParagraph"/>
              <w:spacing w:before="0" w:after="0"/>
              <w:ind w:left="93" w:right="92"/>
              <w:jc w:val="both"/>
              <w:rPr>
                <w:lang w:val="it-IT"/>
              </w:rPr>
            </w:pPr>
            <w:r>
              <w:rPr>
                <w:rFonts w:cs="Calibri"/>
                <w:kern w:val="0"/>
                <w:sz w:val="20"/>
                <w:szCs w:val="20"/>
                <w:lang w:val="it-IT" w:eastAsia="en-US" w:bidi="ar-SA"/>
              </w:rPr>
              <w:t>Riciclaggio di proventi di attività criminose o finanziamento del terrorismo - art. 94 co. 1 lett. f)</w:t>
            </w:r>
          </w:p>
          <w:p>
            <w:pPr>
              <w:pStyle w:val="TableParagraph"/>
              <w:spacing w:before="0" w:after="0"/>
              <w:ind w:left="93" w:right="92"/>
              <w:jc w:val="both"/>
              <w:rPr>
                <w:lang w:val="it-IT"/>
              </w:rPr>
            </w:pPr>
            <w:r>
              <w:rPr>
                <w:rFonts w:cs="Calibri"/>
                <w:kern w:val="0"/>
                <w:sz w:val="20"/>
                <w:szCs w:val="20"/>
                <w:lang w:val="it-IT" w:eastAsia="en-US" w:bidi="ar-SA"/>
              </w:rPr>
              <w:t>Lavoro minorile e altre forme di tratta di esseri umani - art. 94 co. 1 lett. g)</w:t>
            </w:r>
          </w:p>
          <w:p>
            <w:pPr>
              <w:pStyle w:val="TableParagraph"/>
              <w:spacing w:before="0" w:after="0"/>
              <w:ind w:left="93" w:right="92"/>
              <w:jc w:val="both"/>
              <w:rPr>
                <w:i/>
                <w:i/>
                <w:iCs/>
                <w:lang w:val="it-IT"/>
              </w:rPr>
            </w:pPr>
            <w:r>
              <w:rPr>
                <w:rFonts w:cs="Calibri"/>
                <w:i/>
                <w:iCs/>
                <w:kern w:val="0"/>
                <w:sz w:val="20"/>
                <w:szCs w:val="20"/>
                <w:lang w:val="it-IT" w:eastAsia="en-US" w:bidi="ar-SA"/>
              </w:rPr>
              <w:t>Ogni altro delitto da cui derivi, quale pena accessoria, l'incapacità di contrattare con la pubblica amministrazione – art. 94 co. 1 lett. h)</w:t>
            </w:r>
          </w:p>
          <w:p>
            <w:pPr>
              <w:pStyle w:val="TableParagraph"/>
              <w:spacing w:before="0" w:after="0"/>
              <w:ind w:left="93" w:right="92"/>
              <w:jc w:val="both"/>
              <w:rPr>
                <w:i/>
                <w:i/>
                <w:iCs/>
                <w:lang w:val="it-IT"/>
              </w:rPr>
            </w:pPr>
            <w:r>
              <w:rPr>
                <w:rFonts w:cs="Calibri"/>
                <w:i/>
                <w:iCs/>
                <w:kern w:val="0"/>
                <w:sz w:val="20"/>
                <w:szCs w:val="20"/>
                <w:lang w:val="it-IT" w:eastAsia="en-US" w:bidi="ar-SA"/>
              </w:rPr>
              <w:t>(Motivi di esclusione previsti esclusivamente dalla legislazione nazionale)</w:t>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1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3" w:name="Copia_Bookmark_14"/>
            <w:bookmarkStart w:id="34" w:name="Copia_Bookmark_14"/>
            <w:bookmarkEnd w:id="3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1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5" w:name="Copia_Bookmark_15"/>
            <w:bookmarkStart w:id="36" w:name="Copia_Bookmark_15"/>
            <w:bookmarkEnd w:id="3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3733" w:hRule="atLeast"/>
        </w:trPr>
        <w:tc>
          <w:tcPr>
            <w:tcW w:w="98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color w:val="808080"/>
                <w:lang w:val="it-IT"/>
              </w:rPr>
            </w:pPr>
            <w:r>
              <w:rPr>
                <w:rFonts w:cs="Calibri"/>
                <w:color w:themeColor="text1" w:val="000000"/>
                <w:kern w:val="0"/>
                <w:sz w:val="20"/>
                <w:szCs w:val="20"/>
                <w:lang w:val="it-IT" w:eastAsia="en-US" w:bidi="ar-SA"/>
              </w:rPr>
              <w:t>In caso affermativo, indicare:</w:t>
            </w:r>
          </w:p>
          <w:p>
            <w:pPr>
              <w:pStyle w:val="TableParagraph"/>
              <w:numPr>
                <w:ilvl w:val="0"/>
                <w:numId w:val="7"/>
              </w:numPr>
              <w:spacing w:before="0" w:after="0"/>
              <w:jc w:val="left"/>
              <w:rPr>
                <w:lang w:val="it-IT"/>
              </w:rPr>
            </w:pPr>
            <w:r>
              <w:rPr>
                <w:rFonts w:cs="Calibri"/>
                <w:kern w:val="0"/>
                <w:sz w:val="20"/>
                <w:szCs w:val="20"/>
                <w:lang w:val="it-IT" w:eastAsia="en-US" w:bidi="ar-SA"/>
              </w:rPr>
              <w:t>la tipologia del reato commesso tra quelli riportati all’art. 94, comma 1, lettere da a) a h) del Codice, la data e la durata della condanna, del decreto penale di condanna o della sentenza di applicazione della pena su richiesta:</w:t>
            </w:r>
          </w:p>
          <w:p>
            <w:pPr>
              <w:pStyle w:val="TableParagraph"/>
              <w:spacing w:before="0" w:after="0"/>
              <w:ind w:left="93"/>
              <w:jc w:val="left"/>
              <w:rPr>
                <w:lang w:val="it-IT"/>
              </w:rPr>
            </w:pPr>
            <w:r>
              <w:rPr/>
            </w:r>
          </w:p>
          <w:p>
            <w:pPr>
              <w:pStyle w:val="TableParagraph"/>
              <w:numPr>
                <w:ilvl w:val="0"/>
                <w:numId w:val="7"/>
              </w:numPr>
              <w:spacing w:before="0" w:after="0"/>
              <w:jc w:val="left"/>
              <w:rPr>
                <w:lang w:val="it-IT"/>
              </w:rPr>
            </w:pPr>
            <w:r>
              <w:rPr>
                <w:rFonts w:cs="Calibri"/>
                <w:kern w:val="0"/>
                <w:sz w:val="20"/>
                <w:szCs w:val="20"/>
                <w:lang w:val="it-IT" w:eastAsia="en-US" w:bidi="ar-SA"/>
              </w:rPr>
              <w:t>i dati identificativi delle persone condannate:</w:t>
            </w:r>
          </w:p>
          <w:p>
            <w:pPr>
              <w:pStyle w:val="TableParagraph"/>
              <w:spacing w:before="0" w:after="0"/>
              <w:jc w:val="left"/>
              <w:rPr>
                <w:lang w:val="it-IT"/>
              </w:rPr>
            </w:pPr>
            <w:r>
              <w:rPr>
                <w:lang w:val="it-IT"/>
              </w:rPr>
            </w:r>
          </w:p>
          <w:p>
            <w:pPr>
              <w:pStyle w:val="TableParagraph"/>
              <w:numPr>
                <w:ilvl w:val="0"/>
                <w:numId w:val="7"/>
              </w:numPr>
              <w:spacing w:before="0" w:after="0"/>
              <w:jc w:val="left"/>
              <w:rPr>
                <w:lang w:val="it-IT"/>
              </w:rPr>
            </w:pPr>
            <w:r>
              <w:rPr>
                <w:rFonts w:cs="Calibri"/>
                <w:kern w:val="0"/>
                <w:sz w:val="20"/>
                <w:szCs w:val="20"/>
                <w:lang w:val="it-IT" w:eastAsia="en-US" w:bidi="ar-SA"/>
              </w:rPr>
              <w:t>se la sentenza di condanna ha comportato una pena accessoria, indicare la pena accessoria e la durata del periodo d’esclusione:</w:t>
            </w:r>
          </w:p>
          <w:p>
            <w:pPr>
              <w:pStyle w:val="TableParagraph"/>
              <w:spacing w:before="0" w:after="0"/>
              <w:jc w:val="left"/>
              <w:rPr>
                <w:lang w:val="it-IT"/>
              </w:rPr>
            </w:pPr>
            <w:r>
              <w:rPr>
                <w:lang w:val="it-IT"/>
              </w:rPr>
            </w:r>
          </w:p>
          <w:p>
            <w:pPr>
              <w:pStyle w:val="TableParagraph"/>
              <w:numPr>
                <w:ilvl w:val="0"/>
                <w:numId w:val="7"/>
              </w:numPr>
              <w:spacing w:before="0" w:after="0"/>
              <w:jc w:val="left"/>
              <w:rPr>
                <w:lang w:val="it-IT"/>
              </w:rPr>
            </w:pPr>
            <w:r>
              <w:rPr>
                <w:rFonts w:cs="Calibri"/>
                <w:kern w:val="0"/>
                <w:sz w:val="20"/>
                <w:szCs w:val="20"/>
                <w:lang w:val="it-IT" w:eastAsia="en-US" w:bidi="ar-SA"/>
              </w:rPr>
              <w:t>se l'operatore economico ha adottato misure sufficienti a dimostrare la sua affidabilità nonostante l'esistenza di un pertinente motivo di esclusione (Self-Cleaning, cfr. art. 96, comma 6 del Codice) e in caso affermativo indicare le misure adottate:</w:t>
            </w:r>
          </w:p>
          <w:p>
            <w:pPr>
              <w:pStyle w:val="TableParagraph"/>
              <w:spacing w:before="0" w:after="0"/>
              <w:jc w:val="left"/>
              <w:rPr>
                <w:color w:val="808080"/>
                <w:lang w:val="it-IT"/>
              </w:rPr>
            </w:pPr>
            <w:r>
              <w:rPr>
                <w:color w:val="808080"/>
                <w:lang w:val="it-IT"/>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AL PAGAMENTO DI IMPOSTE O CONTRIBUTI PREVIDENZIALI</w:t>
            </w:r>
          </w:p>
        </w:tc>
      </w:tr>
      <w:tr>
        <w:trPr>
          <w:trHeight w:val="74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7" w:name="Copia_Bookmark_16"/>
            <w:bookmarkStart w:id="38" w:name="Copia_Bookmark_16"/>
            <w:bookmarkEnd w:id="3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39" w:name="Copia_Bookmark_17"/>
            <w:bookmarkStart w:id="40" w:name="Copia_Bookmark_17"/>
            <w:bookmarkEnd w:id="4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82"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pPr>
              <w:pStyle w:val="TableParagraph"/>
              <w:spacing w:before="0" w:after="0"/>
              <w:ind w:left="93" w:right="87"/>
              <w:jc w:val="left"/>
              <w:rPr>
                <w:lang w:val="it-IT"/>
              </w:rPr>
            </w:pPr>
            <w:r>
              <w:rPr>
                <w:rFonts w:cs="Calibri"/>
                <w:kern w:val="0"/>
                <w:sz w:val="20"/>
                <w:szCs w:val="20"/>
                <w:lang w:val="it-IT" w:eastAsia="en-US" w:bidi="ar-SA"/>
              </w:rPr>
              <w:t>- Paese o Stato Membro interessato</w:t>
            </w:r>
          </w:p>
          <w:p>
            <w:pPr>
              <w:pStyle w:val="TableParagraph"/>
              <w:spacing w:before="0" w:after="0"/>
              <w:ind w:left="93" w:right="87"/>
              <w:jc w:val="left"/>
              <w:rPr>
                <w:lang w:val="it-IT"/>
              </w:rPr>
            </w:pPr>
            <w:r>
              <w:rPr>
                <w:rFonts w:cs="Calibri"/>
                <w:kern w:val="0"/>
                <w:sz w:val="20"/>
                <w:szCs w:val="20"/>
                <w:lang w:val="it-IT" w:eastAsia="en-US" w:bidi="ar-SA"/>
              </w:rPr>
              <w:t>- Importo</w:t>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1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1" w:name="Copia_Bookmark_18"/>
            <w:bookmarkStart w:id="42" w:name="Copia_Bookmark_18"/>
            <w:bookmarkEnd w:id="4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4"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1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3" w:name="Copia_Bookmark_19"/>
            <w:bookmarkStart w:id="44" w:name="Copia_Bookmark_19"/>
            <w:bookmarkEnd w:id="4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TableParagraph"/>
              <w:spacing w:before="0" w:after="0"/>
              <w:ind w:left="93" w:right="87"/>
              <w:jc w:val="left"/>
              <w:rPr>
                <w:b/>
                <w:bCs/>
                <w:lang w:val="it-IT"/>
              </w:rPr>
            </w:pPr>
            <w:r>
              <w:rPr>
                <w:rFonts w:cs="Calibri"/>
                <w:b/>
                <w:bCs/>
                <w:kern w:val="0"/>
                <w:sz w:val="20"/>
                <w:szCs w:val="20"/>
                <w:lang w:val="it-IT" w:eastAsia="en-US" w:bidi="ar-SA"/>
              </w:rPr>
              <w:t>MOTIVI LEGATI A INSOLVENZA, CONFLITTI DI INTERESSI O ILLECITI PROFESSIONALI</w:t>
            </w:r>
          </w:p>
        </w:tc>
      </w:tr>
      <w:tr>
        <w:trPr>
          <w:trHeight w:val="664"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a sua conoscenza, ha violato i suoi obblighi in materia di: i) diritto ambientale, ii) diritto sociale, iii) diritto del lavoro (art. 95 co. 1 lett. a)? In caso affermativo indicare le misure adottate: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5" w:name="Copia_Bookmark_20"/>
            <w:bookmarkStart w:id="46" w:name="Copia_Bookmark_20"/>
            <w:bookmarkEnd w:id="4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7" w:name="Copia_Bookmark_21"/>
            <w:bookmarkStart w:id="48" w:name="Copia_Bookmark_21"/>
            <w:bookmarkEnd w:id="4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3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49" w:name="Copia_Bookmark_22"/>
            <w:bookmarkStart w:id="50" w:name="Copia_Bookmark_22"/>
            <w:bookmarkEnd w:id="5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1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1" w:name="Copia_Bookmark_23"/>
            <w:bookmarkStart w:id="52" w:name="Copia_Bookmark_23"/>
            <w:bookmarkEnd w:id="5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4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si è reso colpevole di gravi illeciti professionali (art. 95 co. 1 lett. e) e art. 98 co. 3 lett. d) e) f) g) h)? In caso affermativo fornire informazioni dettagliate nonché le eventuali misure adottate: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3" w:name="Copia_Bookmark_24"/>
            <w:bookmarkStart w:id="54" w:name="Copia_Bookmark_24"/>
            <w:bookmarkEnd w:id="5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70"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5" w:name="Copia_Bookmark_25"/>
            <w:bookmarkStart w:id="56" w:name="Copia_Bookmark_25"/>
            <w:bookmarkEnd w:id="5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03"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sottoscritto accordi con altri operatori economici intesi a falsare la concorrenza (art. 98 co. 3 lett. a)? In caso affermativo fornire informazioni dettagliate nonché le eventuali misure adottate:</w:t>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7" w:name="Copia_Bookmark_26"/>
            <w:bookmarkStart w:id="58" w:name="Copia_Bookmark_26"/>
            <w:bookmarkEnd w:id="5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59" w:name="Copia_Bookmark_27"/>
            <w:bookmarkStart w:id="60" w:name="Copia_Bookmark_27"/>
            <w:bookmarkEnd w:id="6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2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1" w:name="Copia_Bookmark_28"/>
            <w:bookmarkStart w:id="62" w:name="Copia_Bookmark_28"/>
            <w:bookmarkEnd w:id="6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2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3" w:name="Copia_Bookmark_29"/>
            <w:bookmarkStart w:id="64" w:name="Copia_Bookmark_29"/>
            <w:bookmarkEnd w:id="6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6"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5" w:name="Copia_Bookmark_30"/>
            <w:bookmarkStart w:id="66" w:name="Copia_Bookmark_30"/>
            <w:bookmarkEnd w:id="6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63"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7" w:name="Copia_Bookmark_31"/>
            <w:bookmarkStart w:id="68" w:name="Copia_Bookmark_31"/>
            <w:bookmarkEnd w:id="6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805"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2"/>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69" w:name="Copia_Bookmark_32"/>
            <w:bookmarkStart w:id="70" w:name="Copia_Bookmark_32"/>
            <w:bookmarkEnd w:id="7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66"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3"/>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1" w:name="Copia_Bookmark_33"/>
            <w:bookmarkStart w:id="72" w:name="Copia_Bookmark_33"/>
            <w:bookmarkEnd w:id="7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071" w:hRule="atLeast"/>
        </w:trPr>
        <w:tc>
          <w:tcPr>
            <w:tcW w:w="8031"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rFonts w:cs="Calibri"/>
                <w:kern w:val="0"/>
                <w:sz w:val="20"/>
                <w:szCs w:val="20"/>
                <w:lang w:val="it-IT" w:eastAsia="en-US" w:bidi="ar-SA"/>
              </w:rPr>
              <w:t>L’operatore economico è iscritto nel casellario informatico ANAC per aver presentato false dichiarazioni o falsa documentazione ai fini del rilascio dell'attestazione di qualificazione, o si è reso colpevole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 (art. 94 co. 5 lett. e) ed f) e art. 98 co. 3 lett. b)? In caso affermativo fornire informazioni dettagliate:</w:t>
            </w:r>
          </w:p>
          <w:p>
            <w:pPr>
              <w:pStyle w:val="TableParagraph"/>
              <w:spacing w:before="0" w:after="0"/>
              <w:ind w:left="93" w:right="87"/>
              <w:jc w:val="left"/>
              <w:rPr>
                <w:lang w:val="it-IT"/>
              </w:rPr>
            </w:pPr>
            <w:r>
              <w:rPr>
                <w:lang w:val="it-IT"/>
              </w:rPr>
            </w:r>
          </w:p>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Sì </w:t>
            </w:r>
            <w:r>
              <w:fldChar w:fldCharType="begin">
                <w:ffData>
                  <w:name w:val="Copia Bookmark 34"/>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3" w:name="Copia_Bookmark_34"/>
            <w:bookmarkStart w:id="74" w:name="Copia_Bookmark_34"/>
            <w:bookmarkEnd w:id="7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667" w:hRule="atLeast"/>
        </w:trPr>
        <w:tc>
          <w:tcPr>
            <w:tcW w:w="8031"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Paragraph"/>
              <w:spacing w:before="0" w:after="0"/>
              <w:ind w:left="93" w:right="87"/>
              <w:jc w:val="left"/>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TableParagraph"/>
              <w:spacing w:before="0" w:after="0"/>
              <w:ind w:left="93" w:right="87"/>
              <w:jc w:val="center"/>
              <w:rPr>
                <w:lang w:val="it-IT"/>
              </w:rPr>
            </w:pPr>
            <w:r>
              <w:rPr>
                <w:rFonts w:cs="Calibri"/>
                <w:kern w:val="0"/>
                <w:sz w:val="20"/>
                <w:szCs w:val="20"/>
                <w:lang w:val="it-IT" w:eastAsia="en-US" w:bidi="ar-SA"/>
              </w:rPr>
              <w:t xml:space="preserve">No </w:t>
            </w:r>
            <w:r>
              <w:fldChar w:fldCharType="begin">
                <w:ffData>
                  <w:name w:val="Copia Bookmark 35"/>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5" w:name="Copia_Bookmark_35"/>
            <w:bookmarkStart w:id="76" w:name="Copia_Bookmark_35"/>
            <w:bookmarkEnd w:id="7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0" w:hRule="atLeast"/>
        </w:trPr>
        <w:tc>
          <w:tcPr>
            <w:tcW w:w="9801"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TableParagraph"/>
              <w:spacing w:before="0" w:after="0"/>
              <w:ind w:left="93" w:right="87"/>
              <w:jc w:val="left"/>
              <w:rPr>
                <w:b/>
                <w:bCs/>
                <w:lang w:val="it-IT"/>
              </w:rPr>
            </w:pPr>
            <w:r>
              <w:rPr>
                <w:rFonts w:cs="Calibri"/>
                <w:b/>
                <w:bCs/>
                <w:kern w:val="0"/>
                <w:sz w:val="20"/>
                <w:szCs w:val="20"/>
                <w:lang w:val="it-IT" w:eastAsia="en-US" w:bidi="ar-SA"/>
              </w:rPr>
              <w:t>ALTRI MOTIVI DI ESCLUSIONE IN RIFERIMENTO ALLA LEGISLAZIONE VIGENTE</w:t>
            </w:r>
          </w:p>
        </w:tc>
      </w:tr>
      <w:tr>
        <w:trPr>
          <w:trHeight w:val="1039" w:hRule="atLeast"/>
        </w:trPr>
        <w:tc>
          <w:tcPr>
            <w:tcW w:w="80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rFonts w:cs="Calibri"/>
                <w:kern w:val="0"/>
                <w:sz w:val="20"/>
                <w:szCs w:val="20"/>
                <w:lang w:val="it-IT" w:eastAsia="en-US" w:bidi="ar-SA"/>
              </w:rPr>
              <w:t>Sussistono a carico dei soggetti di cui all'art. 94, co. 3, del d.lgs. n. 36/2023 cause di decadenza, di sospensione o di divieto previste dall’articolo 67 del d. lgs. n. 159/2011 o di un tentativo di infiltrazione mafiosa di cui all'articolo 84, comma 4, del medesimo decreto 159/2011 (art. 94 co. 2)?</w:t>
            </w:r>
          </w:p>
          <w:p>
            <w:pPr>
              <w:pStyle w:val="TableParagraph"/>
              <w:spacing w:before="0" w:after="0"/>
              <w:ind w:left="93" w:right="92"/>
              <w:jc w:val="both"/>
              <w:rPr>
                <w:lang w:val="it-IT"/>
              </w:rPr>
            </w:pPr>
            <w:r>
              <w:rPr>
                <w:rFonts w:cs="Calibri"/>
                <w:kern w:val="0"/>
                <w:sz w:val="20"/>
                <w:szCs w:val="20"/>
                <w:lang w:val="it-IT" w:eastAsia="en-US" w:bidi="ar-SA"/>
              </w:rPr>
              <w:t>In caso affermativo, specificare se l’operatore economico entro la data di aggiudicazione/affidamento è stato ammesso al controllo giudiziario ex art. 34 bis del decreto legislativo n. 159/2011,</w:t>
            </w:r>
          </w:p>
          <w:p>
            <w:pPr>
              <w:pStyle w:val="TableParagraph"/>
              <w:spacing w:before="0" w:after="0"/>
              <w:ind w:left="93" w:right="92"/>
              <w:jc w:val="both"/>
              <w:rPr>
                <w:lang w:val="it-IT"/>
              </w:rPr>
            </w:pPr>
            <w:r>
              <w:rPr>
                <w:rFonts w:cs="Calibri"/>
                <w:kern w:val="0"/>
                <w:sz w:val="20"/>
                <w:szCs w:val="20"/>
                <w:lang w:val="it-IT" w:eastAsia="en-US" w:bidi="ar-SA"/>
              </w:rPr>
              <w:t>nonché indicare le misure adottate:</w:t>
            </w:r>
          </w:p>
          <w:p>
            <w:pPr>
              <w:pStyle w:val="TableParagraph"/>
              <w:spacing w:before="0" w:after="0"/>
              <w:ind w:left="93" w:right="92"/>
              <w:jc w:val="both"/>
              <w:rPr>
                <w:lang w:val="it-IT"/>
              </w:rPr>
            </w:pPr>
            <w:r>
              <w:rPr>
                <w:lang w:val="it-IT"/>
              </w:rPr>
            </w:r>
          </w:p>
          <w:p>
            <w:pPr>
              <w:pStyle w:val="TableParagraph"/>
              <w:spacing w:before="0" w:after="0"/>
              <w:ind w:left="93" w:right="92"/>
              <w:jc w:val="both"/>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Sì </w:t>
            </w:r>
            <w:r>
              <w:fldChar w:fldCharType="begin">
                <w:ffData>
                  <w:name w:val="Copia Bookmark 36"/>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7" w:name="Copia_Bookmark_36"/>
            <w:bookmarkStart w:id="78" w:name="Copia_Bookmark_36"/>
            <w:bookmarkEnd w:id="78"/>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1231" w:hRule="atLeast"/>
        </w:trPr>
        <w:tc>
          <w:tcPr>
            <w:tcW w:w="8031" w:type="dxa"/>
            <w:vMerge w:val="continue"/>
            <w:tcBorders>
              <w:top w:val="single" w:sz="4" w:space="0" w:color="000000"/>
              <w:left w:val="single" w:sz="4" w:space="0" w:color="000000"/>
              <w:bottom w:val="single" w:sz="4" w:space="0" w:color="000000"/>
              <w:right w:val="single" w:sz="4" w:space="0" w:color="000000"/>
            </w:tcBorders>
          </w:tcPr>
          <w:p>
            <w:pPr>
              <w:pStyle w:val="TableParagraph"/>
              <w:spacing w:before="0" w:after="0"/>
              <w:ind w:left="93" w:right="92"/>
              <w:jc w:val="both"/>
              <w:rPr>
                <w:lang w:val="it-IT"/>
              </w:rPr>
            </w:pPr>
            <w:r>
              <w:rPr>
                <w:lang w:val="it-IT"/>
              </w:rPr>
            </w:r>
          </w:p>
        </w:tc>
        <w:tc>
          <w:tcPr>
            <w:tcW w:w="1770" w:type="dxa"/>
            <w:tcBorders>
              <w:top w:val="single" w:sz="4" w:space="0" w:color="000000"/>
              <w:left w:val="single" w:sz="4" w:space="0" w:color="000000"/>
              <w:bottom w:val="single" w:sz="4" w:space="0" w:color="000000"/>
              <w:right w:val="single" w:sz="4" w:space="0" w:color="000000"/>
            </w:tcBorders>
            <w:vAlign w:val="center"/>
          </w:tcPr>
          <w:p>
            <w:pPr>
              <w:pStyle w:val="TableParagraph"/>
              <w:spacing w:before="0" w:after="0"/>
              <w:ind w:left="144" w:right="135"/>
              <w:jc w:val="center"/>
              <w:rPr>
                <w:lang w:val="it-IT"/>
              </w:rPr>
            </w:pPr>
            <w:r>
              <w:rPr>
                <w:rFonts w:cs="Calibri"/>
                <w:kern w:val="0"/>
                <w:sz w:val="20"/>
                <w:szCs w:val="20"/>
                <w:lang w:val="it-IT" w:eastAsia="en-US" w:bidi="ar-SA"/>
              </w:rPr>
              <w:t xml:space="preserve">No </w:t>
            </w:r>
            <w:r>
              <w:fldChar w:fldCharType="begin">
                <w:ffData>
                  <w:name w:val="Copia Bookmark 37"/>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79" w:name="Copia_Bookmark_37"/>
            <w:bookmarkStart w:id="80" w:name="Copia_Bookmark_37"/>
            <w:bookmarkEnd w:id="80"/>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41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è stato soggetto alla sanzione interdittiva di cui al d.lgs. 231/2001 o ad altra sanzione che comporta il divieto di contrarre con la pubblica amministrazione, compresi i provvedimenti interdittivi di cui al d.lgs. n. 81/2008 (art. 94, co. 5, lett. a)? In caso affermativo allegare la documentazione pertinente.</w:t>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38"/>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1" w:name="Copia_Bookmark_38"/>
            <w:bookmarkStart w:id="82" w:name="Copia_Bookmark_38"/>
            <w:bookmarkEnd w:id="82"/>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216" w:hRule="atLeast"/>
        </w:trPr>
        <w:tc>
          <w:tcPr>
            <w:tcW w:w="8031" w:type="dxa"/>
            <w:vMerge w:val="continue"/>
            <w:tcBorders>
              <w:top w:val="single" w:sz="4" w:space="0" w:color="000009"/>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lang w:val="it-IT"/>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39"/>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3" w:name="Copia_Bookmark_39"/>
            <w:bookmarkStart w:id="84" w:name="Copia_Bookmark_39"/>
            <w:bookmarkEnd w:id="84"/>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938" w:hRule="atLeast"/>
        </w:trPr>
        <w:tc>
          <w:tcPr>
            <w:tcW w:w="8031" w:type="dxa"/>
            <w:vMerge w:val="restart"/>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rFonts w:cs="Calibri"/>
                <w:kern w:val="0"/>
                <w:sz w:val="20"/>
                <w:szCs w:val="20"/>
                <w:lang w:val="it-IT" w:eastAsia="en-US" w:bidi="ar-SA"/>
              </w:rPr>
              <w:t>L'operatore economico si trova nella condizione prevista dall'art. 53 comma 16-ter del d.lgs. 165/2001 (pantouflage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 In caso affermativo fornire informazioni dettagliate:</w:t>
            </w:r>
          </w:p>
          <w:p>
            <w:pPr>
              <w:pStyle w:val="TableParagraph"/>
              <w:spacing w:before="0" w:after="0"/>
              <w:ind w:left="93" w:right="95"/>
              <w:jc w:val="both"/>
              <w:rPr>
                <w:lang w:val="it-IT"/>
              </w:rPr>
            </w:pPr>
            <w:r>
              <w:rPr>
                <w:lang w:val="it-IT"/>
              </w:rPr>
            </w:r>
          </w:p>
          <w:p>
            <w:pPr>
              <w:pStyle w:val="TableParagraph"/>
              <w:spacing w:before="0" w:after="0"/>
              <w:ind w:left="93" w:right="95"/>
              <w:jc w:val="both"/>
              <w:rPr>
                <w:lang w:val="it-IT"/>
              </w:rPr>
            </w:pPr>
            <w:r>
              <w:rPr>
                <w:lang w:val="it-IT"/>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Sì </w:t>
            </w:r>
            <w:r>
              <w:fldChar w:fldCharType="begin">
                <w:ffData>
                  <w:name w:val="Copia Bookmark 40"/>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5" w:name="Copia_Bookmark_40"/>
            <w:bookmarkStart w:id="86" w:name="Copia_Bookmark_40"/>
            <w:bookmarkEnd w:id="86"/>
            <w:r/>
            <w:r>
              <w:rPr>
                <w:sz w:val="16"/>
                <w:kern w:val="0"/>
                <w:szCs w:val="16"/>
                <w:rFonts w:cs="Calibri"/>
                <w:lang w:val="it-IT" w:eastAsia="en-US" w:bidi="ar-SA"/>
              </w:rPr>
              <w:fldChar w:fldCharType="end"/>
            </w:r>
            <w:r>
              <w:rPr>
                <w:rFonts w:cs="Calibri"/>
                <w:kern w:val="0"/>
                <w:sz w:val="16"/>
                <w:szCs w:val="16"/>
                <w:lang w:val="it-IT" w:eastAsia="en-US" w:bidi="ar-SA"/>
              </w:rPr>
            </w:r>
          </w:p>
        </w:tc>
      </w:tr>
      <w:tr>
        <w:trPr>
          <w:trHeight w:val="532" w:hRule="atLeast"/>
        </w:trPr>
        <w:tc>
          <w:tcPr>
            <w:tcW w:w="8031" w:type="dxa"/>
            <w:vMerge w:val="continue"/>
            <w:tcBorders>
              <w:top w:val="single" w:sz="4" w:space="0" w:color="000000"/>
              <w:left w:val="single" w:sz="4" w:space="0" w:color="000000"/>
              <w:bottom w:val="single" w:sz="4" w:space="0" w:color="000000"/>
              <w:right w:val="single" w:sz="4" w:space="0" w:color="A6A6A6"/>
            </w:tcBorders>
          </w:tcPr>
          <w:p>
            <w:pPr>
              <w:pStyle w:val="TableParagraph"/>
              <w:spacing w:before="0" w:after="0"/>
              <w:ind w:left="93" w:right="95"/>
              <w:jc w:val="both"/>
              <w:rPr>
                <w:lang w:val="it-IT"/>
              </w:rPr>
            </w:pPr>
            <w:r>
              <w:rPr>
                <w:lang w:val="it-IT"/>
              </w:rPr>
            </w:r>
          </w:p>
        </w:tc>
        <w:tc>
          <w:tcPr>
            <w:tcW w:w="1770" w:type="dxa"/>
            <w:tcBorders>
              <w:top w:val="single" w:sz="4" w:space="0" w:color="000000"/>
              <w:left w:val="single" w:sz="4" w:space="0" w:color="A6A6A6"/>
              <w:bottom w:val="single" w:sz="4" w:space="0" w:color="000000"/>
              <w:right w:val="single" w:sz="4" w:space="0" w:color="000000"/>
            </w:tcBorders>
            <w:vAlign w:val="center"/>
          </w:tcPr>
          <w:p>
            <w:pPr>
              <w:pStyle w:val="TableParagraph"/>
              <w:spacing w:before="0" w:after="0"/>
              <w:ind w:left="142" w:right="94"/>
              <w:jc w:val="center"/>
              <w:rPr>
                <w:lang w:val="it-IT"/>
              </w:rPr>
            </w:pPr>
            <w:r>
              <w:rPr>
                <w:rFonts w:cs="Calibri"/>
                <w:kern w:val="0"/>
                <w:sz w:val="20"/>
                <w:szCs w:val="20"/>
                <w:lang w:val="it-IT" w:eastAsia="en-US" w:bidi="ar-SA"/>
              </w:rPr>
              <w:t xml:space="preserve">No </w:t>
            </w:r>
            <w:r>
              <w:fldChar w:fldCharType="begin">
                <w:ffData>
                  <w:name w:val="Copia Bookmark 41"/>
                  <w:enabled/>
                  <w:calcOnExit w:val="0"/>
                  <w:checkBox>
                    <w:sizeAuto/>
                  </w:checkBox>
                </w:ffData>
              </w:fldChar>
            </w:r>
            <w:r>
              <w:rPr>
                <w:sz w:val="16"/>
                <w:kern w:val="0"/>
                <w:szCs w:val="16"/>
                <w:rFonts w:cs="Calibri"/>
                <w:lang w:val="it-IT" w:eastAsia="en-US" w:bidi="ar-SA"/>
              </w:rPr>
              <w:instrText xml:space="preserve"> FORMCHECKBOX </w:instrText>
            </w:r>
            <w:r>
              <w:rPr>
                <w:sz w:val="16"/>
                <w:kern w:val="0"/>
                <w:szCs w:val="16"/>
                <w:rFonts w:cs="Calibri"/>
                <w:lang w:val="it-IT" w:eastAsia="en-US" w:bidi="ar-SA"/>
              </w:rPr>
              <w:fldChar w:fldCharType="separate"/>
            </w:r>
            <w:bookmarkStart w:id="87" w:name="Copia_Bookmark_41"/>
            <w:bookmarkStart w:id="88" w:name="Copia_Bookmark_41"/>
            <w:bookmarkEnd w:id="88"/>
            <w:r/>
            <w:r>
              <w:rPr>
                <w:sz w:val="16"/>
                <w:kern w:val="0"/>
                <w:szCs w:val="16"/>
                <w:rFonts w:cs="Calibri"/>
                <w:lang w:val="it-IT" w:eastAsia="en-US" w:bidi="ar-SA"/>
              </w:rPr>
              <w:fldChar w:fldCharType="end"/>
            </w:r>
            <w:r>
              <w:rPr>
                <w:rFonts w:cs="Calibri"/>
                <w:kern w:val="0"/>
                <w:sz w:val="16"/>
                <w:szCs w:val="16"/>
                <w:lang w:val="it-IT" w:eastAsia="en-US" w:bidi="ar-SA"/>
              </w:rPr>
            </w:r>
          </w:p>
        </w:tc>
      </w:tr>
    </w:tbl>
    <w:p>
      <w:pPr>
        <w:pStyle w:val="Normal"/>
        <w:spacing w:lineRule="auto" w:line="240" w:before="0" w:after="0"/>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r>
    </w:p>
    <w:p>
      <w:pPr>
        <w:pStyle w:val="Normal"/>
        <w:spacing w:lineRule="auto" w:line="240" w:before="0" w:after="0"/>
        <w:jc w:val="center"/>
        <w:rPr>
          <w:rFonts w:cs="Calibri" w:cstheme="minorHAnsi"/>
          <w:b/>
          <w:bCs/>
        </w:rPr>
      </w:pPr>
      <w:r>
        <w:rPr>
          <w:rFonts w:cs="Calibri" w:cstheme="minorHAnsi"/>
          <w:b/>
          <w:bCs/>
        </w:rPr>
        <w:t>SI IMPEGNA</w:t>
      </w:r>
    </w:p>
    <w:p>
      <w:pPr>
        <w:pStyle w:val="BodyText"/>
        <w:widowControl w:val="false"/>
        <w:numPr>
          <w:ilvl w:val="0"/>
          <w:numId w:val="4"/>
        </w:numPr>
        <w:suppressAutoHyphens w:val="false"/>
        <w:spacing w:lineRule="auto" w:line="240" w:before="0" w:after="0"/>
        <w:ind w:hanging="284" w:left="284" w:right="-46"/>
        <w:contextualSpacing/>
        <w:rPr>
          <w:rFonts w:cs="Calibri" w:cstheme="minorHAnsi"/>
        </w:rPr>
      </w:pPr>
      <w:r>
        <w:rPr>
          <w:rFonts w:cs="Calibri" w:cstheme="minorHAnsi"/>
          <w:b/>
          <w:bCs/>
        </w:rPr>
        <w:t>AD ADEMPIERE</w:t>
      </w:r>
      <w:r>
        <w:rPr>
          <w:rFonts w:cs="Calibri" w:cstheme="minorHAnsi"/>
        </w:rPr>
        <w:t xml:space="preserve"> agli obblighi di tracciabilità dei flussi finanziari ai sensi della Legge 13 agosto 2010 n. 136;</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i/>
          <w:iCs/>
        </w:rPr>
        <w:t>(per gli operatori economici non residenti e privi di stabile organizzazione in Italia)</w:t>
      </w:r>
      <w:r>
        <w:rPr>
          <w:rFonts w:cs="Calibri" w:cstheme="minorHAnsi"/>
          <w:bCs/>
        </w:rPr>
        <w:t xml:space="preserve"> </w:t>
      </w:r>
      <w:r>
        <w:rPr>
          <w:rFonts w:cs="Calibri" w:cstheme="minorHAnsi"/>
          <w:b/>
        </w:rPr>
        <w:t xml:space="preserve">AD UNIFORMARSI </w:t>
      </w:r>
      <w:r>
        <w:rPr>
          <w:rFonts w:cs="Calibri" w:cstheme="minorHAnsi"/>
          <w:bCs/>
        </w:rPr>
        <w:t>alla disciplina di cui agli articoli 17, comma 2, e 53, comma 3 del D.P.R. 633/1972 e comunicare alla stazione appaltante la nomina del proprio rappresentante fiscale, nelle forme di legge.</w:t>
      </w:r>
    </w:p>
    <w:p>
      <w:pPr>
        <w:pStyle w:val="BodyText"/>
        <w:widowControl w:val="false"/>
        <w:numPr>
          <w:ilvl w:val="0"/>
          <w:numId w:val="0"/>
        </w:numPr>
        <w:suppressAutoHyphens w:val="false"/>
        <w:spacing w:lineRule="auto" w:line="240" w:before="0" w:after="0"/>
        <w:ind w:hanging="0" w:left="284" w:right="-46"/>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ADOZIONE DI MISURE DI SELF-CLEANING</w:t>
            </w:r>
          </w:p>
        </w:tc>
      </w:tr>
    </w:tbl>
    <w:p>
      <w:pPr>
        <w:pStyle w:val="Normal"/>
        <w:spacing w:lineRule="auto" w:line="240" w:before="0" w:after="0"/>
        <w:contextualSpacing/>
        <w:jc w:val="both"/>
        <w:rPr>
          <w:rFonts w:cs="Calibri" w:cstheme="minorHAnsi"/>
          <w:b/>
        </w:rPr>
      </w:pPr>
      <w:r>
        <w:rPr>
          <w:rFonts w:cs="Calibri" w:cstheme="minorHAnsi"/>
          <w:b/>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2"/>
        <w:gridCol w:w="8783"/>
      </w:tblGrid>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2"/>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89" w:name="Copia_Bookmark_42"/>
            <w:bookmarkStart w:id="90" w:name="Copia_Bookmark_42"/>
            <w:bookmarkEnd w:id="90"/>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TRASMETTE, </w:t>
            </w:r>
            <w:r>
              <w:rPr>
                <w:rFonts w:eastAsia="Calibri" w:cs="Calibri" w:cstheme="minorHAnsi"/>
                <w:bCs/>
                <w:kern w:val="0"/>
                <w:sz w:val="20"/>
                <w:szCs w:val="20"/>
                <w:lang w:val="it-IT" w:eastAsia="en-US" w:bidi="ar-SA"/>
              </w:rPr>
              <w:t xml:space="preserve">in allegato alla presente dichiarazione, </w:t>
            </w:r>
            <w:r>
              <w:rPr>
                <w:rFonts w:eastAsia="Calibri" w:cs="Calibri" w:cstheme="minorHAnsi"/>
                <w:kern w:val="0"/>
                <w:sz w:val="20"/>
                <w:szCs w:val="20"/>
                <w:lang w:val="it-IT" w:eastAsia="en-US" w:bidi="ar-SA"/>
              </w:rPr>
              <w:t>la relazione che illustra le misure di self cleaning adottate in relazione alle cause di esclusione verificatesi prima dell’affidamento</w:t>
            </w:r>
          </w:p>
        </w:tc>
      </w:tr>
      <w:tr>
        <w:trPr/>
        <w:tc>
          <w:tcPr>
            <w:tcW w:w="702" w:type="dxa"/>
            <w:tcBorders/>
            <w:vAlign w:val="center"/>
          </w:tcPr>
          <w:p>
            <w:pPr>
              <w:pStyle w:val="Normal"/>
              <w:widowControl/>
              <w:suppressAutoHyphens w:val="true"/>
              <w:spacing w:lineRule="auto" w:line="240" w:before="0" w:after="0"/>
              <w:jc w:val="center"/>
              <w:rPr>
                <w:rFonts w:cs="Calibri" w:cstheme="minorHAnsi"/>
                <w:b/>
                <w:sz w:val="16"/>
                <w:szCs w:val="16"/>
              </w:rPr>
            </w:pPr>
            <w:r>
              <w:fldChar w:fldCharType="begin">
                <w:ffData>
                  <w:name w:val="Copia Bookmark 43"/>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1" w:name="Copia_Bookmark_43"/>
            <w:bookmarkStart w:id="92" w:name="Copia_Bookmark_43"/>
            <w:bookmarkEnd w:id="92"/>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jc w:val="both"/>
              <w:rPr>
                <w:rFonts w:cs="Calibri" w:cstheme="minorHAnsi"/>
                <w:bCs/>
              </w:rPr>
            </w:pPr>
            <w:r>
              <w:rPr>
                <w:rFonts w:eastAsia="Calibri" w:cs="Calibri" w:cstheme="minorHAnsi"/>
                <w:b/>
                <w:kern w:val="0"/>
                <w:sz w:val="20"/>
                <w:szCs w:val="20"/>
                <w:lang w:val="it-IT" w:eastAsia="en-US" w:bidi="ar-SA"/>
              </w:rPr>
              <w:t xml:space="preserve">DICHIARA </w:t>
            </w:r>
            <w:r>
              <w:rPr>
                <w:rFonts w:eastAsia="Calibri" w:cs="Calibri" w:cstheme="minorHAnsi"/>
                <w:bCs/>
                <w:kern w:val="0"/>
                <w:sz w:val="20"/>
                <w:szCs w:val="20"/>
                <w:lang w:val="it-IT" w:eastAsia="it-IT" w:bidi="ar-SA"/>
              </w:rPr>
              <w:t>che è stato impossibilitato a adottare misure di self cleaning per i seguenti motivi … e si impegna ad adottare misure idonee e a comunicare le stesse tempestivamente e comunque prima della trasmissione della lettera ordine/contratto</w:t>
            </w:r>
          </w:p>
        </w:tc>
      </w:tr>
    </w:tbl>
    <w:p>
      <w:pPr>
        <w:pStyle w:val="ListParagraph"/>
        <w:spacing w:lineRule="auto" w:line="240" w:before="0" w:after="0"/>
        <w:ind w:left="567"/>
        <w:contextualSpacing/>
        <w:jc w:val="both"/>
        <w:rPr>
          <w:rFonts w:eastAsia="Calibri" w:cs="Calibri" w:cstheme="minorHAnsi"/>
          <w:bCs/>
          <w:lang w:eastAsia="it-IT"/>
        </w:rPr>
      </w:pPr>
      <w:r>
        <w:rPr>
          <w:rFonts w:eastAsia="Calibri" w:cs="Calibri" w:cstheme="minorHAnsi"/>
          <w:bCs/>
          <w:lang w:eastAsia="it-IT"/>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357" w:left="641"/>
              <w:contextualSpacing/>
              <w:jc w:val="both"/>
              <w:rPr>
                <w:rFonts w:cs="Calibri" w:cstheme="minorHAnsi"/>
                <w:b/>
              </w:rPr>
            </w:pPr>
            <w:r>
              <w:rPr>
                <w:rFonts w:eastAsia="Calibri" w:cs="Calibri" w:cstheme="minorHAnsi"/>
                <w:b/>
                <w:i/>
                <w:iCs/>
                <w:kern w:val="0"/>
                <w:sz w:val="20"/>
                <w:szCs w:val="20"/>
                <w:lang w:val="it-IT" w:eastAsia="en-US" w:bidi="ar-SA"/>
              </w:rPr>
              <w:t xml:space="preserve">[Eventuale] </w:t>
            </w:r>
            <w:r>
              <w:rPr>
                <w:rFonts w:eastAsia="Calibri" w:cs="Calibri" w:cstheme="minorHAnsi"/>
                <w:b/>
                <w:kern w:val="0"/>
                <w:sz w:val="20"/>
                <w:szCs w:val="20"/>
                <w:lang w:val="it-IT" w:eastAsia="en-US" w:bidi="ar-SA"/>
              </w:rPr>
              <w:t>DICHIARAZIONI IN CASO DI SOTTOPOSIZIONE A CONCORDATO PREVENTIVO CON CONTINUITÀ AZIENDALE</w:t>
            </w:r>
          </w:p>
        </w:tc>
      </w:tr>
    </w:tbl>
    <w:p>
      <w:pPr>
        <w:pStyle w:val="Normal"/>
        <w:spacing w:lineRule="auto" w:line="240" w:before="0" w:after="0"/>
        <w:contextualSpacing/>
        <w:jc w:val="both"/>
        <w:rPr>
          <w:rFonts w:cs="Calibri" w:cstheme="minorHAnsi"/>
          <w:b/>
          <w:color w:themeColor="accent5" w:val="4472C4"/>
        </w:rPr>
      </w:pPr>
      <w:r>
        <w:rPr>
          <w:rFonts w:cs="Calibri" w:cstheme="minorHAnsi"/>
          <w:b/>
          <w:color w:themeColor="accent5" w:val="4472C4"/>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i/>
          <w:i/>
        </w:rPr>
      </w:pPr>
      <w:r>
        <w:rPr>
          <w:rFonts w:cs="Calibri" w:cstheme="minorHAnsi"/>
          <w:b/>
        </w:rPr>
        <w:t>DICHIARA:</w:t>
      </w:r>
    </w:p>
    <w:p>
      <w:pPr>
        <w:pStyle w:val="Normal"/>
        <w:spacing w:lineRule="auto" w:line="240" w:before="0" w:after="0"/>
        <w:ind w:left="426"/>
        <w:contextualSpacing/>
        <w:jc w:val="both"/>
        <w:rPr>
          <w:rFonts w:cs="Calibri" w:cstheme="minorHAnsi"/>
          <w:i/>
          <w:i/>
        </w:rPr>
      </w:pPr>
      <w:r>
        <w:rPr>
          <w:rFonts w:cs="Calibri" w:cstheme="minorHAnsi"/>
          <w:b/>
        </w:rPr>
        <w:t xml:space="preserve">- </w:t>
      </w:r>
      <w:r>
        <w:rPr>
          <w:rFonts w:cs="Calibri" w:cstheme="minorHAnsi"/>
        </w:rPr>
        <w:t>che il provvedimento di ammissione al concordato è stato emesso il … da …;</w:t>
      </w:r>
    </w:p>
    <w:p>
      <w:pPr>
        <w:pStyle w:val="Normal"/>
        <w:spacing w:lineRule="auto" w:line="240" w:before="0" w:after="0"/>
        <w:ind w:left="426"/>
        <w:contextualSpacing/>
        <w:jc w:val="both"/>
        <w:rPr>
          <w:rFonts w:cs="Calibri" w:cstheme="minorHAnsi"/>
        </w:rPr>
      </w:pPr>
      <w:r>
        <w:rPr>
          <w:rFonts w:cs="Calibri" w:cstheme="minorHAnsi"/>
          <w:b/>
        </w:rPr>
        <w:t xml:space="preserve">- </w:t>
      </w:r>
      <w:r>
        <w:rPr>
          <w:rFonts w:cs="Calibri" w:cstheme="minorHAnsi"/>
        </w:rPr>
        <w:t>che il provvedimento di autorizzazione all’affidamento di pubbliche commesse è stato emesso il … da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ALLEGA</w:t>
      </w:r>
      <w:r>
        <w:rPr>
          <w:rFonts w:cs="Calibri" w:cstheme="minorHAnsi"/>
        </w:rPr>
        <w:t xml:space="preserve"> la relazione di un professionista in possesso dei requisiti di cui all'articolo 2, comma 1, lettera o) del D. Lgs. 14/2019 che attesta la conformità al piano e la ragionevole capacità di adempimento del contratto.</w:t>
      </w:r>
    </w:p>
    <w:p>
      <w:pPr>
        <w:pStyle w:val="Normal"/>
        <w:spacing w:lineRule="auto" w:line="240" w:before="0" w:after="0"/>
        <w:contextualSpacing/>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DICHIARAZIONI IN CASO DI SOTTOPOSIZIONE A SEQUESTRO/CONFISCA</w:t>
            </w:r>
          </w:p>
        </w:tc>
      </w:tr>
    </w:tbl>
    <w:p>
      <w:pPr>
        <w:pStyle w:val="ListParagraph"/>
        <w:spacing w:lineRule="auto" w:line="240" w:before="0" w:after="0"/>
        <w:ind w:left="0"/>
        <w:contextualSpacing/>
        <w:jc w:val="both"/>
        <w:rPr>
          <w:rFonts w:cs="Calibri" w:cstheme="minorHAnsi"/>
          <w:i/>
          <w:i/>
        </w:rPr>
      </w:pPr>
      <w:r>
        <w:rPr>
          <w:rFonts w:cs="Calibri" w:cstheme="minorHAnsi"/>
          <w:i/>
        </w:rPr>
        <w:t>(In caso di</w:t>
      </w:r>
      <w:r>
        <w:rPr>
          <w:rFonts w:cs="Calibri" w:cstheme="minorHAnsi"/>
          <w:b/>
          <w:i/>
        </w:rPr>
        <w:t xml:space="preserve"> </w:t>
      </w:r>
      <w:r>
        <w:rPr>
          <w:rFonts w:cs="Calibri"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pPr>
        <w:pStyle w:val="ListParagraph"/>
        <w:spacing w:lineRule="auto" w:line="240" w:before="0" w:after="0"/>
        <w:ind w:left="0"/>
        <w:contextualSpacing/>
        <w:jc w:val="both"/>
        <w:rPr>
          <w:rFonts w:cs="Calibri" w:cstheme="minorHAnsi"/>
          <w:i/>
          <w:i/>
        </w:rPr>
      </w:pPr>
      <w:r>
        <w:rPr>
          <w:rFonts w:cs="Calibri" w:cstheme="minorHAnsi"/>
          <w: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bCs/>
        </w:rPr>
      </w:pPr>
      <w:r>
        <w:rPr>
          <w:rFonts w:cs="Calibri" w:cstheme="minorHAnsi"/>
          <w:b/>
        </w:rPr>
        <w:t xml:space="preserve">DICHIARA </w:t>
      </w:r>
      <w:r>
        <w:rPr>
          <w:rFonts w:cs="Calibri" w:cstheme="minorHAnsi"/>
          <w:bCs/>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pPr>
        <w:pStyle w:val="ListParagraph"/>
        <w:spacing w:lineRule="auto" w:line="240" w:before="0" w:after="0"/>
        <w:ind w:left="360"/>
        <w:contextualSpacing/>
        <w:jc w:val="both"/>
        <w:rPr>
          <w:rFonts w:cs="Calibri" w:cstheme="minorHAnsi"/>
          <w:bCs/>
        </w:rPr>
      </w:pPr>
      <w:r>
        <w:rPr>
          <w:rFonts w:cs="Calibri" w:cstheme="minorHAnsi"/>
          <w:bCs/>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i/>
                <w:iCs/>
                <w:kern w:val="0"/>
                <w:sz w:val="20"/>
                <w:szCs w:val="20"/>
                <w:lang w:val="it-IT" w:eastAsia="en-US" w:bidi="ar-SA"/>
              </w:rPr>
              <w:t>[Eventuale]</w:t>
            </w:r>
            <w:r>
              <w:rPr>
                <w:rFonts w:eastAsia="Calibri" w:cs="Calibri" w:cstheme="minorHAnsi"/>
                <w:b/>
                <w:kern w:val="0"/>
                <w:sz w:val="20"/>
                <w:szCs w:val="20"/>
                <w:lang w:val="it-IT" w:eastAsia="en-US" w:bidi="ar-SA"/>
              </w:rPr>
              <w:t xml:space="preserve"> DICHIARAZIONE IN CASO DI SERVIZI O FORNITURE</w:t>
            </w:r>
            <w:r>
              <w:rPr>
                <w:rStyle w:val="FootnoteReference"/>
                <w:rFonts w:eastAsia="Calibri" w:cs="Calibri" w:cstheme="minorHAnsi"/>
                <w:b/>
                <w:kern w:val="0"/>
                <w:sz w:val="20"/>
                <w:szCs w:val="20"/>
                <w:lang w:val="it-IT" w:eastAsia="en-US" w:bidi="ar-SA"/>
              </w:rPr>
              <w:footnoteReference w:id="3"/>
            </w:r>
            <w:r>
              <w:rPr>
                <w:rFonts w:eastAsia="Calibri" w:cs="Calibri" w:cstheme="minorHAnsi"/>
                <w:b/>
                <w:kern w:val="0"/>
                <w:sz w:val="20"/>
                <w:szCs w:val="20"/>
                <w:lang w:val="it-IT" w:eastAsia="en-US" w:bidi="ar-SA"/>
              </w:rPr>
              <w:t xml:space="preserve"> RIENTRANTI IN UNA DELLE ATTIVITÀ A MAGGIOR RISCHIO DI INFILTRAZIONE MAFIOSA DI CUI AL COMMA 53, DELL’ART. 1, DELLA LEGGE 6 NOVEMBRE 2012, N. 190: DICHIARAZIONI IN CASO DI SERVIZI/FORNITURE DI CUI AI SETTORI SENSIBILI EX ART 1, COMMA 53 DELLA L. 190/2012</w:t>
            </w:r>
          </w:p>
        </w:tc>
      </w:tr>
    </w:tbl>
    <w:p>
      <w:pPr>
        <w:pStyle w:val="ListParagraph"/>
        <w:spacing w:lineRule="auto" w:line="240" w:before="0" w:after="0"/>
        <w:ind w:left="0"/>
        <w:contextualSpacing/>
        <w:jc w:val="both"/>
        <w:rPr>
          <w:rFonts w:cs="Calibri" w:cstheme="minorHAnsi"/>
        </w:rPr>
      </w:pPr>
      <w:r>
        <w:rPr>
          <w:rFonts w:cs="Calibri" w:cstheme="minorHAnsi"/>
        </w:rPr>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w:t>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2"/>
        <w:gridCol w:w="8783"/>
      </w:tblGrid>
      <w:tr>
        <w:trPr/>
        <w:tc>
          <w:tcPr>
            <w:tcW w:w="702"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4"/>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3" w:name="Copia_Bookmark_44"/>
            <w:bookmarkStart w:id="94" w:name="Copia_Bookmark_44"/>
            <w:bookmarkEnd w:id="94"/>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è iscritto nell’elenco dei fornitori, prestatori di servizi non soggetti a tentativo di infiltrazione mafiosa (c.d. White List) della Prefettura di …</w:t>
            </w:r>
          </w:p>
        </w:tc>
      </w:tr>
      <w:tr>
        <w:trPr/>
        <w:tc>
          <w:tcPr>
            <w:tcW w:w="702"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5"/>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5" w:name="Copia_Bookmark_45"/>
            <w:bookmarkStart w:id="96" w:name="Copia_Bookmark_45"/>
            <w:bookmarkEnd w:id="96"/>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en-US" w:bidi="ar-SA"/>
              </w:rPr>
              <w:t>Che l’operatore economico ha presentato la domanda di iscrizione o di rinnovo nell’elenco dei fornitori, prestatori di servizi non soggetti a tentativo di infiltrazione mafiosa (c.d. White List) della Prefettura di …</w:t>
            </w:r>
          </w:p>
        </w:tc>
      </w:tr>
      <w:tr>
        <w:trPr/>
        <w:tc>
          <w:tcPr>
            <w:tcW w:w="702" w:type="dxa"/>
            <w:tcBorders/>
            <w:vAlign w:val="center"/>
          </w:tcPr>
          <w:p>
            <w:pPr>
              <w:pStyle w:val="Normal"/>
              <w:widowControl/>
              <w:suppressAutoHyphens w:val="true"/>
              <w:spacing w:lineRule="auto" w:line="240" w:before="0" w:after="0"/>
              <w:contextualSpacing/>
              <w:jc w:val="center"/>
              <w:rPr>
                <w:rFonts w:cs="Calibri" w:cstheme="minorHAnsi"/>
                <w:b/>
                <w:sz w:val="16"/>
                <w:szCs w:val="16"/>
              </w:rPr>
            </w:pPr>
            <w:r>
              <w:fldChar w:fldCharType="begin">
                <w:ffData>
                  <w:name w:val="Copia Bookmark 46"/>
                  <w:enabled/>
                  <w:calcOnExit w:val="0"/>
                  <w:checkBox>
                    <w:sizeAuto/>
                  </w:checkBox>
                </w:ffData>
              </w:fldChar>
            </w:r>
            <w:r>
              <w:rPr>
                <w:sz w:val="16"/>
                <w:kern w:val="0"/>
                <w:szCs w:val="16"/>
                <w:rFonts w:eastAsia="Calibri" w:cs="Calibri"/>
                <w:lang w:val="it-IT" w:eastAsia="en-US" w:bidi="ar-SA"/>
              </w:rPr>
              <w:instrText xml:space="preserve"> FORMCHECKBOX </w:instrText>
            </w:r>
            <w:r>
              <w:rPr>
                <w:sz w:val="16"/>
                <w:kern w:val="0"/>
                <w:szCs w:val="16"/>
                <w:rFonts w:eastAsia="Calibri" w:cs="Calibri"/>
                <w:lang w:val="it-IT" w:eastAsia="en-US" w:bidi="ar-SA"/>
              </w:rPr>
              <w:fldChar w:fldCharType="separate"/>
            </w:r>
            <w:bookmarkStart w:id="97" w:name="Copia_Bookmark_46"/>
            <w:bookmarkStart w:id="98" w:name="Copia_Bookmark_46"/>
            <w:bookmarkEnd w:id="98"/>
            <w:r/>
            <w:r>
              <w:rPr>
                <w:sz w:val="16"/>
                <w:kern w:val="0"/>
                <w:szCs w:val="16"/>
                <w:rFonts w:eastAsia="Calibri" w:cs="Calibri"/>
                <w:lang w:val="it-IT" w:eastAsia="en-US" w:bidi="ar-SA"/>
              </w:rPr>
              <w:fldChar w:fldCharType="end"/>
            </w:r>
            <w:r>
              <w:rPr>
                <w:rFonts w:eastAsia="Calibri" w:cs="Calibri"/>
                <w:kern w:val="0"/>
                <w:sz w:val="16"/>
                <w:szCs w:val="16"/>
                <w:lang w:val="it-IT" w:eastAsia="en-US" w:bidi="ar-SA"/>
              </w:rPr>
            </w:r>
          </w:p>
        </w:tc>
        <w:tc>
          <w:tcPr>
            <w:tcW w:w="8783" w:type="dxa"/>
            <w:tcBorders/>
          </w:tcPr>
          <w:p>
            <w:pPr>
              <w:pStyle w:val="Normal"/>
              <w:widowControl/>
              <w:suppressAutoHyphens w:val="true"/>
              <w:spacing w:lineRule="auto" w:line="240" w:before="0" w:after="0"/>
              <w:contextualSpacing/>
              <w:jc w:val="both"/>
              <w:rPr>
                <w:rFonts w:cs="Calibri" w:cstheme="minorHAnsi"/>
                <w:bCs/>
              </w:rPr>
            </w:pPr>
            <w:r>
              <w:rPr>
                <w:rFonts w:eastAsia="Calibri" w:cs="Calibri" w:cstheme="minorHAnsi"/>
                <w:kern w:val="0"/>
                <w:sz w:val="20"/>
                <w:szCs w:val="20"/>
                <w:lang w:val="it-IT" w:eastAsia="it-IT" w:bidi="ar-SA"/>
              </w:rPr>
              <w:t>Che l’operatore economico non è</w:t>
            </w:r>
            <w:r>
              <w:rPr>
                <w:rFonts w:eastAsia="Calibri" w:cs="Calibri" w:cstheme="minorHAnsi"/>
                <w:kern w:val="0"/>
                <w:sz w:val="20"/>
                <w:szCs w:val="20"/>
                <w:lang w:val="it-IT" w:eastAsia="en-US" w:bidi="ar-SA"/>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pPr>
        <w:pStyle w:val="Normal"/>
        <w:spacing w:lineRule="auto" w:line="240" w:before="0" w:after="0"/>
        <w:jc w:val="both"/>
        <w:rPr>
          <w:rFonts w:cs="Calibri" w:cstheme="minorHAnsi"/>
        </w:rPr>
      </w:pPr>
      <w:r>
        <w:rPr>
          <w:rFonts w:cs="Calibri" w:cstheme="minorHAnsi"/>
        </w:rPr>
      </w:r>
    </w:p>
    <w:tbl>
      <w:tblPr>
        <w:tblStyle w:val="Grigliatabella"/>
        <w:tblW w:w="948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6"/>
      </w:tblGrid>
      <w:tr>
        <w:trPr/>
        <w:tc>
          <w:tcPr>
            <w:tcW w:w="9486" w:type="dxa"/>
            <w:tcBorders/>
            <w:shd w:color="auto" w:fill="BFBFBF" w:themeFill="background1" w:themeFillShade="bf" w:val="clear"/>
          </w:tcPr>
          <w:p>
            <w:pPr>
              <w:pStyle w:val="ListParagraph"/>
              <w:widowControl/>
              <w:numPr>
                <w:ilvl w:val="0"/>
                <w:numId w:val="1"/>
              </w:numPr>
              <w:suppressAutoHyphens w:val="true"/>
              <w:spacing w:lineRule="auto" w:line="240" w:before="0" w:after="0"/>
              <w:ind w:hanging="567" w:left="567"/>
              <w:contextualSpacing/>
              <w:jc w:val="left"/>
              <w:rPr>
                <w:rFonts w:cs="Calibri" w:cstheme="minorHAnsi"/>
                <w:b/>
              </w:rPr>
            </w:pPr>
            <w:r>
              <w:rPr>
                <w:rFonts w:eastAsia="Calibri" w:cs="Calibri" w:cstheme="minorHAnsi"/>
                <w:b/>
                <w:bCs/>
                <w:kern w:val="0"/>
                <w:sz w:val="20"/>
                <w:szCs w:val="20"/>
                <w:lang w:val="it-IT" w:eastAsia="en-US" w:bidi="ar-SA"/>
              </w:rPr>
              <w:t>AUTORIZZAZIONI E ULTERIORI DICHIARAZIONI AI FINI DELL’ACCESSO, DELLE COMUNICAZIONI E DEL TRATTAMENTO DEI DATI</w:t>
            </w:r>
          </w:p>
        </w:tc>
      </w:tr>
    </w:tbl>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AUTORIZZA</w:t>
      </w:r>
      <w:r>
        <w:rPr>
          <w:rFonts w:cs="Calibri" w:cstheme="minorHAnsi"/>
        </w:rPr>
        <w:t xml:space="preserve"> la Stazione Appaltante a trasmettere ogni comunicazione ai sensi dell’articolo 29 del Codice tramite le piattaforme dell’ecosistema nazionale di cui all’articolo 22 del Codice e, per quanto non previsto dalle predette piattaforme, mediante l’utilizzo del domicilio digitale;</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iCs/>
        </w:rPr>
        <w:t>(per gli operatori economici transfrontalieri)</w:t>
      </w:r>
      <w:r>
        <w:rPr>
          <w:rFonts w:cs="Calibri" w:cstheme="minorHAnsi"/>
        </w:rPr>
        <w:t xml:space="preserve"> </w:t>
      </w:r>
      <w:r>
        <w:rPr>
          <w:rFonts w:cs="Calibri" w:cstheme="minorHAnsi"/>
          <w:b/>
        </w:rPr>
        <w:t xml:space="preserve">INDICA </w:t>
      </w:r>
      <w:r>
        <w:rPr>
          <w:rFonts w:cs="Calibri" w:cstheme="minorHAnsi"/>
        </w:rPr>
        <w:t>il seguente domicilio fiscale … e l’indirizzo di servizio elettronico di recapito certificato qualificato ai sensi del Regolamento eIDAS … e, per le comunicazioni che avvengono a Sistema, elegge domicilio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bCs/>
          <w:i/>
        </w:rPr>
        <w:t>(</w:t>
      </w:r>
      <w:r>
        <w:rPr>
          <w:rFonts w:cs="Calibri" w:cstheme="minorHAnsi"/>
          <w:b/>
          <w:bCs/>
          <w:i/>
          <w:iCs/>
        </w:rPr>
        <w:t>per gli operatori economici transfrontalieri</w:t>
      </w:r>
      <w:r>
        <w:rPr>
          <w:rFonts w:cs="Calibri" w:cstheme="minorHAnsi"/>
          <w:b/>
          <w:bCs/>
          <w:i/>
        </w:rPr>
        <w:t>, nel caso in cui l’operatore economico non sia presente nei predetti indici)</w:t>
      </w:r>
      <w:r>
        <w:rPr>
          <w:rFonts w:cs="Calibri" w:cstheme="minorHAnsi"/>
        </w:rPr>
        <w:t xml:space="preserve"> </w:t>
      </w:r>
      <w:r>
        <w:rPr>
          <w:rFonts w:cs="Calibri" w:cstheme="minorHAnsi"/>
          <w:b/>
        </w:rPr>
        <w:t>DICHIARA</w:t>
      </w:r>
      <w:r>
        <w:rPr>
          <w:rFonts w:cs="Calibri" w:cstheme="minorHAnsi"/>
        </w:rPr>
        <w:t xml:space="preserve"> di non essere presente negli indici di cui agli articoli 6-bis e 6-ter del D.lgs. n. 82/05, e, pertanto, elegge domicilio digitale per tutte le comunicazioni inerenti il presente affidamento nell’apposita area del Sistema ad esso riservata;</w:t>
      </w:r>
    </w:p>
    <w:p>
      <w:pPr>
        <w:pStyle w:val="BodyText"/>
        <w:widowControl w:val="false"/>
        <w:numPr>
          <w:ilvl w:val="0"/>
          <w:numId w:val="4"/>
        </w:numPr>
        <w:suppressAutoHyphens w:val="false"/>
        <w:spacing w:lineRule="auto" w:line="240" w:before="0" w:after="0"/>
        <w:ind w:hanging="284" w:left="284" w:right="-46"/>
        <w:contextualSpacing/>
        <w:jc w:val="both"/>
        <w:rPr>
          <w:rFonts w:cs="Calibri" w:cstheme="minorHAnsi"/>
        </w:rPr>
      </w:pPr>
      <w:r>
        <w:rPr>
          <w:rFonts w:cs="Calibri" w:cstheme="minorHAnsi"/>
          <w:b/>
        </w:rPr>
        <w:t>DICHIARA</w:t>
      </w:r>
      <w:r>
        <w:rPr>
          <w:rFonts w:cs="Calibri" w:cstheme="minorHAnsi"/>
        </w:rPr>
        <w:t xml:space="preserve"> che le copie di tutti i documenti allegati</w:t>
      </w:r>
      <w:r>
        <w:rPr>
          <w:rFonts w:cs="Calibri" w:cstheme="minorHAnsi"/>
          <w:bCs/>
        </w:rPr>
        <w:t xml:space="preserve"> nella documentazione amministrativa sono state formate a norma dell’art. 22, comma 3 del D. Lgs. 82/2005 </w:t>
      </w:r>
      <w:r>
        <w:rPr>
          <w:rFonts w:cs="Calibri" w:cstheme="minorHAnsi"/>
          <w:bCs/>
          <w:i/>
        </w:rPr>
        <w:t>(Copie informatiche di documenti analogici)</w:t>
      </w:r>
      <w:r>
        <w:rPr>
          <w:rFonts w:cs="Calibri" w:cstheme="minorHAnsi"/>
          <w:bCs/>
        </w:rPr>
        <w:t xml:space="preserve"> e/o dell’art. 23-bis del D. Lgs. 82/2005 </w:t>
      </w:r>
      <w:r>
        <w:rPr>
          <w:rFonts w:cs="Calibri" w:cstheme="minorHAnsi"/>
          <w:bCs/>
          <w:i/>
        </w:rPr>
        <w:t>(Duplicati e copie informatiche di documenti informatici</w:t>
      </w:r>
      <w:r>
        <w:rPr>
          <w:rFonts w:cs="Calibri" w:cstheme="minorHAnsi"/>
          <w:bCs/>
        </w:rPr>
        <w:t>) e ne</w:t>
      </w:r>
      <w:r>
        <w:rPr>
          <w:rFonts w:cs="Calibri" w:cstheme="minorHAnsi"/>
        </w:rPr>
        <w:t>l rispetto delle regole tecniche di cui all’art. 71 del medesimo D. Lgs. 82/2005</w:t>
      </w:r>
      <w:r>
        <w:rPr>
          <w:rFonts w:cs="Calibri" w:cstheme="minorHAnsi"/>
          <w:bCs/>
        </w:rPr>
        <w:t>.</w:t>
      </w:r>
    </w:p>
    <w:p>
      <w:pPr>
        <w:pStyle w:val="Normal"/>
        <w:tabs>
          <w:tab w:val="clear" w:pos="709"/>
          <w:tab w:val="left" w:pos="426" w:leader="none"/>
        </w:tabs>
        <w:spacing w:lineRule="auto" w:line="240" w:before="0" w:after="0"/>
        <w:ind w:hanging="426" w:left="426" w:right="51"/>
        <w:contextualSpacing/>
        <w:rPr>
          <w:rFonts w:cs="Calibri" w:cstheme="minorHAnsi"/>
        </w:rPr>
      </w:pPr>
      <w:r>
        <w:rPr>
          <w:rFonts w:cs="Calibri" w:cstheme="minorHAnsi"/>
        </w:rPr>
      </w:r>
    </w:p>
    <w:p>
      <w:pPr>
        <w:pStyle w:val="Normal"/>
        <w:widowControl w:val="false"/>
        <w:spacing w:lineRule="auto" w:line="240" w:before="0" w:after="0"/>
        <w:contextualSpacing/>
        <w:jc w:val="both"/>
        <w:rPr>
          <w:rFonts w:cs="Calibri" w:cstheme="minorHAnsi"/>
          <w:b/>
          <w:i/>
          <w:i/>
          <w:u w:val="single"/>
        </w:rPr>
      </w:pPr>
      <w:r>
        <w:rPr>
          <w:rFonts w:cs="Calibri" w:cstheme="minorHAnsi"/>
          <w:b/>
          <w:i/>
          <w:u w:val="single"/>
        </w:rPr>
      </w:r>
    </w:p>
    <w:p>
      <w:pPr>
        <w:pStyle w:val="Normal"/>
        <w:widowControl w:val="false"/>
        <w:spacing w:lineRule="auto" w:line="240" w:before="0" w:after="0"/>
        <w:contextualSpacing/>
        <w:jc w:val="right"/>
        <w:rPr/>
      </w:pPr>
      <w:r>
        <w:rPr/>
        <w:t>Firma digitale</w:t>
      </w:r>
      <w:r>
        <w:rPr>
          <w:rStyle w:val="FootnoteReference"/>
        </w:rPr>
        <w:footnoteReference w:id="4"/>
      </w:r>
      <w:r>
        <w:rPr/>
        <w:t xml:space="preserve"> del legale rappresentante/procuratore</w:t>
      </w:r>
      <w:bookmarkStart w:id="99" w:name="_Ref41906052"/>
      <w:r>
        <w:rPr>
          <w:rStyle w:val="FootnoteReference"/>
        </w:rPr>
        <w:footnoteReference w:id="5"/>
      </w:r>
      <w:bookmarkEnd w:id="99"/>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276" w:right="1134" w:gutter="0" w:header="708" w:top="1135" w:footer="0" w:bottom="1701"/>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Trebuchet MS">
    <w:charset w:val="00"/>
    <w:family w:val="roman"/>
    <w:pitch w:val="variable"/>
  </w:font>
  <w:font w:name="Liberation Sans">
    <w:altName w:val="Arial"/>
    <w:charset w:val="00"/>
    <w:family w:val="roman"/>
    <w:pitch w:val="variable"/>
  </w:font>
  <w:font w:name="Titillium">
    <w:charset w:val="00"/>
    <w:family w:val="roman"/>
    <w:pitch w:val="variable"/>
  </w:font>
  <w:font w:name="GeosansLigh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0" wp14:anchorId="4BFF4138">
              <wp:simplePos x="0" y="0"/>
              <wp:positionH relativeFrom="column">
                <wp:posOffset>-10160</wp:posOffset>
              </wp:positionH>
              <wp:positionV relativeFrom="paragraph">
                <wp:posOffset>20320</wp:posOffset>
              </wp:positionV>
              <wp:extent cx="6133465" cy="0"/>
              <wp:effectExtent l="6350" t="6985" r="6350" b="6985"/>
              <wp:wrapNone/>
              <wp:docPr id="3"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0" wp14:anchorId="4BFF4138">
              <wp:simplePos x="0" y="0"/>
              <wp:positionH relativeFrom="column">
                <wp:posOffset>-10160</wp:posOffset>
              </wp:positionH>
              <wp:positionV relativeFrom="paragraph">
                <wp:posOffset>20320</wp:posOffset>
              </wp:positionV>
              <wp:extent cx="6133465" cy="0"/>
              <wp:effectExtent l="6350" t="6985" r="6350" b="6985"/>
              <wp:wrapNone/>
              <wp:docPr id="4"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4BFF4138">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sz w:val="16"/>
          <w:szCs w:val="16"/>
        </w:rPr>
      </w:pPr>
      <w:r>
        <w:rPr>
          <w:rStyle w:val="Caratterinotaapidipagina"/>
        </w:rPr>
        <w:footnoteRef/>
      </w:r>
      <w:r>
        <w:rPr>
          <w:sz w:val="16"/>
          <w:szCs w:val="16"/>
        </w:rPr>
        <w:t xml:space="preserve"> </w:t>
      </w:r>
      <w:r>
        <w:rPr>
          <w:sz w:val="16"/>
          <w:szCs w:val="16"/>
        </w:rPr>
        <w:t>Imprese con meno di 15 dipendenti oppure imprese con un numero di dipendenti compreso tra 15 e 35 che non hanno effettuato nuove assunzioni a partire dal 18 gennaio 2000, data di entrata in vigore della L. 68/1999</w:t>
      </w:r>
    </w:p>
  </w:footnote>
  <w:footnote w:id="3">
    <w:p>
      <w:pPr>
        <w:pStyle w:val="NormalWeb"/>
        <w:spacing w:beforeAutospacing="0" w:before="0" w:afterAutospacing="0" w:after="0"/>
        <w:rPr>
          <w:rFonts w:ascii="Calibri" w:hAnsi="Calibri" w:cs="Calibri"/>
          <w:b/>
          <w:bCs/>
          <w:sz w:val="16"/>
          <w:szCs w:val="16"/>
        </w:rPr>
      </w:pPr>
      <w:r>
        <w:rPr>
          <w:rStyle w:val="Caratterinotaapidipagina"/>
        </w:rPr>
        <w:footnoteRef/>
      </w:r>
      <w:r>
        <w:rPr>
          <w:rFonts w:cs="Calibri" w:ascii="Calibri" w:hAnsi="Calibri"/>
          <w:b/>
          <w:bCs/>
          <w:sz w:val="16"/>
          <w:szCs w:val="16"/>
        </w:rPr>
        <w:t xml:space="preserve"> </w:t>
      </w:r>
    </w:p>
    <w:tbl>
      <w:tblPr>
        <w:tblStyle w:val="Grigliatabella"/>
        <w:tblpPr w:vertAnchor="text" w:tblpYSpec="top" w:horzAnchor="text" w:tblpXSpec="center"/>
        <w:tblW w:w="948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743"/>
        <w:gridCol w:w="4742"/>
      </w:tblGrid>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 - Estrazione, fornitura e trasporto di terra e materiali inerti</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 - Autotrasporti per conto di terzi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 - Confezionamento, fornitura e trasporto di calcestruzzo e di bitume</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VII - Guardiania dei cantieri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III - Noli a freddo di macchinari</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VIII - servizi funerari e cimiteriali</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IV - Fornitura di ferro lavorato</w:t>
            </w:r>
          </w:p>
        </w:tc>
        <w:tc>
          <w:tcPr>
            <w:tcW w:w="4742" w:type="dxa"/>
            <w:tcBorders/>
          </w:tcPr>
          <w:p>
            <w:pPr>
              <w:pStyle w:val="NormalWeb"/>
              <w:widowControl/>
              <w:spacing w:beforeAutospacing="0" w:before="0" w:afterAutospacing="0" w:after="0"/>
              <w:jc w:val="left"/>
              <w:rPr>
                <w:rStyle w:val="Strong"/>
                <w:i/>
                <w:i/>
                <w:iCs/>
                <w:sz w:val="12"/>
                <w:szCs w:val="12"/>
              </w:rPr>
            </w:pPr>
            <w:r>
              <w:rPr>
                <w:rStyle w:val="Strong"/>
                <w:rFonts w:cs="Calibri" w:ascii="Calibri" w:hAnsi="Calibri"/>
                <w:b w:val="false"/>
                <w:bCs w:val="false"/>
                <w:i/>
                <w:iCs/>
                <w:kern w:val="0"/>
                <w:sz w:val="12"/>
                <w:szCs w:val="12"/>
                <w:lang w:val="it-IT" w:bidi="ar-SA"/>
              </w:rPr>
              <w:t>Sezione IX - ristorazione, gestione delle mense e catering</w:t>
            </w:r>
          </w:p>
        </w:tc>
      </w:tr>
      <w:tr>
        <w:trPr/>
        <w:tc>
          <w:tcPr>
            <w:tcW w:w="4743"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b w:val="false"/>
                <w:bCs w:val="false"/>
                <w:i/>
                <w:iCs/>
                <w:kern w:val="0"/>
                <w:sz w:val="12"/>
                <w:szCs w:val="12"/>
                <w:lang w:val="it-IT" w:bidi="ar-SA"/>
              </w:rPr>
              <w:t>Sezione V - Noli a caldo</w:t>
            </w:r>
          </w:p>
        </w:tc>
        <w:tc>
          <w:tcPr>
            <w:tcW w:w="4742" w:type="dxa"/>
            <w:tcBorders/>
          </w:tcPr>
          <w:p>
            <w:pPr>
              <w:pStyle w:val="NormalWeb"/>
              <w:widowControl/>
              <w:spacing w:beforeAutospacing="0" w:before="0" w:afterAutospacing="0" w:after="0"/>
              <w:jc w:val="left"/>
              <w:rPr>
                <w:rFonts w:ascii="Calibri" w:hAnsi="Calibri" w:cs="Calibri"/>
                <w:b/>
                <w:bCs/>
                <w:i/>
                <w:i/>
                <w:iCs/>
                <w:sz w:val="12"/>
                <w:szCs w:val="12"/>
              </w:rPr>
            </w:pPr>
            <w:r>
              <w:rPr>
                <w:rStyle w:val="Strong"/>
                <w:rFonts w:cs="Calibri" w:ascii="Calibri" w:hAnsi="Calibri" w:asciiTheme="minorHAnsi" w:cstheme="minorHAnsi" w:hAnsiTheme="minorHAnsi"/>
                <w:b w:val="false"/>
                <w:bCs w:val="false"/>
                <w:i/>
                <w:iCs/>
                <w:kern w:val="0"/>
                <w:sz w:val="12"/>
                <w:szCs w:val="12"/>
                <w:lang w:val="it-IT" w:bidi="ar-SA"/>
              </w:rPr>
              <w:t>Sezione X - servizi ambientali, comprese   le   attività   di raccolta, di trasporto nazionale e transfrontaliero, anche per conto di terzi, di</w:t>
            </w:r>
            <w:r>
              <w:rPr>
                <w:rFonts w:cs="Calibri" w:ascii="Calibri" w:hAnsi="Calibri"/>
                <w:i/>
                <w:iCs/>
                <w:kern w:val="0"/>
                <w:sz w:val="12"/>
                <w:szCs w:val="12"/>
                <w:lang w:val="it-IT" w:bidi="ar-SA"/>
              </w:rPr>
              <w:t xml:space="preserve"> trattamento e di smaltimento dei rifiuti, nonché le attività di risanamento e di bonifica e gli altri servizi connessi alla gestione dei rifiuti</w:t>
            </w:r>
          </w:p>
        </w:tc>
      </w:tr>
    </w:tbl>
    <w:p>
      <w:pPr>
        <w:pStyle w:val="NormalWeb"/>
        <w:spacing w:beforeAutospacing="0" w:before="0" w:afterAutospacing="0" w:after="0"/>
        <w:rPr>
          <w:rFonts w:ascii="Calibri" w:hAnsi="Calibri" w:cs="Calibri"/>
          <w:b/>
          <w:bCs/>
          <w:sz w:val="16"/>
          <w:szCs w:val="16"/>
        </w:rPr>
      </w:pPr>
      <w:r>
        <w:rPr>
          <w:rFonts w:cs="Calibri" w:ascii="Calibri" w:hAnsi="Calibri"/>
          <w:b/>
          <w:bCs/>
          <w:sz w:val="16"/>
          <w:szCs w:val="16"/>
        </w:rPr>
      </w:r>
    </w:p>
    <w:p>
      <w:pPr>
        <w:pStyle w:val="FootnoteText"/>
        <w:rPr/>
      </w:pPr>
      <w:r>
        <w:rPr/>
      </w:r>
    </w:p>
  </w:footnote>
  <w:footnote w:id="4">
    <w:p>
      <w:pPr>
        <w:pStyle w:val="FootnoteText"/>
        <w:jc w:val="both"/>
        <w:rPr>
          <w:rFonts w:cs="Calibri" w:cstheme="minorHAnsi"/>
        </w:rPr>
      </w:pPr>
      <w:r>
        <w:rPr>
          <w:rStyle w:val="Caratterinotaapidipagina"/>
        </w:rPr>
        <w:footnoteRef/>
      </w:r>
      <w:r>
        <w:rPr>
          <w:rFonts w:cs="Calibri" w:cstheme="minorHAnsi"/>
        </w:rPr>
        <w:t xml:space="preserve"> </w:t>
      </w:r>
      <w:r>
        <w:rPr>
          <w:rFonts w:cs="Calibri" w:cstheme="minorHAnsi"/>
          <w:sz w:val="16"/>
          <w:szCs w:val="16"/>
        </w:rPr>
        <w:t>Per gli operatori economici italiani o stranieri residenti in Italia, la dichiarazione deve essere sottoscritta da un legale rappresentante ovvero da un procuratore</w:t>
      </w:r>
      <w:r>
        <w:rPr>
          <w:rFonts w:cs="Calibri" w:cstheme="minorHAnsi"/>
          <w:sz w:val="16"/>
          <w:szCs w:val="16"/>
          <w:vertAlign w:val="superscript"/>
        </w:rPr>
        <w:t xml:space="preserve">4 </w:t>
      </w:r>
      <w:r>
        <w:rPr>
          <w:rFonts w:cs="Calibri"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5">
    <w:p>
      <w:pPr>
        <w:pStyle w:val="FootnoteText"/>
        <w:jc w:val="both"/>
        <w:rPr/>
      </w:pPr>
      <w:r>
        <w:rPr>
          <w:rStyle w:val="Caratterinotaapidipagina"/>
        </w:rPr>
        <w:footnoteRef/>
      </w:r>
      <w:r>
        <w:rPr>
          <w:rFonts w:cs="Calibri" w:cstheme="minorHAnsi"/>
        </w:rPr>
        <w:t xml:space="preserve"> </w:t>
      </w:r>
      <w:r>
        <w:rPr>
          <w:rFonts w:cs="Calibr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18">
          <wp:simplePos x="0" y="0"/>
          <wp:positionH relativeFrom="page">
            <wp:align>center</wp:align>
          </wp:positionH>
          <wp:positionV relativeFrom="paragraph">
            <wp:posOffset>-306705</wp:posOffset>
          </wp:positionV>
          <wp:extent cx="3695700" cy="846455"/>
          <wp:effectExtent l="0" t="0" r="0" b="0"/>
          <wp:wrapThrough wrapText="bothSides">
            <wp:wrapPolygon edited="0">
              <wp:start x="-6" y="0"/>
              <wp:lineTo x="-6" y="20891"/>
              <wp:lineTo x="21481" y="20891"/>
              <wp:lineTo x="21481" y="0"/>
              <wp:lineTo x="-6" y="0"/>
            </wp:wrapPolygon>
          </wp:wrapThrough>
          <wp:docPr id="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2552" w:leader="none"/>
        <w:tab w:val="center" w:pos="4819" w:leader="none"/>
        <w:tab w:val="right" w:pos="9638" w:leader="none"/>
      </w:tabs>
      <w:rPr/>
    </w:pPr>
    <w:r>
      <w:rPr/>
      <w:drawing>
        <wp:anchor behindDoc="0" distT="0" distB="0" distL="114300" distR="114300" simplePos="0" locked="0" layoutInCell="0" allowOverlap="1" relativeHeight="18">
          <wp:simplePos x="0" y="0"/>
          <wp:positionH relativeFrom="page">
            <wp:align>center</wp:align>
          </wp:positionH>
          <wp:positionV relativeFrom="paragraph">
            <wp:posOffset>-306705</wp:posOffset>
          </wp:positionV>
          <wp:extent cx="3695700" cy="846455"/>
          <wp:effectExtent l="0" t="0" r="0" b="0"/>
          <wp:wrapThrough wrapText="bothSides">
            <wp:wrapPolygon edited="0">
              <wp:start x="-6" y="0"/>
              <wp:lineTo x="-6" y="20891"/>
              <wp:lineTo x="21481" y="20891"/>
              <wp:lineTo x="21481" y="0"/>
              <wp:lineTo x="-6" y="0"/>
            </wp:wrapPolygon>
          </wp:wrapThrough>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6455"/>
                  </a:xfrm>
                  <a:prstGeom prst="rect">
                    <a:avLst/>
                  </a:prstGeom>
                </pic:spPr>
              </pic:pic>
            </a:graphicData>
          </a:graphic>
        </wp:anchor>
      </w:drawing>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60"/>
        </w:tabs>
        <w:ind w:left="360" w:hanging="360"/>
      </w:pPr>
      <w:rPr>
        <w:dstrike w:val="false"/>
        <w:strike w:val="false"/>
        <w:i w:val="false"/>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lvl w:ilvl="0">
      <w:start w:val="4"/>
      <w:numFmt w:val="bullet"/>
      <w:lvlText w:val="-"/>
      <w:lvlJc w:val="left"/>
      <w:pPr>
        <w:tabs>
          <w:tab w:val="num" w:pos="0"/>
        </w:tabs>
        <w:ind w:left="1003" w:hanging="360"/>
      </w:pPr>
      <w:rPr>
        <w:rFonts w:ascii="Times New Roman" w:hAnsi="Times New Roman" w:cs="Times New Roman"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4"/>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numFmt w:val="bullet"/>
      <w:lvlText w:val="-"/>
      <w:lvlJc w:val="left"/>
      <w:pPr>
        <w:tabs>
          <w:tab w:val="num" w:pos="0"/>
        </w:tabs>
        <w:ind w:left="828" w:hanging="360"/>
      </w:pPr>
      <w:rPr>
        <w:rFonts w:ascii="Calibri" w:hAnsi="Calibri" w:cs="Calibri" w:hint="default"/>
        <w:sz w:val="18"/>
        <w:szCs w:val="18"/>
        <w:w w:val="114"/>
      </w:rPr>
    </w:lvl>
    <w:lvl w:ilvl="1">
      <w:start w:val="0"/>
      <w:numFmt w:val="bullet"/>
      <w:lvlText w:val=""/>
      <w:lvlJc w:val="left"/>
      <w:pPr>
        <w:tabs>
          <w:tab w:val="num" w:pos="0"/>
        </w:tabs>
        <w:ind w:left="1785" w:hanging="360"/>
      </w:pPr>
      <w:rPr>
        <w:rFonts w:ascii="Symbol" w:hAnsi="Symbol" w:cs="Symbol" w:hint="default"/>
      </w:rPr>
    </w:lvl>
    <w:lvl w:ilvl="2">
      <w:start w:val="0"/>
      <w:numFmt w:val="bullet"/>
      <w:lvlText w:val=""/>
      <w:lvlJc w:val="left"/>
      <w:pPr>
        <w:tabs>
          <w:tab w:val="num" w:pos="0"/>
        </w:tabs>
        <w:ind w:left="2750" w:hanging="360"/>
      </w:pPr>
      <w:rPr>
        <w:rFonts w:ascii="Symbol" w:hAnsi="Symbol" w:cs="Symbol" w:hint="default"/>
      </w:rPr>
    </w:lvl>
    <w:lvl w:ilvl="3">
      <w:start w:val="0"/>
      <w:numFmt w:val="bullet"/>
      <w:lvlText w:val=""/>
      <w:lvlJc w:val="left"/>
      <w:pPr>
        <w:tabs>
          <w:tab w:val="num" w:pos="0"/>
        </w:tabs>
        <w:ind w:left="3716" w:hanging="360"/>
      </w:pPr>
      <w:rPr>
        <w:rFonts w:ascii="Symbol" w:hAnsi="Symbol" w:cs="Symbol" w:hint="default"/>
      </w:rPr>
    </w:lvl>
    <w:lvl w:ilvl="4">
      <w:start w:val="0"/>
      <w:numFmt w:val="bullet"/>
      <w:lvlText w:val=""/>
      <w:lvlJc w:val="left"/>
      <w:pPr>
        <w:tabs>
          <w:tab w:val="num" w:pos="0"/>
        </w:tabs>
        <w:ind w:left="4681" w:hanging="360"/>
      </w:pPr>
      <w:rPr>
        <w:rFonts w:ascii="Symbol" w:hAnsi="Symbol" w:cs="Symbol" w:hint="default"/>
      </w:rPr>
    </w:lvl>
    <w:lvl w:ilvl="5">
      <w:start w:val="0"/>
      <w:numFmt w:val="bullet"/>
      <w:lvlText w:val=""/>
      <w:lvlJc w:val="left"/>
      <w:pPr>
        <w:tabs>
          <w:tab w:val="num" w:pos="0"/>
        </w:tabs>
        <w:ind w:left="5647" w:hanging="360"/>
      </w:pPr>
      <w:rPr>
        <w:rFonts w:ascii="Symbol" w:hAnsi="Symbol" w:cs="Symbol" w:hint="default"/>
      </w:rPr>
    </w:lvl>
    <w:lvl w:ilvl="6">
      <w:start w:val="0"/>
      <w:numFmt w:val="bullet"/>
      <w:lvlText w:val=""/>
      <w:lvlJc w:val="left"/>
      <w:pPr>
        <w:tabs>
          <w:tab w:val="num" w:pos="0"/>
        </w:tabs>
        <w:ind w:left="6612" w:hanging="360"/>
      </w:pPr>
      <w:rPr>
        <w:rFonts w:ascii="Symbol" w:hAnsi="Symbol" w:cs="Symbol" w:hint="default"/>
      </w:rPr>
    </w:lvl>
    <w:lvl w:ilvl="7">
      <w:start w:val="0"/>
      <w:numFmt w:val="bullet"/>
      <w:lvlText w:val=""/>
      <w:lvlJc w:val="left"/>
      <w:pPr>
        <w:tabs>
          <w:tab w:val="num" w:pos="0"/>
        </w:tabs>
        <w:ind w:left="7577" w:hanging="360"/>
      </w:pPr>
      <w:rPr>
        <w:rFonts w:ascii="Symbol" w:hAnsi="Symbol" w:cs="Symbol" w:hint="default"/>
      </w:rPr>
    </w:lvl>
    <w:lvl w:ilvl="8">
      <w:start w:val="0"/>
      <w:numFmt w:val="bullet"/>
      <w:lvlText w:val=""/>
      <w:lvlJc w:val="left"/>
      <w:pPr>
        <w:tabs>
          <w:tab w:val="num" w:pos="0"/>
        </w:tabs>
        <w:ind w:left="8543" w:hanging="360"/>
      </w:pPr>
      <w:rPr>
        <w:rFonts w:ascii="Symbol" w:hAnsi="Symbol" w:cs="Symbol" w:hint="default"/>
      </w:rPr>
    </w:lvl>
  </w:abstractNum>
  <w:abstractNum w:abstractNumId="7">
    <w:lvl w:ilvl="0">
      <w:start w:val="1"/>
      <w:numFmt w:val="lowerLetter"/>
      <w:lvlText w:val="%1)"/>
      <w:lvlJc w:val="left"/>
      <w:pPr>
        <w:tabs>
          <w:tab w:val="num" w:pos="0"/>
        </w:tabs>
        <w:ind w:left="453" w:hanging="360"/>
      </w:pPr>
      <w:rPr/>
    </w:lvl>
    <w:lvl w:ilvl="1">
      <w:start w:val="1"/>
      <w:numFmt w:val="lowerLetter"/>
      <w:lvlText w:val="%2."/>
      <w:lvlJc w:val="left"/>
      <w:pPr>
        <w:tabs>
          <w:tab w:val="num" w:pos="0"/>
        </w:tabs>
        <w:ind w:left="1173" w:hanging="360"/>
      </w:pPr>
      <w:rPr/>
    </w:lvl>
    <w:lvl w:ilvl="2">
      <w:start w:val="1"/>
      <w:numFmt w:val="lowerRoman"/>
      <w:lvlText w:val="%3."/>
      <w:lvlJc w:val="right"/>
      <w:pPr>
        <w:tabs>
          <w:tab w:val="num" w:pos="0"/>
        </w:tabs>
        <w:ind w:left="1893" w:hanging="180"/>
      </w:pPr>
      <w:rPr/>
    </w:lvl>
    <w:lvl w:ilvl="3">
      <w:start w:val="1"/>
      <w:numFmt w:val="decimal"/>
      <w:lvlText w:val="%4."/>
      <w:lvlJc w:val="left"/>
      <w:pPr>
        <w:tabs>
          <w:tab w:val="num" w:pos="0"/>
        </w:tabs>
        <w:ind w:left="2613" w:hanging="360"/>
      </w:pPr>
      <w:rPr/>
    </w:lvl>
    <w:lvl w:ilvl="4">
      <w:start w:val="1"/>
      <w:numFmt w:val="lowerLetter"/>
      <w:lvlText w:val="%5."/>
      <w:lvlJc w:val="left"/>
      <w:pPr>
        <w:tabs>
          <w:tab w:val="num" w:pos="0"/>
        </w:tabs>
        <w:ind w:left="3333" w:hanging="360"/>
      </w:pPr>
      <w:rPr/>
    </w:lvl>
    <w:lvl w:ilvl="5">
      <w:start w:val="1"/>
      <w:numFmt w:val="lowerRoman"/>
      <w:lvlText w:val="%6."/>
      <w:lvlJc w:val="right"/>
      <w:pPr>
        <w:tabs>
          <w:tab w:val="num" w:pos="0"/>
        </w:tabs>
        <w:ind w:left="4053" w:hanging="180"/>
      </w:pPr>
      <w:rPr/>
    </w:lvl>
    <w:lvl w:ilvl="6">
      <w:start w:val="1"/>
      <w:numFmt w:val="decimal"/>
      <w:lvlText w:val="%7."/>
      <w:lvlJc w:val="left"/>
      <w:pPr>
        <w:tabs>
          <w:tab w:val="num" w:pos="0"/>
        </w:tabs>
        <w:ind w:left="4773" w:hanging="360"/>
      </w:pPr>
      <w:rPr/>
    </w:lvl>
    <w:lvl w:ilvl="7">
      <w:start w:val="1"/>
      <w:numFmt w:val="lowerLetter"/>
      <w:lvlText w:val="%8."/>
      <w:lvlJc w:val="left"/>
      <w:pPr>
        <w:tabs>
          <w:tab w:val="num" w:pos="0"/>
        </w:tabs>
        <w:ind w:left="5493" w:hanging="360"/>
      </w:pPr>
      <w:rPr/>
    </w:lvl>
    <w:lvl w:ilvl="8">
      <w:start w:val="1"/>
      <w:numFmt w:val="lowerRoman"/>
      <w:lvlText w:val="%9."/>
      <w:lvlJc w:val="right"/>
      <w:pPr>
        <w:tabs>
          <w:tab w:val="num" w:pos="0"/>
        </w:tabs>
        <w:ind w:left="6213"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283"/>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eastAsiaTheme="minorHAnsi"/>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eastAsiaTheme="minorHAnsi"/>
      <w:color w:val="auto"/>
      <w:kern w:val="0"/>
      <w:sz w:val="20"/>
      <w:szCs w:val="20"/>
      <w:lang w:val="it-IT" w:eastAsia="en-US" w:bidi="ar-SA"/>
    </w:rPr>
  </w:style>
  <w:style w:type="character" w:styleId="DefaultParagraphFont" w:default="1">
    <w:name w:val="Default Paragraph Font"/>
    <w:uiPriority w:val="1"/>
    <w:semiHidden/>
    <w:unhideWhenUsed/>
    <w:qFormat/>
    <w:rPr/>
  </w:style>
  <w:style w:type="character" w:styleId="TestonotaapidipaginaCarattere" w:customStyle="1">
    <w:name w:val="Testo nota a piè di pagina Carattere"/>
    <w:basedOn w:val="DefaultParagraphFont"/>
    <w:uiPriority w:val="99"/>
    <w:qFormat/>
    <w:rsid w:val="00581b85"/>
    <w:rPr>
      <w:sz w:val="20"/>
      <w:szCs w:val="20"/>
    </w:rPr>
  </w:style>
  <w:style w:type="character" w:styleId="FootnoteReference">
    <w:name w:val="Footnote Reference"/>
    <w:rPr>
      <w:vertAlign w:val="superscript"/>
    </w:rPr>
  </w:style>
  <w:style w:type="character" w:styleId="FootnoteCharacters" w:customStyle="1">
    <w:name w:val="Footnote Characters"/>
    <w:qFormat/>
    <w:rPr>
      <w:vertAlign w:val="superscript"/>
    </w:rPr>
  </w:style>
  <w:style w:type="character" w:styleId="FootnoteCharacters1" w:customStyle="1">
    <w:name w:val="Footnote Characters1"/>
    <w:basedOn w:val="DefaultParagraphFont"/>
    <w:uiPriority w:val="99"/>
    <w:semiHidden/>
    <w:unhideWhenUsed/>
    <w:qFormat/>
    <w:rsid w:val="00581b85"/>
    <w:rPr>
      <w:vertAlign w:val="superscript"/>
    </w:rPr>
  </w:style>
  <w:style w:type="character" w:styleId="annotationreference">
    <w:name w:val="annotation reference"/>
    <w:basedOn w:val="DefaultParagraphFont"/>
    <w:uiPriority w:val="99"/>
    <w:semiHidden/>
    <w:unhideWhenUsed/>
    <w:qFormat/>
    <w:rsid w:val="00a94bd0"/>
    <w:rPr>
      <w:sz w:val="16"/>
      <w:szCs w:val="16"/>
    </w:rPr>
  </w:style>
  <w:style w:type="character" w:styleId="TestocommentoCarattere" w:customStyle="1">
    <w:name w:val="Testo commento Carattere"/>
    <w:basedOn w:val="DefaultParagraphFont"/>
    <w:uiPriority w:val="99"/>
    <w:qFormat/>
    <w:rsid w:val="00a94bd0"/>
    <w:rPr>
      <w:sz w:val="20"/>
      <w:szCs w:val="20"/>
    </w:rPr>
  </w:style>
  <w:style w:type="character" w:styleId="SoggettocommentoCarattere" w:customStyle="1">
    <w:name w:val="Soggetto commento Carattere"/>
    <w:basedOn w:val="TestocommentoCarattere"/>
    <w:link w:val="annotationsubject"/>
    <w:uiPriority w:val="99"/>
    <w:semiHidden/>
    <w:qFormat/>
    <w:rsid w:val="00a94bd0"/>
    <w:rPr>
      <w:b/>
      <w:bCs/>
      <w:sz w:val="20"/>
      <w:szCs w:val="20"/>
    </w:rPr>
  </w:style>
  <w:style w:type="character" w:styleId="TestofumettoCarattere" w:customStyle="1">
    <w:name w:val="Testo fumetto Carattere"/>
    <w:basedOn w:val="DefaultParagraphFont"/>
    <w:link w:val="BalloonText"/>
    <w:uiPriority w:val="99"/>
    <w:semiHidden/>
    <w:qFormat/>
    <w:rsid w:val="00a94bd0"/>
    <w:rPr>
      <w:rFonts w:ascii="Segoe UI" w:hAnsi="Segoe UI" w:cs="Segoe UI"/>
      <w:sz w:val="18"/>
      <w:szCs w:val="18"/>
    </w:rPr>
  </w:style>
  <w:style w:type="character" w:styleId="ui-provider" w:customStyle="1">
    <w:name w:val="ui-provider"/>
    <w:basedOn w:val="DefaultParagraphFont"/>
    <w:qFormat/>
    <w:rsid w:val="00c7435b"/>
    <w:rPr/>
  </w:style>
  <w:style w:type="character" w:styleId="NumeroelencoCarattere" w:customStyle="1">
    <w:name w:val="Numero elenco Carattere"/>
    <w:qFormat/>
    <w:rsid w:val="00522a93"/>
    <w:rPr>
      <w:rFonts w:ascii="Trebuchet MS" w:hAnsi="Trebuchet MS" w:eastAsia="Times New Roman" w:cs="Times New Roman"/>
      <w:kern w:val="2"/>
      <w:sz w:val="20"/>
      <w:szCs w:val="24"/>
      <w:lang w:eastAsia="it-IT"/>
    </w:rPr>
  </w:style>
  <w:style w:type="character" w:styleId="IntestazioneCarattere" w:customStyle="1">
    <w:name w:val="Intestazione Carattere"/>
    <w:basedOn w:val="DefaultParagraphFont"/>
    <w:uiPriority w:val="99"/>
    <w:qFormat/>
    <w:rsid w:val="00003f30"/>
    <w:rPr/>
  </w:style>
  <w:style w:type="character" w:styleId="PidipaginaCarattere" w:customStyle="1">
    <w:name w:val="Piè di pagina Carattere"/>
    <w:basedOn w:val="DefaultParagraphFont"/>
    <w:uiPriority w:val="99"/>
    <w:qFormat/>
    <w:rsid w:val="00003f30"/>
    <w:rPr/>
  </w:style>
  <w:style w:type="character" w:styleId="Caratterinotaapidipagina" w:customStyle="1">
    <w:name w:val="Caratteri nota a piè di pagina"/>
    <w:qFormat/>
    <w:rPr/>
  </w:style>
  <w:style w:type="character" w:styleId="LineNumbering" w:customStyle="1">
    <w:name w:val="Line Numbering"/>
    <w:qFormat/>
    <w:rPr/>
  </w:style>
  <w:style w:type="character" w:styleId="EndnoteReference">
    <w:name w:val="Endnote Reference"/>
    <w:rPr>
      <w:vertAlign w:val="superscript"/>
    </w:rPr>
  </w:style>
  <w:style w:type="character" w:styleId="EndnoteCharacters" w:customStyle="1">
    <w:name w:val="Endnote Characters"/>
    <w:qFormat/>
    <w:rPr>
      <w:vertAlign w:val="superscript"/>
    </w:rPr>
  </w:style>
  <w:style w:type="character" w:styleId="Caratterinotadichiusura" w:customStyle="1">
    <w:name w:val="Caratteri nota di chiusura"/>
    <w:qFormat/>
    <w:rPr/>
  </w:style>
  <w:style w:type="character" w:styleId="FootnoteCharacters11">
    <w:name w:val="Footnote Characters11"/>
    <w:basedOn w:val="DefaultParagraphFont"/>
    <w:uiPriority w:val="99"/>
    <w:unhideWhenUsed/>
    <w:qFormat/>
    <w:rsid w:val="00942e88"/>
    <w:rPr>
      <w:vertAlign w:val="superscript"/>
    </w:rPr>
  </w:style>
  <w:style w:type="character" w:styleId="Corpodeltesto2Carattere" w:customStyle="1">
    <w:name w:val="Corpo del testo 2 Carattere"/>
    <w:basedOn w:val="DefaultParagraphFont"/>
    <w:link w:val="BodyText2"/>
    <w:uiPriority w:val="99"/>
    <w:qFormat/>
    <w:rsid w:val="00513881"/>
    <w:rPr>
      <w:rFonts w:eastAsia="Calibri" w:cs="Times New Roman"/>
      <w:sz w:val="20"/>
      <w:szCs w:val="16"/>
      <w:lang w:eastAsia="it-IT"/>
    </w:rPr>
  </w:style>
  <w:style w:type="character" w:styleId="normaltextrun" w:customStyle="1">
    <w:name w:val="normaltextrun"/>
    <w:basedOn w:val="DefaultParagraphFont"/>
    <w:qFormat/>
    <w:rsid w:val="00c9670d"/>
    <w:rPr/>
  </w:style>
  <w:style w:type="character" w:styleId="eop" w:customStyle="1">
    <w:name w:val="eop"/>
    <w:basedOn w:val="DefaultParagraphFont"/>
    <w:qFormat/>
    <w:rsid w:val="00c9670d"/>
    <w:rPr/>
  </w:style>
  <w:style w:type="character" w:styleId="InternetLink">
    <w:name w:val="Internet Link"/>
    <w:basedOn w:val="DefaultParagraphFont"/>
    <w:uiPriority w:val="99"/>
    <w:unhideWhenUsed/>
    <w:qFormat/>
    <w:rsid w:val="009318c6"/>
    <w:rPr>
      <w:color w:themeColor="hyperlink" w:val="0563C1"/>
      <w:u w:val="single"/>
    </w:rPr>
  </w:style>
  <w:style w:type="character" w:styleId="UnresolvedMention">
    <w:name w:val="Unresolved Mention"/>
    <w:basedOn w:val="DefaultParagraphFont"/>
    <w:uiPriority w:val="99"/>
    <w:semiHidden/>
    <w:unhideWhenUsed/>
    <w:qFormat/>
    <w:rsid w:val="009318c6"/>
    <w:rPr>
      <w:color w:val="605E5C"/>
      <w:shd w:fill="E1DFDD" w:val="clear"/>
    </w:rPr>
  </w:style>
  <w:style w:type="character" w:styleId="ParagrafoelencoCarattere" w:customStyle="1">
    <w:name w:val="Paragrafo elenco Carattere"/>
    <w:link w:val="ListParagraph"/>
    <w:uiPriority w:val="99"/>
    <w:qFormat/>
    <w:locked/>
    <w:rsid w:val="009318c6"/>
    <w:rPr/>
  </w:style>
  <w:style w:type="character" w:styleId="cf01" w:customStyle="1">
    <w:name w:val="cf01"/>
    <w:basedOn w:val="DefaultParagraphFont"/>
    <w:qFormat/>
    <w:rsid w:val="009e1d2d"/>
    <w:rPr>
      <w:rFonts w:ascii="Segoe UI" w:hAnsi="Segoe UI" w:cs="Segoe UI"/>
      <w:i/>
      <w:iCs/>
      <w:sz w:val="18"/>
      <w:szCs w:val="18"/>
    </w:rPr>
  </w:style>
  <w:style w:type="character" w:styleId="cf11" w:customStyle="1">
    <w:name w:val="cf11"/>
    <w:basedOn w:val="DefaultParagraphFont"/>
    <w:qFormat/>
    <w:rsid w:val="009e1d2d"/>
    <w:rPr>
      <w:rFonts w:ascii="Segoe UI" w:hAnsi="Segoe UI" w:cs="Segoe UI"/>
      <w:i/>
      <w:iCs/>
      <w:sz w:val="18"/>
      <w:szCs w:val="18"/>
      <w:shd w:fill="FFFF00" w:val="clear"/>
    </w:rPr>
  </w:style>
  <w:style w:type="character" w:styleId="Strong">
    <w:name w:val="Strong"/>
    <w:basedOn w:val="DefaultParagraphFont"/>
    <w:uiPriority w:val="22"/>
    <w:qFormat/>
    <w:rsid w:val="006454b0"/>
    <w:rPr>
      <w:b/>
      <w:bCs/>
    </w:rPr>
  </w:style>
  <w:style w:type="character" w:styleId="CorpotestoCarattere" w:customStyle="1">
    <w:name w:val="Corpo testo Carattere"/>
    <w:basedOn w:val="DefaultParagraphFont"/>
    <w:qFormat/>
    <w:rsid w:val="00012276"/>
    <w:rPr/>
  </w:style>
  <w:style w:type="character" w:styleId="InternetLink1">
    <w:name w:val="Internet Link1"/>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FootnoteText">
    <w:name w:val="Footnote Text"/>
    <w:basedOn w:val="Normal"/>
    <w:link w:val="TestonotaapidipaginaCarattere"/>
    <w:unhideWhenUsed/>
    <w:rsid w:val="00581b85"/>
    <w:pPr>
      <w:spacing w:lineRule="auto" w:line="240" w:before="0" w:after="0"/>
    </w:pPr>
    <w:rPr/>
  </w:style>
  <w:style w:type="paragraph" w:styleId="ListParagraph">
    <w:name w:val="List Paragraph"/>
    <w:basedOn w:val="Normal"/>
    <w:link w:val="ParagrafoelencoCarattere"/>
    <w:uiPriority w:val="99"/>
    <w:qFormat/>
    <w:rsid w:val="00f77ed5"/>
    <w:pPr>
      <w:spacing w:before="0" w:after="160"/>
      <w:ind w:left="720"/>
      <w:contextualSpacing/>
    </w:pPr>
    <w:rPr/>
  </w:style>
  <w:style w:type="paragraph" w:styleId="AnnotationText">
    <w:name w:val="Annotation Text"/>
    <w:basedOn w:val="Normal"/>
    <w:link w:val="TestocommentoCarattere"/>
    <w:uiPriority w:val="99"/>
    <w:unhideWhenUsed/>
    <w:qFormat/>
    <w:rsid w:val="00a94bd0"/>
    <w:pPr>
      <w:spacing w:lineRule="auto" w:line="240"/>
    </w:pPr>
    <w:rPr/>
  </w:style>
  <w:style w:type="paragraph" w:styleId="annotationsubject">
    <w:name w:val="annotation subject"/>
    <w:basedOn w:val="AnnotationText"/>
    <w:next w:val="AnnotationText"/>
    <w:link w:val="SoggettocommentoCarattere"/>
    <w:uiPriority w:val="99"/>
    <w:semiHidden/>
    <w:unhideWhenUsed/>
    <w:qFormat/>
    <w:rsid w:val="00a94bd0"/>
    <w:pPr/>
    <w:rPr>
      <w:b/>
      <w:bCs/>
    </w:rPr>
  </w:style>
  <w:style w:type="paragraph" w:styleId="BalloonText">
    <w:name w:val="Balloon Text"/>
    <w:basedOn w:val="Normal"/>
    <w:link w:val="TestofumettoCarattere"/>
    <w:uiPriority w:val="99"/>
    <w:semiHidden/>
    <w:unhideWhenUsed/>
    <w:qFormat/>
    <w:rsid w:val="00a94bd0"/>
    <w:pPr>
      <w:spacing w:lineRule="auto" w:line="240" w:before="0" w:after="0"/>
    </w:pPr>
    <w:rPr>
      <w:rFonts w:ascii="Segoe UI" w:hAnsi="Segoe UI" w:cs="Segoe UI"/>
      <w:sz w:val="18"/>
      <w:szCs w:val="18"/>
    </w:rPr>
  </w:style>
  <w:style w:type="paragraph" w:styleId="Revision">
    <w:name w:val="Revision"/>
    <w:uiPriority w:val="99"/>
    <w:semiHidden/>
    <w:qFormat/>
    <w:rsid w:val="00011f9e"/>
    <w:pPr>
      <w:widowControl/>
      <w:suppressAutoHyphens w:val="true"/>
      <w:bidi w:val="0"/>
      <w:spacing w:before="0" w:after="0"/>
      <w:jc w:val="left"/>
    </w:pPr>
    <w:rPr>
      <w:rFonts w:ascii="Calibri" w:hAnsi="Calibri" w:eastAsia="Calibri" w:cs="Calibri" w:eastAsiaTheme="minorHAnsi"/>
      <w:color w:val="auto"/>
      <w:kern w:val="0"/>
      <w:sz w:val="20"/>
      <w:szCs w:val="20"/>
      <w:lang w:val="it-IT" w:eastAsia="en-US" w:bidi="ar-SA"/>
    </w:rPr>
  </w:style>
  <w:style w:type="paragraph" w:styleId="ListNumber">
    <w:name w:val="List Number"/>
    <w:basedOn w:val="Normal"/>
    <w:link w:val="NumeroelencoCarattere"/>
    <w:qFormat/>
    <w:rsid w:val="00522a93"/>
    <w:pPr>
      <w:widowControl w:val="false"/>
      <w:numPr>
        <w:ilvl w:val="0"/>
        <w:numId w:val="2"/>
      </w:numPr>
      <w:spacing w:lineRule="exact" w:line="300" w:before="0" w:after="0"/>
      <w:jc w:val="both"/>
    </w:pPr>
    <w:rPr>
      <w:rFonts w:ascii="Trebuchet MS" w:hAnsi="Trebuchet MS" w:eastAsia="Times New Roman" w:cs="Times New Roman"/>
      <w:kern w:val="2"/>
      <w:szCs w:val="24"/>
      <w:lang w:eastAsia="it-IT"/>
    </w:rPr>
  </w:style>
  <w:style w:type="paragraph" w:styleId="Intestazioneepidipagina" w:customStyle="1">
    <w:name w:val="Intestazione e piè di pagina"/>
    <w:basedOn w:val="Normal"/>
    <w:qFormat/>
    <w:pPr/>
    <w:rPr/>
  </w:style>
  <w:style w:type="paragraph" w:styleId="Header">
    <w:name w:val="Header"/>
    <w:basedOn w:val="Normal"/>
    <w:link w:val="IntestazioneCarattere"/>
    <w:uiPriority w:val="99"/>
    <w:unhideWhenUsed/>
    <w:rsid w:val="00003f30"/>
    <w:pPr>
      <w:tabs>
        <w:tab w:val="clear" w:pos="709"/>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003f30"/>
    <w:pPr>
      <w:tabs>
        <w:tab w:val="clear" w:pos="709"/>
        <w:tab w:val="center" w:pos="4819" w:leader="none"/>
        <w:tab w:val="right" w:pos="9638" w:leader="none"/>
      </w:tabs>
      <w:spacing w:lineRule="auto" w:line="240" w:before="0" w:after="0"/>
    </w:pPr>
    <w:rPr/>
  </w:style>
  <w:style w:type="paragraph" w:styleId="BodyText2">
    <w:name w:val="Body Text 2"/>
    <w:basedOn w:val="Normal"/>
    <w:link w:val="Corpodeltesto2Carattere"/>
    <w:uiPriority w:val="99"/>
    <w:unhideWhenUsed/>
    <w:qFormat/>
    <w:rsid w:val="00513881"/>
    <w:pPr>
      <w:suppressAutoHyphens w:val="false"/>
      <w:spacing w:lineRule="auto" w:line="480" w:before="0" w:after="120"/>
    </w:pPr>
    <w:rPr>
      <w:rFonts w:eastAsia="Calibri" w:cs="Times New Roman"/>
      <w:szCs w:val="16"/>
      <w:lang w:eastAsia="it-IT"/>
    </w:rPr>
  </w:style>
  <w:style w:type="paragraph" w:styleId="paragraph" w:customStyle="1">
    <w:name w:val="paragraph"/>
    <w:basedOn w:val="Normal"/>
    <w:qFormat/>
    <w:rsid w:val="00c9670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Default" w:customStyle="1">
    <w:name w:val="Default"/>
    <w:qFormat/>
    <w:rsid w:val="00fb1f47"/>
    <w:pPr>
      <w:widowControl/>
      <w:suppressAutoHyphens w:val="false"/>
      <w:bidi w:val="0"/>
      <w:spacing w:before="0" w:after="0"/>
      <w:jc w:val="left"/>
    </w:pPr>
    <w:rPr>
      <w:rFonts w:ascii="Calibri" w:hAnsi="Calibri" w:eastAsia="Calibri" w:cs="Calibri"/>
      <w:color w:val="000000"/>
      <w:kern w:val="0"/>
      <w:sz w:val="24"/>
      <w:szCs w:val="24"/>
      <w:lang w:val="it-IT" w:eastAsia="en-US" w:bidi="ar-SA"/>
    </w:rPr>
  </w:style>
  <w:style w:type="paragraph" w:styleId="Paragrafoelenco1" w:customStyle="1">
    <w:name w:val="Paragrafo elenco1"/>
    <w:basedOn w:val="Normal"/>
    <w:uiPriority w:val="99"/>
    <w:qFormat/>
    <w:rsid w:val="00fb1f47"/>
    <w:pPr>
      <w:suppressAutoHyphens w:val="false"/>
      <w:spacing w:lineRule="auto" w:line="240" w:before="0" w:after="0"/>
      <w:ind w:left="720"/>
      <w:contextualSpacing/>
    </w:pPr>
    <w:rPr>
      <w:rFonts w:ascii="Times New Roman" w:hAnsi="Times New Roman" w:eastAsia="Times New Roman" w:cs="Times New Roman"/>
      <w:color w:val="00000A"/>
      <w:kern w:val="2"/>
      <w:sz w:val="24"/>
      <w:lang w:eastAsia="it-IT"/>
    </w:rPr>
  </w:style>
  <w:style w:type="paragraph" w:styleId="Corpodeltesto21" w:customStyle="1">
    <w:name w:val="Corpo del testo 21"/>
    <w:basedOn w:val="Normal"/>
    <w:qFormat/>
    <w:rsid w:val="00c73ef4"/>
    <w:pPr>
      <w:suppressAutoHyphens w:val="false"/>
      <w:spacing w:lineRule="atLeast" w:line="480" w:before="0" w:after="0"/>
      <w:ind w:right="51"/>
      <w:jc w:val="both"/>
    </w:pPr>
    <w:rPr>
      <w:rFonts w:ascii="Times New Roman" w:hAnsi="Times New Roman" w:eastAsia="Times New Roman" w:cs="Times New Roman"/>
      <w:color w:val="00000A"/>
      <w:kern w:val="2"/>
      <w:sz w:val="24"/>
      <w:lang w:eastAsia="it-IT"/>
    </w:rPr>
  </w:style>
  <w:style w:type="paragraph" w:styleId="pf0" w:customStyle="1">
    <w:name w:val="pf0"/>
    <w:basedOn w:val="Normal"/>
    <w:qFormat/>
    <w:rsid w:val="009e1d2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usoboll1" w:customStyle="1">
    <w:name w:val="usoboll1"/>
    <w:basedOn w:val="Normal"/>
    <w:qFormat/>
    <w:rsid w:val="006d3206"/>
    <w:pPr>
      <w:widowControl w:val="false"/>
      <w:suppressAutoHyphens w:val="false"/>
      <w:spacing w:lineRule="exact" w:line="482" w:before="0" w:after="0"/>
      <w:jc w:val="both"/>
    </w:pPr>
    <w:rPr>
      <w:rFonts w:ascii="Times New Roman" w:hAnsi="Times New Roman" w:eastAsia="Times New Roman" w:cs="Times New Roman"/>
      <w:sz w:val="24"/>
      <w:lang w:eastAsia="it-IT"/>
    </w:rPr>
  </w:style>
  <w:style w:type="paragraph" w:styleId="NormalWeb">
    <w:name w:val="Normal (Web)"/>
    <w:basedOn w:val="Normal"/>
    <w:uiPriority w:val="99"/>
    <w:unhideWhenUsed/>
    <w:qFormat/>
    <w:rsid w:val="0059185d"/>
    <w:pPr>
      <w:suppressAutoHyphens w:val="false"/>
      <w:spacing w:lineRule="auto" w:line="240" w:beforeAutospacing="1" w:afterAutospacing="1"/>
    </w:pPr>
    <w:rPr>
      <w:rFonts w:ascii="Times New Roman" w:hAnsi="Times New Roman" w:eastAsia="Times New Roman" w:cs="Times New Roman"/>
      <w:sz w:val="24"/>
      <w:szCs w:val="24"/>
      <w:lang w:eastAsia="it-IT"/>
    </w:rPr>
  </w:style>
  <w:style w:type="paragraph" w:styleId="TableParagraph" w:customStyle="1">
    <w:name w:val="Table Paragraph"/>
    <w:basedOn w:val="Normal"/>
    <w:uiPriority w:val="1"/>
    <w:qFormat/>
    <w:rsid w:val="00d51943"/>
    <w:pPr>
      <w:widowControl w:val="false"/>
      <w:suppressAutoHyphens w:val="false"/>
      <w:spacing w:lineRule="auto" w:line="240" w:before="0" w:after="0"/>
    </w:pPr>
    <w:rPr>
      <w:rFonts w:eastAsia="Calibri"/>
      <w:lang w:val="en-US"/>
    </w:rPr>
  </w:style>
  <w:style w:type="paragraph" w:styleId="Contenutocornice">
    <w:name w:val="Contenuto cornice"/>
    <w:basedOn w:val="Normal"/>
    <w:qFormat/>
    <w:pPr/>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2831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ff55e0"/>
    <w:rPr>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4b1223"/>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C2AFEC361CE994681A2AE6CFDE2C16C" ma:contentTypeVersion="11" ma:contentTypeDescription="Creare un nuovo documento." ma:contentTypeScope="" ma:versionID="2ddec206d909d1d20b20b771d3eddc4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0b3a9dba684a968f8c61d025c2b45445"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8881FB8-EAC0-4036-9646-0B5281A19573}"/>
</file>

<file path=customXml/itemProps2.xml><?xml version="1.0" encoding="utf-8"?>
<ds:datastoreItem xmlns:ds="http://schemas.openxmlformats.org/officeDocument/2006/customXml" ds:itemID="{3718F3E9-35E7-4202-82FC-8E7B14543AE1}"/>
</file>

<file path=customXml/itemProps3.xml><?xml version="1.0" encoding="utf-8"?>
<ds:datastoreItem xmlns:ds="http://schemas.openxmlformats.org/officeDocument/2006/customXml" ds:itemID="{7A7E7408-D35A-4B4A-9547-CA014038F24B}">
  <ds:schemaRefs>
    <ds:schemaRef ds:uri="http://schemas.openxmlformats.org/officeDocument/2006/bibliography"/>
  </ds:schemaRefs>
</ds:datastoreItem>
</file>

<file path=customXml/itemProps4.xml><?xml version="1.0" encoding="utf-8"?>
<ds:datastoreItem xmlns:ds="http://schemas.openxmlformats.org/officeDocument/2006/customXml" ds:itemID="{FAE05F72-8D8E-4220-AC9E-56348E1D28CA}"/>
</file>

<file path=docProps/app.xml><?xml version="1.0" encoding="utf-8"?>
<Properties xmlns="http://schemas.openxmlformats.org/officeDocument/2006/extended-properties" xmlns:vt="http://schemas.openxmlformats.org/officeDocument/2006/docPropsVTypes">
  <Template>Normal</Template>
  <TotalTime>3</TotalTime>
  <Application>LibreOffice/24.2.6.2$Windows_X86_64 LibreOffice_project/ef66aa7e36a1bb8e65bfbc63aba53045a14d0871</Application>
  <AppVersion>15.0000</AppVersion>
  <Pages>8</Pages>
  <Words>3575</Words>
  <Characters>20364</Characters>
  <CharactersWithSpaces>23741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2025-04-10T14:23:00Z</dcterms:created>
  <dc:creator>Labbadia Alessia</dc:creator>
  <dc:description/>
  <dc:language>it-IT</dc:language>
  <cp:lastModifiedBy/>
  <cp:lastPrinted>2024-05-09T22:21:00Z</cp:lastPrinted>
  <dcterms:modified xsi:type="dcterms:W3CDTF">2025-07-01T19:26:25Z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