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34B3" w14:textId="7BEDCD9B" w:rsidR="006C5CE6" w:rsidRDefault="00AC0B6E">
      <w:pPr>
        <w:rPr>
          <w:sz w:val="24"/>
          <w:szCs w:val="24"/>
        </w:rPr>
      </w:pPr>
      <w:r>
        <w:rPr>
          <w:b/>
          <w:bCs/>
          <w:sz w:val="24"/>
          <w:szCs w:val="24"/>
          <w:u w:val="single"/>
        </w:rPr>
        <w:t>Conclusion</w:t>
      </w:r>
      <w:r w:rsidR="008E03F6">
        <w:rPr>
          <w:b/>
          <w:bCs/>
          <w:sz w:val="24"/>
          <w:szCs w:val="24"/>
          <w:u w:val="single"/>
        </w:rPr>
        <w:t>s</w:t>
      </w:r>
    </w:p>
    <w:p w14:paraId="568FC542" w14:textId="7FF59233" w:rsidR="00AC0B6E" w:rsidRDefault="008E03F6" w:rsidP="00695C11">
      <w:pPr>
        <w:pStyle w:val="ListParagraph"/>
        <w:numPr>
          <w:ilvl w:val="0"/>
          <w:numId w:val="1"/>
        </w:numPr>
        <w:ind w:left="360"/>
        <w:rPr>
          <w:sz w:val="24"/>
          <w:szCs w:val="24"/>
        </w:rPr>
      </w:pPr>
      <w:r>
        <w:rPr>
          <w:sz w:val="24"/>
          <w:szCs w:val="24"/>
        </w:rPr>
        <w:t>Kickstarter campaigns under the ‘Theater’ category are the most popular having a grand total of 1393.</w:t>
      </w:r>
    </w:p>
    <w:p w14:paraId="44F9BB14" w14:textId="77777777" w:rsidR="00D21CE4" w:rsidRDefault="00D21CE4" w:rsidP="00695C11">
      <w:pPr>
        <w:pStyle w:val="ListParagraph"/>
        <w:ind w:left="360"/>
        <w:rPr>
          <w:sz w:val="24"/>
          <w:szCs w:val="24"/>
        </w:rPr>
      </w:pPr>
    </w:p>
    <w:p w14:paraId="60DB3037" w14:textId="0BAB481A" w:rsidR="00695C11" w:rsidRDefault="008E03F6" w:rsidP="00695C11">
      <w:pPr>
        <w:pStyle w:val="ListParagraph"/>
        <w:ind w:left="360"/>
        <w:rPr>
          <w:sz w:val="24"/>
          <w:szCs w:val="24"/>
        </w:rPr>
      </w:pPr>
      <w:r>
        <w:rPr>
          <w:sz w:val="24"/>
          <w:szCs w:val="24"/>
        </w:rPr>
        <w:t xml:space="preserve">Of the sub-categories, ‘Plays’ is the most </w:t>
      </w:r>
      <w:r w:rsidR="005461D1">
        <w:rPr>
          <w:sz w:val="24"/>
          <w:szCs w:val="24"/>
        </w:rPr>
        <w:t xml:space="preserve">popular and </w:t>
      </w:r>
      <w:r>
        <w:rPr>
          <w:sz w:val="24"/>
          <w:szCs w:val="24"/>
        </w:rPr>
        <w:t>successful at 65% success rate</w:t>
      </w:r>
      <w:r w:rsidR="005461D1">
        <w:rPr>
          <w:sz w:val="24"/>
          <w:szCs w:val="24"/>
        </w:rPr>
        <w:t xml:space="preserve"> versus ‘Musical’ and ‘Spaces’ at 42.8% and 45.4% respectively</w:t>
      </w:r>
    </w:p>
    <w:p w14:paraId="647C98CE" w14:textId="77777777" w:rsidR="00695C11" w:rsidRDefault="00695C11" w:rsidP="00695C11">
      <w:pPr>
        <w:pStyle w:val="ListParagraph"/>
        <w:ind w:left="360"/>
        <w:rPr>
          <w:sz w:val="24"/>
          <w:szCs w:val="24"/>
        </w:rPr>
      </w:pPr>
    </w:p>
    <w:p w14:paraId="281E879B" w14:textId="66B913CC" w:rsidR="00AC0B6E" w:rsidRDefault="005C61C4" w:rsidP="00695C11">
      <w:pPr>
        <w:pStyle w:val="ListParagraph"/>
        <w:numPr>
          <w:ilvl w:val="0"/>
          <w:numId w:val="1"/>
        </w:numPr>
        <w:ind w:left="360"/>
        <w:rPr>
          <w:sz w:val="24"/>
          <w:szCs w:val="24"/>
        </w:rPr>
      </w:pPr>
      <w:r>
        <w:rPr>
          <w:sz w:val="24"/>
          <w:szCs w:val="24"/>
        </w:rPr>
        <w:t>Campaigns under the ‘Music’ category are the most successful at 77%.</w:t>
      </w:r>
    </w:p>
    <w:p w14:paraId="53FAFEB3" w14:textId="77777777" w:rsidR="00D21CE4" w:rsidRDefault="00D21CE4" w:rsidP="00695C11">
      <w:pPr>
        <w:pStyle w:val="ListParagraph"/>
        <w:ind w:left="360"/>
        <w:rPr>
          <w:sz w:val="24"/>
          <w:szCs w:val="24"/>
        </w:rPr>
      </w:pPr>
    </w:p>
    <w:p w14:paraId="431042BD" w14:textId="3B8AB97F" w:rsidR="00695C11" w:rsidRDefault="005C61C4" w:rsidP="00695C11">
      <w:pPr>
        <w:pStyle w:val="ListParagraph"/>
        <w:ind w:left="360"/>
        <w:rPr>
          <w:sz w:val="24"/>
          <w:szCs w:val="24"/>
        </w:rPr>
      </w:pPr>
      <w:r>
        <w:rPr>
          <w:sz w:val="24"/>
          <w:szCs w:val="24"/>
        </w:rPr>
        <w:t>Of the sub-categories, classical, electronic, metal, pop, and rock had a success rate of 100% while indie rock was 87.5% successful. Rock was the most popular at 260 campaigns and indie rock was second at 140.</w:t>
      </w:r>
    </w:p>
    <w:p w14:paraId="27C24E9D" w14:textId="77777777" w:rsidR="00695C11" w:rsidRDefault="00695C11" w:rsidP="00695C11">
      <w:pPr>
        <w:pStyle w:val="ListParagraph"/>
        <w:ind w:left="360"/>
        <w:rPr>
          <w:sz w:val="24"/>
          <w:szCs w:val="24"/>
        </w:rPr>
      </w:pPr>
    </w:p>
    <w:p w14:paraId="2BEA67F0" w14:textId="5AAC7835" w:rsidR="00AC0B6E" w:rsidRDefault="00E464F2" w:rsidP="00695C11">
      <w:pPr>
        <w:pStyle w:val="ListParagraph"/>
        <w:numPr>
          <w:ilvl w:val="0"/>
          <w:numId w:val="1"/>
        </w:numPr>
        <w:ind w:left="360"/>
        <w:rPr>
          <w:sz w:val="24"/>
          <w:szCs w:val="24"/>
        </w:rPr>
      </w:pPr>
      <w:r>
        <w:rPr>
          <w:sz w:val="24"/>
          <w:szCs w:val="24"/>
        </w:rPr>
        <w:t>‘Food’ campaigns were the least successful at 70% failure rate, and ‘Journalism’ had 100% cancelation.</w:t>
      </w:r>
    </w:p>
    <w:p w14:paraId="1B582497" w14:textId="77777777" w:rsidR="00D21CE4" w:rsidRDefault="00D21CE4" w:rsidP="00695C11">
      <w:pPr>
        <w:pStyle w:val="ListParagraph"/>
        <w:ind w:left="360"/>
        <w:rPr>
          <w:sz w:val="24"/>
          <w:szCs w:val="24"/>
        </w:rPr>
      </w:pPr>
    </w:p>
    <w:p w14:paraId="6A331471" w14:textId="5F09F064" w:rsidR="00695C11" w:rsidRPr="00AC0B6E" w:rsidRDefault="00E464F2" w:rsidP="00695C11">
      <w:pPr>
        <w:pStyle w:val="ListParagraph"/>
        <w:ind w:left="360"/>
        <w:rPr>
          <w:sz w:val="24"/>
          <w:szCs w:val="24"/>
        </w:rPr>
      </w:pPr>
      <w:r>
        <w:rPr>
          <w:sz w:val="24"/>
          <w:szCs w:val="24"/>
        </w:rPr>
        <w:t>It is important to note that the ‘Food Trucks’ sub-category is the main contributor to the lack of success having a total of 140 failed and canceled campaigns. However, the ‘Small Batch’ sub-category had a 100% success rate with 34 campaigns being successful and 6 going live.</w:t>
      </w:r>
    </w:p>
    <w:p w14:paraId="717B2BB5" w14:textId="1D48B717" w:rsidR="00AC0B6E" w:rsidRDefault="00AC0B6E" w:rsidP="00695C11">
      <w:pPr>
        <w:rPr>
          <w:sz w:val="24"/>
          <w:szCs w:val="24"/>
        </w:rPr>
      </w:pPr>
    </w:p>
    <w:p w14:paraId="09A4BC69" w14:textId="1A9E97B8" w:rsidR="00AC0B6E" w:rsidRDefault="00AC0B6E" w:rsidP="00695C11">
      <w:pPr>
        <w:rPr>
          <w:sz w:val="24"/>
          <w:szCs w:val="24"/>
        </w:rPr>
      </w:pPr>
      <w:r>
        <w:rPr>
          <w:b/>
          <w:bCs/>
          <w:sz w:val="24"/>
          <w:szCs w:val="24"/>
          <w:u w:val="single"/>
        </w:rPr>
        <w:t>Limitations</w:t>
      </w:r>
    </w:p>
    <w:p w14:paraId="512F2FDB" w14:textId="5D224B7C" w:rsidR="00AC0B6E" w:rsidRDefault="005C1405" w:rsidP="00695C11">
      <w:pPr>
        <w:pStyle w:val="ListParagraph"/>
        <w:numPr>
          <w:ilvl w:val="0"/>
          <w:numId w:val="1"/>
        </w:numPr>
        <w:ind w:left="360"/>
        <w:rPr>
          <w:sz w:val="24"/>
          <w:szCs w:val="24"/>
        </w:rPr>
      </w:pPr>
      <w:r>
        <w:rPr>
          <w:sz w:val="24"/>
          <w:szCs w:val="24"/>
        </w:rPr>
        <w:t>Response bias and its determination of the campaign’s success</w:t>
      </w:r>
    </w:p>
    <w:p w14:paraId="1F40133F" w14:textId="77777777" w:rsidR="00D21CE4" w:rsidRDefault="00D21CE4" w:rsidP="00695C11">
      <w:pPr>
        <w:pStyle w:val="ListParagraph"/>
        <w:ind w:left="360"/>
        <w:rPr>
          <w:sz w:val="24"/>
          <w:szCs w:val="24"/>
        </w:rPr>
      </w:pPr>
    </w:p>
    <w:p w14:paraId="783CD57E" w14:textId="1F807CCA" w:rsidR="00695C11" w:rsidRDefault="005C1405" w:rsidP="00695C11">
      <w:pPr>
        <w:pStyle w:val="ListParagraph"/>
        <w:ind w:left="360"/>
        <w:rPr>
          <w:sz w:val="24"/>
          <w:szCs w:val="24"/>
        </w:rPr>
      </w:pPr>
      <w:r>
        <w:rPr>
          <w:sz w:val="24"/>
          <w:szCs w:val="24"/>
        </w:rPr>
        <w:t>Since the main idea of a Kickstart</w:t>
      </w:r>
      <w:r w:rsidR="007317CB">
        <w:rPr>
          <w:sz w:val="24"/>
          <w:szCs w:val="24"/>
        </w:rPr>
        <w:t>er</w:t>
      </w:r>
      <w:r>
        <w:rPr>
          <w:sz w:val="24"/>
          <w:szCs w:val="24"/>
        </w:rPr>
        <w:t xml:space="preserve"> campaign is to gather</w:t>
      </w:r>
      <w:r w:rsidR="007317CB">
        <w:rPr>
          <w:sz w:val="24"/>
          <w:szCs w:val="24"/>
        </w:rPr>
        <w:t xml:space="preserve"> backers to reach its goal, response and activity is required by the population to ensure its success. Depending on the campaign’s marketing and social media outreach, public response may vary due to the current trends, social climate, and contribution amounts. The</w:t>
      </w:r>
      <w:r w:rsidR="00C332CC">
        <w:rPr>
          <w:sz w:val="24"/>
          <w:szCs w:val="24"/>
        </w:rPr>
        <w:t xml:space="preserve"> desire to reach all the world population is the best-case scenario, but possible constraints may not be able to gain that coverage.</w:t>
      </w:r>
    </w:p>
    <w:p w14:paraId="6759B63A" w14:textId="77B0B9C4" w:rsidR="00AC0B6E" w:rsidRDefault="00AC0B6E" w:rsidP="00695C11">
      <w:pPr>
        <w:ind w:left="360"/>
        <w:rPr>
          <w:sz w:val="24"/>
          <w:szCs w:val="24"/>
        </w:rPr>
      </w:pPr>
    </w:p>
    <w:p w14:paraId="51D38738" w14:textId="4354197B" w:rsidR="00AC0B6E" w:rsidRDefault="00AC0B6E" w:rsidP="00695C11">
      <w:pPr>
        <w:rPr>
          <w:sz w:val="24"/>
          <w:szCs w:val="24"/>
        </w:rPr>
      </w:pPr>
      <w:r>
        <w:rPr>
          <w:b/>
          <w:bCs/>
          <w:sz w:val="24"/>
          <w:szCs w:val="24"/>
          <w:u w:val="single"/>
        </w:rPr>
        <w:t>Other possible observations</w:t>
      </w:r>
    </w:p>
    <w:p w14:paraId="0C6259EE" w14:textId="28AE0438" w:rsidR="00AC0B6E" w:rsidRDefault="00C332CC" w:rsidP="00695C11">
      <w:pPr>
        <w:pStyle w:val="ListParagraph"/>
        <w:numPr>
          <w:ilvl w:val="0"/>
          <w:numId w:val="1"/>
        </w:numPr>
        <w:ind w:left="360"/>
        <w:rPr>
          <w:sz w:val="24"/>
          <w:szCs w:val="24"/>
        </w:rPr>
      </w:pPr>
      <w:r>
        <w:rPr>
          <w:sz w:val="24"/>
          <w:szCs w:val="24"/>
        </w:rPr>
        <w:t>Deep dive into Sub-Categories to determine preferences.</w:t>
      </w:r>
    </w:p>
    <w:p w14:paraId="36E4AE36" w14:textId="77777777" w:rsidR="00681040" w:rsidRDefault="00681040" w:rsidP="00681040">
      <w:pPr>
        <w:pStyle w:val="ListParagraph"/>
        <w:ind w:left="360"/>
        <w:rPr>
          <w:sz w:val="24"/>
          <w:szCs w:val="24"/>
        </w:rPr>
      </w:pPr>
    </w:p>
    <w:p w14:paraId="1D152C06" w14:textId="464104FA" w:rsidR="00695C11" w:rsidRDefault="00D21CE4" w:rsidP="00695C11">
      <w:pPr>
        <w:pStyle w:val="ListParagraph"/>
        <w:ind w:left="360"/>
        <w:rPr>
          <w:sz w:val="24"/>
          <w:szCs w:val="24"/>
        </w:rPr>
      </w:pPr>
      <w:r>
        <w:rPr>
          <w:sz w:val="24"/>
          <w:szCs w:val="24"/>
        </w:rPr>
        <w:t>The general overview into main categories provides some insight on how well the campaign will perform; however, the focus or specialization will give a better idea of which Kickstarter campaign to pursue.</w:t>
      </w:r>
      <w:r w:rsidR="00681040">
        <w:rPr>
          <w:sz w:val="24"/>
          <w:szCs w:val="24"/>
        </w:rPr>
        <w:t xml:space="preserve"> The following table is the success rate of all sub-categories above 0%:</w:t>
      </w:r>
    </w:p>
    <w:p w14:paraId="3176AC32" w14:textId="48DD1C54" w:rsidR="00695C11" w:rsidRDefault="00695C11" w:rsidP="00695C11">
      <w:pPr>
        <w:pStyle w:val="ListParagraph"/>
        <w:ind w:left="360"/>
        <w:rPr>
          <w:sz w:val="24"/>
          <w:szCs w:val="24"/>
        </w:rPr>
      </w:pPr>
    </w:p>
    <w:p w14:paraId="659494C9" w14:textId="101CCDCC" w:rsidR="00681040" w:rsidRPr="00681040" w:rsidRDefault="00681040" w:rsidP="00681040"/>
    <w:p w14:paraId="3C0FB85E" w14:textId="4220BCE6" w:rsidR="00681040" w:rsidRPr="00681040" w:rsidRDefault="00681040" w:rsidP="00681040"/>
    <w:p w14:paraId="7CFB99B8" w14:textId="5B4523B3" w:rsidR="00681040" w:rsidRPr="00681040" w:rsidRDefault="00681040" w:rsidP="00681040"/>
    <w:p w14:paraId="06776D9C" w14:textId="2EB4BC82" w:rsidR="00681040" w:rsidRPr="00681040" w:rsidRDefault="00681040" w:rsidP="00681040"/>
    <w:p w14:paraId="66B0A1F6" w14:textId="2142594C" w:rsidR="00681040" w:rsidRPr="00681040" w:rsidRDefault="00681040" w:rsidP="00681040">
      <w:pPr>
        <w:tabs>
          <w:tab w:val="left" w:pos="9490"/>
        </w:tabs>
      </w:pPr>
      <w:r>
        <w:tab/>
      </w:r>
    </w:p>
    <w:p w14:paraId="348B86C0" w14:textId="4DBF9560" w:rsidR="00695C11" w:rsidRPr="00AC0B6E" w:rsidRDefault="00D21CE4" w:rsidP="00695C11">
      <w:pPr>
        <w:pStyle w:val="ListParagraph"/>
        <w:ind w:left="360"/>
        <w:rPr>
          <w:sz w:val="24"/>
          <w:szCs w:val="24"/>
        </w:rPr>
      </w:pPr>
      <w:r w:rsidRPr="00D21CE4">
        <w:rPr>
          <w:sz w:val="24"/>
          <w:szCs w:val="24"/>
        </w:rPr>
        <w:drawing>
          <wp:inline distT="0" distB="0" distL="0" distR="0" wp14:anchorId="49D25792" wp14:editId="2F06DC01">
            <wp:extent cx="3763010" cy="35089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7527" cy="3522504"/>
                    </a:xfrm>
                    <a:prstGeom prst="rect">
                      <a:avLst/>
                    </a:prstGeom>
                  </pic:spPr>
                </pic:pic>
              </a:graphicData>
            </a:graphic>
          </wp:inline>
        </w:drawing>
      </w:r>
    </w:p>
    <w:p w14:paraId="15DB3163" w14:textId="77777777" w:rsidR="00AC0B6E" w:rsidRPr="00AC0B6E" w:rsidRDefault="00AC0B6E">
      <w:pPr>
        <w:rPr>
          <w:sz w:val="24"/>
          <w:szCs w:val="24"/>
        </w:rPr>
      </w:pPr>
    </w:p>
    <w:sectPr w:rsidR="00AC0B6E" w:rsidRPr="00AC0B6E" w:rsidSect="008E03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DB1E" w14:textId="77777777" w:rsidR="00CF7D31" w:rsidRDefault="00CF7D31" w:rsidP="00EA7534">
      <w:pPr>
        <w:spacing w:after="0" w:line="240" w:lineRule="auto"/>
      </w:pPr>
      <w:r>
        <w:separator/>
      </w:r>
    </w:p>
  </w:endnote>
  <w:endnote w:type="continuationSeparator" w:id="0">
    <w:p w14:paraId="5012BE85" w14:textId="77777777" w:rsidR="00CF7D31" w:rsidRDefault="00CF7D31" w:rsidP="00EA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221273"/>
      <w:docPartObj>
        <w:docPartGallery w:val="Page Numbers (Bottom of Page)"/>
        <w:docPartUnique/>
      </w:docPartObj>
    </w:sdtPr>
    <w:sdtEndPr>
      <w:rPr>
        <w:color w:val="7F7F7F" w:themeColor="background1" w:themeShade="7F"/>
        <w:spacing w:val="60"/>
      </w:rPr>
    </w:sdtEndPr>
    <w:sdtContent>
      <w:p w14:paraId="3C0DB71C" w14:textId="7C4354E8" w:rsidR="00681040" w:rsidRDefault="006810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rPr>
            <w:noProof/>
          </w:rPr>
          <w:t xml:space="preserve"> of 2</w:t>
        </w:r>
        <w:r>
          <w:t xml:space="preserve"> | </w:t>
        </w:r>
        <w:r>
          <w:rPr>
            <w:color w:val="7F7F7F" w:themeColor="background1" w:themeShade="7F"/>
            <w:spacing w:val="60"/>
          </w:rPr>
          <w:t>Page</w:t>
        </w:r>
      </w:p>
    </w:sdtContent>
  </w:sdt>
  <w:p w14:paraId="64139663" w14:textId="4378A9E2" w:rsidR="00681040" w:rsidRDefault="00681040" w:rsidP="006810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45EF" w14:textId="77777777" w:rsidR="00CF7D31" w:rsidRDefault="00CF7D31" w:rsidP="00EA7534">
      <w:pPr>
        <w:spacing w:after="0" w:line="240" w:lineRule="auto"/>
      </w:pPr>
      <w:r>
        <w:separator/>
      </w:r>
    </w:p>
  </w:footnote>
  <w:footnote w:type="continuationSeparator" w:id="0">
    <w:p w14:paraId="052E9FF0" w14:textId="77777777" w:rsidR="00CF7D31" w:rsidRDefault="00CF7D31" w:rsidP="00EA7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CCCE" w14:textId="0D995815" w:rsidR="00EA7534" w:rsidRPr="00EA7534" w:rsidRDefault="00EA7534" w:rsidP="00EA7534">
    <w:pPr>
      <w:pStyle w:val="Header"/>
      <w:jc w:val="center"/>
      <w:rPr>
        <w:sz w:val="36"/>
        <w:szCs w:val="36"/>
      </w:rPr>
    </w:pPr>
    <w:r w:rsidRPr="00EA7534">
      <w:rPr>
        <w:sz w:val="36"/>
        <w:szCs w:val="36"/>
      </w:rPr>
      <w:t>Kickstarter Data Analysis</w:t>
    </w:r>
    <w:r w:rsidR="00572A02">
      <w:rPr>
        <w:sz w:val="36"/>
        <w:szCs w:val="36"/>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D16F3"/>
    <w:multiLevelType w:val="hybridMultilevel"/>
    <w:tmpl w:val="2A0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E6"/>
    <w:rsid w:val="005461D1"/>
    <w:rsid w:val="00572A02"/>
    <w:rsid w:val="005C1405"/>
    <w:rsid w:val="005C61C4"/>
    <w:rsid w:val="00681040"/>
    <w:rsid w:val="00695C11"/>
    <w:rsid w:val="006C5CE6"/>
    <w:rsid w:val="007317CB"/>
    <w:rsid w:val="008E03F6"/>
    <w:rsid w:val="00AC0B6E"/>
    <w:rsid w:val="00C332CC"/>
    <w:rsid w:val="00CF256E"/>
    <w:rsid w:val="00CF7D31"/>
    <w:rsid w:val="00D21CE4"/>
    <w:rsid w:val="00E464F2"/>
    <w:rsid w:val="00EA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429CB"/>
  <w15:chartTrackingRefBased/>
  <w15:docId w15:val="{D5DFB1FC-A75C-481E-80B1-F814F710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534"/>
  </w:style>
  <w:style w:type="paragraph" w:styleId="Footer">
    <w:name w:val="footer"/>
    <w:basedOn w:val="Normal"/>
    <w:link w:val="FooterChar"/>
    <w:uiPriority w:val="99"/>
    <w:unhideWhenUsed/>
    <w:rsid w:val="00EA7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534"/>
  </w:style>
  <w:style w:type="paragraph" w:styleId="ListParagraph">
    <w:name w:val="List Paragraph"/>
    <w:basedOn w:val="Normal"/>
    <w:uiPriority w:val="34"/>
    <w:qFormat/>
    <w:rsid w:val="00AC0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Custodio</dc:creator>
  <cp:keywords/>
  <dc:description/>
  <cp:lastModifiedBy>Alfred Custodio</cp:lastModifiedBy>
  <cp:revision>11</cp:revision>
  <dcterms:created xsi:type="dcterms:W3CDTF">2021-06-21T01:15:00Z</dcterms:created>
  <dcterms:modified xsi:type="dcterms:W3CDTF">2021-06-21T02:56:00Z</dcterms:modified>
</cp:coreProperties>
</file>