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pacing w:after="0" w:before="100" w:line="288" w:lineRule="auto"/>
        <w:contextualSpacing w:val="0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pacing w:after="0" w:before="100" w:line="288" w:lineRule="auto"/>
        <w:contextualSpacing w:val="0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Processo de Negócio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pacing w:after="0" w:before="100" w:line="288" w:lineRule="auto"/>
        <w:contextualSpacing w:val="0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Critérios de Aceitação das User Stories – SISCAP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Identificação do Projeto do Cliente SISCAP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Sistema para coletar, tratar e indexar as publicações oficiais dos jurisdicionados do TCE-PI, armazenando os textos para realização de consultas otimizadas através de uma interface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TCE-PI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Critérios de Aceitação das User Stories - SISCAP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contextualSpacing w:val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Layout w:type="fixed"/>
        <w:tblLook w:val="0400"/>
      </w:tblPr>
      <w:tblGrid>
        <w:gridCol w:w="1490"/>
        <w:gridCol w:w="869"/>
        <w:gridCol w:w="3729"/>
        <w:gridCol w:w="3480"/>
        <w:tblGridChange w:id="0">
          <w:tblGrid>
            <w:gridCol w:w="1490"/>
            <w:gridCol w:w="869"/>
            <w:gridCol w:w="3729"/>
            <w:gridCol w:w="348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e6e6e6" w:val="clear"/>
            <w:tcMar>
              <w:top w:w="57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tcMar>
              <w:top w:w="57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20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spacing w:after="0" w:before="100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25/09/2018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spacing w:after="0" w:before="100" w:line="288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57.0" w:type="dxa"/>
              <w:bottom w:w="57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Documento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57.0" w:type="dxa"/>
              <w:bottom w:w="57.0" w:type="dxa"/>
              <w:right w:w="57.0" w:type="dxa"/>
            </w:tcMar>
          </w:tcPr>
          <w:p w:rsidR="00000000" w:rsidDel="00000000" w:rsidP="00000000" w:rsidRDefault="00000000" w:rsidRPr="00000000" w14:paraId="00000024">
            <w:pPr>
              <w:spacing w:after="0" w:before="100" w:line="288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do Carmo de S. L. Costa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30"/>
        </w:tabs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contextualSpacing w:val="0"/>
        <w:rPr>
          <w:rFonts w:ascii="Times New Roman" w:cs="Times New Roman" w:eastAsia="Times New Roman" w:hAnsi="Times New Roman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8494"/>
            </w:tabs>
            <w:spacing w:after="100" w:lineRule="auto"/>
            <w:ind w:left="220" w:hanging="220"/>
            <w:contextualSpacing w:val="0"/>
            <w:rPr>
              <w:rFonts w:ascii="Times New Roman" w:cs="Times New Roman" w:eastAsia="Times New Roman" w:hAnsi="Times New Roman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➢</w:t>
              <w:tab/>
              <w:t xml:space="preserve">Cenários de Teste de Histórias de Usuário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ind w:left="440" w:hanging="440"/>
            <w:contextualSpacing w:val="0"/>
            <w:rPr>
              <w:rFonts w:ascii="Times New Roman" w:cs="Times New Roman" w:eastAsia="Times New Roman" w:hAnsi="Times New Roman"/>
              <w:color w:val="000000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Sprint 01 – Coleta Diária dos D.O. Através de JOB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contextualSpacing w:val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3"/>
        </w:numPr>
        <w:ind w:left="1253" w:hanging="360"/>
        <w:contextualSpacing w:val="0"/>
        <w:rPr/>
      </w:pPr>
      <w:r w:rsidDel="00000000" w:rsidR="00000000" w:rsidRPr="00000000">
        <w:rPr>
          <w:rtl w:val="0"/>
        </w:rPr>
        <w:t xml:space="preserve">Critérios de Aceitação das User Stories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i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5940"/>
        <w:tblGridChange w:id="0">
          <w:tblGrid>
            <w:gridCol w:w="2520"/>
            <w:gridCol w:w="5940"/>
          </w:tblGrid>
        </w:tblGridChange>
      </w:tblGrid>
      <w:tr>
        <w:tc>
          <w:tcPr>
            <w:shd w:fill="93c47d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SISCAP-07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Como usuário, quero que a coleta de diários oficiais seja realizada diariamente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SISCAP-08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Como usuário quero que, ao ser executado diariamente, o sistema tente buscar diários que estejam atrasados para manter o cadastro atualizado</w:t>
            </w:r>
          </w:p>
        </w:tc>
      </w:tr>
      <w:tr>
        <w:tc>
          <w:tcPr>
            <w:shd w:fill="93c47d" w:val="clea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Story</w:t>
            </w:r>
          </w:p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SISCAP-149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jc w:val="both"/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172b4d"/>
                <w:sz w:val="21"/>
                <w:szCs w:val="21"/>
                <w:highlight w:val="white"/>
                <w:rtl w:val="0"/>
              </w:rPr>
              <w:t xml:space="preserve">Como usuário, desejo que o sistema colete automaticamente os ANEXOS dos diários oficiais nas fontes cadastradas para que sejam armazenados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47d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 job agendado para coletar todos os dias e armazenar os diários Oficiais de 4 fontes pré-determinadas que estão cadastradas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REGRAS E SERVIÇOS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590"/>
        <w:tblGridChange w:id="0">
          <w:tblGrid>
            <w:gridCol w:w="1140"/>
            <w:gridCol w:w="7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Será criado um Job que ao ser executado irá chamar serviços de uma API para executar as tarefas necessárias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Job irá funcionar através de um Scheduler EJB que deverá ser configurado para disparar todos os dias na hora configurada, momento em que o Job iniciará a sua execução.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Fica definido que serão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 fontes onde o coletar irá buscar os diários oficiais. São elas: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Diário Oficial do Estado de Piauí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Diário Oficial de Teresina-PI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Diário Oficial de Parnaíba-PI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Diário Oficial dos Municípios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 endereços destes diários deverão ser armazenados 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uma tabela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configurados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como fontes automatizadas.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Haverá o conceito de tipo de fontes a ser utilizado pelo Job para salvar o diário na fonte de tipo correspondente.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As fontes serão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 banco de dados pelo nome da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Após consultar as fontes automatizadas o Job deverá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 feriados existentes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fonte específica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que será buscada, também será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 feriados que valem para todas as fontes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job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consultará o período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em que tentará buscar os diários anteriores e verificar se existe algum diário faltante.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Além de buscar o diário, o sistema irá verificar a quantidade de vezes em que já foi tentado buscar esse diário. Caso o valor seja maior que o estabelecido na tabela de parâmetros, o sistema não buscará novamente.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Toda tentativa de buscar diário deverá ser registrada no histórico de publicação.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 histórico de publicação deve conter os dados conforme o modelo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Os arquivos de diários oficiais  terão limite máximo de 300 mb.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Deverá ser verificado se existe um arquivo de ANEXO de diário oficial, que também deverá ser baixado e uma flag indicando que é um anexo deverá ser criada.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Após buscar a publicação na fonte, a mesma deverá ser armazenada na tabela de publicações, em caso de não sucesso, a publicação daquele dia deverá ser criada, caso não exista, para que a informação de que não foi possível buscar o diário seja registrada.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SERVIÇOS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 fontes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Editar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Tipo de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Tipo de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Editar Tipo de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Feriado nacional. Não utilizará ano do feriado apenas dia e mês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Feriado Local. Utilizará o ano do feriado.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período que deve ser buscado publicações anteriores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 publicações faltantes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 quantidade de tentativas de buscar uma determinada publicação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histórico de publicação a cada movimentação da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Anexo de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Cadastrar Publicação sem arquivo e um possível motivo da falta de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Alterar Status da Publicação (SUCESSO, ERRO, AUSENTE)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00" w:line="240" w:lineRule="auto"/>
        <w:ind w:left="567" w:hanging="56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6aa84f" w:val="clear"/>
          </w:tcPr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SISCAP-01 </w:t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gostaria de configurar, para cada fonte, datas em que não haja diários a serem coletados para evitar alertas desnecessários</w:t>
            </w:r>
          </w:p>
          <w:p w:rsidR="00000000" w:rsidDel="00000000" w:rsidP="00000000" w:rsidRDefault="00000000" w:rsidRPr="00000000" w14:paraId="0000009D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6aa84f" w:val="clear"/>
          </w:tcPr>
          <w:p w:rsidR="00000000" w:rsidDel="00000000" w:rsidP="00000000" w:rsidRDefault="00000000" w:rsidRPr="00000000" w14:paraId="0000009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Todos os critérios de preenchimento de campos seguem o que está estabelecido na planilha ‘PadraoNomeTabelasEColunas Mais novo’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 É importante cadastrar, para cada fonte, os dias em que não houverem diários a ser coletados;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 Não é necessário guardar fonte se houverem dias comuns para todas as fontes como, por exemplo, feriado nacional.</w:t>
            </w:r>
          </w:p>
        </w:tc>
      </w:tr>
    </w:tbl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6aa84f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SISCAP-04 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poder fazer o upload manual de um diário oficial para fontes cujas coletas automáticas ainda não estejam contempladas no sistema ou cujas coletas não ocorreram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6aa84f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Tela para lançamento manual do diário oficial a ser cadastrado;</w:t>
            </w:r>
          </w:p>
          <w:p w:rsidR="00000000" w:rsidDel="00000000" w:rsidP="00000000" w:rsidRDefault="00000000" w:rsidRPr="00000000" w14:paraId="000000AD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Lista mostrando o nome da fonte;</w:t>
            </w:r>
          </w:p>
          <w:p w:rsidR="00000000" w:rsidDel="00000000" w:rsidP="00000000" w:rsidRDefault="00000000" w:rsidRPr="00000000" w14:paraId="000000AE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Campo data do D.O.;</w:t>
            </w:r>
          </w:p>
          <w:p w:rsidR="00000000" w:rsidDel="00000000" w:rsidP="00000000" w:rsidRDefault="00000000" w:rsidRPr="00000000" w14:paraId="000000AF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04- A fonte deverá estar cadastrada no sistema;</w:t>
            </w:r>
          </w:p>
          <w:p w:rsidR="00000000" w:rsidDel="00000000" w:rsidP="00000000" w:rsidRDefault="00000000" w:rsidRPr="00000000" w14:paraId="000000B0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05- Indicar se é um anexo ou não;</w:t>
            </w:r>
          </w:p>
          <w:p w:rsidR="00000000" w:rsidDel="00000000" w:rsidP="00000000" w:rsidRDefault="00000000" w:rsidRPr="00000000" w14:paraId="000000B1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06- Campo para seleção do arquivo para upload;</w:t>
            </w:r>
          </w:p>
          <w:p w:rsidR="00000000" w:rsidDel="00000000" w:rsidP="00000000" w:rsidRDefault="00000000" w:rsidRPr="00000000" w14:paraId="000000B2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07- Botão de upload.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REGRAS E SERVIÇOS 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590"/>
        <w:tblGridChange w:id="0">
          <w:tblGrid>
            <w:gridCol w:w="1140"/>
            <w:gridCol w:w="7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 fontes serão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consultadas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no banco de dados pelo nome da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 histórico de publicação deve conter os dados conforme o modelo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Os arquivos de diários oficiais terão limite máximo de 300 Mb.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Deverá ser verificado se existe um arquivo de ANEXO de diário oficial, que também deverá ser baixado e uma flag indicando que é um anexo deverá ser criada.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Após buscar a publicação na fonte, a mesma deverá ser armazenada na 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tabela de publicações com indicação de que é publicação de coleta manual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Haverá o conceito de tipo de fontes a ser utilizado na tela para salvar o diário na fonte de tipo correspondente.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Deverá ser verificado se a publicação da fonte e data informadas já existe no banco: Se existe e está com status true, a nova publicação não deverá ser registrada; se existe e está com status false, deverá ser atualizado seu registro com a nova publicação; e se não existe deverá ser criado um novo registro no banco para ela.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SERVIÇOS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Cadastrar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Consultar Tipo de Fonte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Cadastrar histórico de publicação a cada movimentação da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Cadastrar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Cadastrar Anexo de Publicação</w:t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6aa84f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SISCAP-02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consultar publicação.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6aa84f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Uma tela para consulta de publicação;</w:t>
            </w:r>
          </w:p>
          <w:p w:rsidR="00000000" w:rsidDel="00000000" w:rsidP="00000000" w:rsidRDefault="00000000" w:rsidRPr="00000000" w14:paraId="000000DC">
            <w:pPr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Filtros para preenchimento da fonte, tipo de fonte, nome e data da publicação.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REGRAS E SERVIÇOS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7590"/>
        <w:tblGridChange w:id="0">
          <w:tblGrid>
            <w:gridCol w:w="1140"/>
            <w:gridCol w:w="7590"/>
          </w:tblGrid>
        </w:tblGridChange>
      </w:tblGrid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As publicações serão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consultadas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no banco de dados pelo [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1"/>
                <w:szCs w:val="21"/>
                <w:shd w:fill="fafafa" w:val="clear"/>
                <w:rtl w:val="0"/>
              </w:rPr>
              <w:t xml:space="preserve">tipo de fonte, nome, data da publicação].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resultado de consulta com sucesso deverá ser exibida a publicação e o seu anexo quando houver.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resultado de consulta sem sucesso para a data informada, deverá ser exibida mensagem de publicação indisponível na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REG020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resultado de consulta sem sucesso para dados informados incorretamente, deverá ser exibida mensagem de dados não encontrados para os filtros informados.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SERVIÇOS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fontes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publicação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API011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Consultar Tipo de Fonte</w:t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PARAMETRO NOME SERÁ CADASTRADO COMO INDISPONIVEL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saber quais os diários não foram coletados para identificar a causa da falta de coleta.</w:t>
            </w:r>
          </w:p>
          <w:p w:rsidR="00000000" w:rsidDel="00000000" w:rsidP="00000000" w:rsidRDefault="00000000" w:rsidRPr="00000000" w14:paraId="0000011F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Uma tela com os diarios que nao foram coletados e suas respectivas fontes</w:t>
            </w:r>
          </w:p>
        </w:tc>
      </w:tr>
    </w:tbl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SISCAP-03 </w:t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gostaria que o sistema enviasse alertas informando os dias em que os diários oficiais não forem coletados para que seja possível identificar as causas</w:t>
            </w:r>
          </w:p>
          <w:p w:rsidR="00000000" w:rsidDel="00000000" w:rsidP="00000000" w:rsidRDefault="00000000" w:rsidRPr="00000000" w14:paraId="00000127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 alerta na tela  mostrando os dias em que os diarios nao forma coletados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3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SISCAP-05 </w:t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desejo que o sistema colete automaticamente os diários oficiais nas fontes cadastradas para que sejam armazenados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3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3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 Um job agendado para coletar todos os dias e armazenar os diarios das fontes cadastradas.</w:t>
            </w:r>
          </w:p>
        </w:tc>
      </w:tr>
    </w:tbl>
    <w:p w:rsidR="00000000" w:rsidDel="00000000" w:rsidP="00000000" w:rsidRDefault="00000000" w:rsidRPr="00000000" w14:paraId="0000013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SISCAP-06 </w:t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 quero consultar a situação de coleta dos diários oficiais para monitorar a situação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3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3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ma tela com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para digitar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 o nome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e qual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a publicação sua desejo saber sua situação de coleta e em seguida confirmar e efetuar a busca;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m botão para cancelar e fechar a tela;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Uma tela para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 nome, data e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4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SISCAP-7</w:t>
            </w:r>
          </w:p>
        </w:tc>
        <w:tc>
          <w:tcPr/>
          <w:p w:rsidR="00000000" w:rsidDel="00000000" w:rsidP="00000000" w:rsidRDefault="00000000" w:rsidRPr="00000000" w14:paraId="0000014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Como usuário, quero que a coleta de diários oficiais seja realizada diariamente.</w:t>
            </w:r>
          </w:p>
          <w:p w:rsidR="00000000" w:rsidDel="00000000" w:rsidP="00000000" w:rsidRDefault="00000000" w:rsidRPr="00000000" w14:paraId="00000146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32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oleta realizada diaraia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mente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através de job;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 Os critérios de preenchimento de campos devem seguir o que está estabelecido na planilha ‘PadraoNomeTabelasEColunas Mais novo’;</w:t>
            </w:r>
          </w:p>
          <w:p w:rsidR="00000000" w:rsidDel="00000000" w:rsidP="00000000" w:rsidRDefault="00000000" w:rsidRPr="00000000" w14:paraId="0000014B">
            <w:pPr>
              <w:spacing w:after="20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03- Registro do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 preenchido com a informação 'sucesso' quando as informações forem corretamente gravadas para fontes de publicações disponíveis no momento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ou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erro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 se as informações forem gravadas incorretamente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C">
            <w:pPr>
              <w:spacing w:after="20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04-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Campo 'anexo' preenchido com a letra 'S', quando houver anexo para a publicação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com 'N' em caso contrario;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200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05-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Campo 'quantidade_tentativas' incrementado em uma unidade para cada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vez que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o campo 'status' for gravado com 'erro'.</w:t>
            </w:r>
          </w:p>
          <w:p w:rsidR="00000000" w:rsidDel="00000000" w:rsidP="00000000" w:rsidRDefault="00000000" w:rsidRPr="00000000" w14:paraId="0000014E">
            <w:pPr>
              <w:ind w:firstLine="45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5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SISCAP-38 </w:t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Tela de Cadastrar datas em que não há diários a serem coletados </w:t>
            </w:r>
          </w:p>
          <w:p w:rsidR="00000000" w:rsidDel="00000000" w:rsidP="00000000" w:rsidRDefault="00000000" w:rsidRPr="00000000" w14:paraId="00000153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8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5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Sugestão: Listar as Datas já cadastradas e um input para colocar a data e outro para descrição.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SISCAP-39 </w:t>
            </w:r>
          </w:p>
        </w:tc>
        <w:tc>
          <w:tcPr/>
          <w:p w:rsidR="00000000" w:rsidDel="00000000" w:rsidP="00000000" w:rsidRDefault="00000000" w:rsidRPr="00000000" w14:paraId="0000015A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Cadastro de datas para não coletar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6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Usar chamada a API para ir ao banco.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72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6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6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SISCAP-40 </w:t>
            </w:r>
          </w:p>
        </w:tc>
        <w:tc>
          <w:tcPr/>
          <w:p w:rsidR="00000000" w:rsidDel="00000000" w:rsidP="00000000" w:rsidRDefault="00000000" w:rsidRPr="00000000" w14:paraId="00000162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Serviço na API de Adicionar e Remover Data para diário não ser coletado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Restrição de não colocar data já passada.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720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SISCAP-45 </w:t>
            </w:r>
          </w:p>
        </w:tc>
        <w:tc>
          <w:tcPr/>
          <w:p w:rsidR="00000000" w:rsidDel="00000000" w:rsidP="00000000" w:rsidRDefault="00000000" w:rsidRPr="00000000" w14:paraId="0000016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Acrescentar na Tela de Cadastrar datas em que não há diários a serem coletados, uma SEÇÃO com a lista de diários que não foram coletados</w:t>
            </w:r>
          </w:p>
          <w:p w:rsidR="00000000" w:rsidDel="00000000" w:rsidP="00000000" w:rsidRDefault="00000000" w:rsidRPr="00000000" w14:paraId="0000016C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84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SISCAP-69</w:t>
            </w:r>
          </w:p>
        </w:tc>
        <w:tc>
          <w:tcPr/>
          <w:p w:rsidR="00000000" w:rsidDel="00000000" w:rsidP="00000000" w:rsidRDefault="00000000" w:rsidRPr="00000000" w14:paraId="0000017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da Parnaíba.</w:t>
            </w:r>
          </w:p>
          <w:p w:rsidR="00000000" w:rsidDel="00000000" w:rsidP="00000000" w:rsidRDefault="00000000" w:rsidRPr="00000000" w14:paraId="00000174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84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SISCAP-7.</w:t>
            </w:r>
          </w:p>
          <w:p w:rsidR="00000000" w:rsidDel="00000000" w:rsidP="00000000" w:rsidRDefault="00000000" w:rsidRPr="00000000" w14:paraId="00000179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7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SISCAP-70</w:t>
            </w:r>
          </w:p>
        </w:tc>
        <w:tc>
          <w:tcPr/>
          <w:p w:rsidR="00000000" w:rsidDel="00000000" w:rsidP="00000000" w:rsidRDefault="00000000" w:rsidRPr="00000000" w14:paraId="0000017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de Teresina.</w:t>
            </w:r>
          </w:p>
          <w:p w:rsidR="00000000" w:rsidDel="00000000" w:rsidP="00000000" w:rsidRDefault="00000000" w:rsidRPr="00000000" w14:paraId="0000017E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182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8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8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SISCAP-71</w:t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dos Municípios do Piauí.</w:t>
            </w:r>
          </w:p>
          <w:p w:rsidR="00000000" w:rsidDel="00000000" w:rsidP="00000000" w:rsidRDefault="00000000" w:rsidRPr="00000000" w14:paraId="00000187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9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8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18B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SISCAP-72</w:t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Diário Oficial do Estado do Piauí.</w:t>
            </w:r>
          </w:p>
          <w:p w:rsidR="00000000" w:rsidDel="00000000" w:rsidP="00000000" w:rsidRDefault="00000000" w:rsidRPr="00000000" w14:paraId="00000190">
            <w:pPr>
              <w:ind w:firstLine="708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Fonte identificada com o 'id'  e nome conforme título da US;</w:t>
            </w:r>
          </w:p>
          <w:p w:rsidR="00000000" w:rsidDel="00000000" w:rsidP="00000000" w:rsidRDefault="00000000" w:rsidRPr="00000000" w14:paraId="00000194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9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SISCAP-73</w:t>
            </w:r>
          </w:p>
        </w:tc>
        <w:tc>
          <w:tcPr/>
          <w:p w:rsidR="00000000" w:rsidDel="00000000" w:rsidP="00000000" w:rsidRDefault="00000000" w:rsidRPr="00000000" w14:paraId="0000019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do Estado do Piauí.</w:t>
            </w:r>
          </w:p>
          <w:p w:rsidR="00000000" w:rsidDel="00000000" w:rsidP="00000000" w:rsidRDefault="00000000" w:rsidRPr="00000000" w14:paraId="0000019B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da coleta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comparada com as datas cadastradas na tabela 'feriado' onde o campo 'fonte' seja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dentificado com o 'id'  e nome conforme título da US.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A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SISCAP-74</w:t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da Parnaíba.</w:t>
            </w:r>
          </w:p>
          <w:p w:rsidR="00000000" w:rsidDel="00000000" w:rsidP="00000000" w:rsidRDefault="00000000" w:rsidRPr="00000000" w14:paraId="000001A3">
            <w:pPr>
              <w:ind w:firstLine="708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64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Acompanhar regras da US SISCAP-74.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SISCAP-75</w:t>
            </w:r>
          </w:p>
        </w:tc>
        <w:tc>
          <w:tcPr/>
          <w:p w:rsidR="00000000" w:rsidDel="00000000" w:rsidP="00000000" w:rsidRDefault="00000000" w:rsidRPr="00000000" w14:paraId="000001A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de Teresina.</w:t>
            </w:r>
          </w:p>
          <w:p w:rsidR="00000000" w:rsidDel="00000000" w:rsidP="00000000" w:rsidRDefault="00000000" w:rsidRPr="00000000" w14:paraId="000001AB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7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Acompanhar regras da US SISCAP-69.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B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B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SISCAP-76</w:t>
            </w:r>
          </w:p>
        </w:tc>
        <w:tc>
          <w:tcPr/>
          <w:p w:rsidR="00000000" w:rsidDel="00000000" w:rsidP="00000000" w:rsidRDefault="00000000" w:rsidRPr="00000000" w14:paraId="000001B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verificação de feriado na Coleta Automática do Diário Oficial dos Municípios do Piauí.</w:t>
            </w:r>
          </w:p>
          <w:p w:rsidR="00000000" w:rsidDel="00000000" w:rsidP="00000000" w:rsidRDefault="00000000" w:rsidRPr="00000000" w14:paraId="000001B3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20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É importante finalizar tarefa do job quando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 data da coleta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for igual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datas cadastradas na tabela 'feriado' e o campo 'fonte'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 igual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 que está descrita ns US SISCAP-76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ind w:firstLine="45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SISCAP-77</w:t>
            </w:r>
          </w:p>
        </w:tc>
        <w:tc>
          <w:tcPr/>
          <w:p w:rsidR="00000000" w:rsidDel="00000000" w:rsidP="00000000" w:rsidRDefault="00000000" w:rsidRPr="00000000" w14:paraId="000001C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Coleta Automática do Anexo do Diário Oficial de Teresina.</w:t>
            </w:r>
          </w:p>
          <w:p w:rsidR="00000000" w:rsidDel="00000000" w:rsidP="00000000" w:rsidRDefault="00000000" w:rsidRPr="00000000" w14:paraId="000001C2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C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01-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oleta automática feita através de job;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02- Quando a publicação onde o campo 'id_fonte' for igual ao ao titulo desta User Story, e estiver com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o campo 'possui_anexo' da mesma, contém a letra 'N', a tarefa do job 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á encerrada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1"/>
                <w:szCs w:val="21"/>
                <w:shd w:fill="fafafa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7">
            <w:pPr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03- Os critérios de preenchimento de campos devem seguir o que está estabelecido na planilha ‘PadraoNomeTabelasEColunas Mais novo’;</w:t>
            </w:r>
          </w:p>
        </w:tc>
      </w:tr>
    </w:tbl>
    <w:p w:rsidR="00000000" w:rsidDel="00000000" w:rsidP="00000000" w:rsidRDefault="00000000" w:rsidRPr="00000000" w14:paraId="000001C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5522"/>
        <w:tblGridChange w:id="0">
          <w:tblGrid>
            <w:gridCol w:w="2972"/>
            <w:gridCol w:w="5522"/>
          </w:tblGrid>
        </w:tblGridChange>
      </w:tblGrid>
      <w:tr>
        <w:tc>
          <w:tcPr>
            <w:shd w:fill="93cddc" w:val="clear"/>
          </w:tcPr>
          <w:p w:rsidR="00000000" w:rsidDel="00000000" w:rsidP="00000000" w:rsidRDefault="00000000" w:rsidRPr="00000000" w14:paraId="000001C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User Storie</w:t>
            </w:r>
          </w:p>
          <w:p w:rsidR="00000000" w:rsidDel="00000000" w:rsidP="00000000" w:rsidRDefault="00000000" w:rsidRPr="00000000" w14:paraId="000001C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SISCAP-88 </w:t>
            </w:r>
          </w:p>
        </w:tc>
        <w:tc>
          <w:tcPr/>
          <w:p w:rsidR="00000000" w:rsidDel="00000000" w:rsidP="00000000" w:rsidRDefault="00000000" w:rsidRPr="00000000" w14:paraId="000001C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shd w:fill="fafafa" w:val="clear"/>
                <w:rtl w:val="0"/>
              </w:rPr>
              <w:t xml:space="preserve">Criar job para executar os coletores dos diários oficiais</w:t>
            </w:r>
          </w:p>
          <w:p w:rsidR="00000000" w:rsidDel="00000000" w:rsidP="00000000" w:rsidRDefault="00000000" w:rsidRPr="00000000" w14:paraId="000001CC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5947"/>
        <w:tblGridChange w:id="0">
          <w:tblGrid>
            <w:gridCol w:w="2547"/>
            <w:gridCol w:w="5947"/>
          </w:tblGrid>
        </w:tblGridChange>
      </w:tblGrid>
      <w:tr>
        <w:trPr>
          <w:trHeight w:val="1120" w:hRule="atLeast"/>
        </w:trPr>
        <w:tc>
          <w:tcPr>
            <w:shd w:fill="93cddc" w:val="clear"/>
          </w:tcPr>
          <w:p w:rsidR="00000000" w:rsidDel="00000000" w:rsidP="00000000" w:rsidRDefault="00000000" w:rsidRPr="00000000" w14:paraId="000001C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Critérios de Aceitação </w:t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hanging="720"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</w:p>
    <w:p w:rsidR="00000000" w:rsidDel="00000000" w:rsidP="00000000" w:rsidRDefault="00000000" w:rsidRPr="00000000" w14:paraId="000001DE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>
          <w:rFonts w:ascii="Times New Roman" w:cs="Times New Roman" w:eastAsia="Times New Roman" w:hAnsi="Times New Roman"/>
          <w:i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p w:rsidR="00000000" w:rsidDel="00000000" w:rsidP="00000000" w:rsidRDefault="00000000" w:rsidRPr="00000000" w14:paraId="000001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-1080134</wp:posOffset>
          </wp:positionH>
          <wp:positionV relativeFrom="paragraph">
            <wp:posOffset>275590</wp:posOffset>
          </wp:positionV>
          <wp:extent cx="7741285" cy="885825"/>
          <wp:effectExtent b="0" l="0" r="0" t="0"/>
          <wp:wrapSquare wrapText="bothSides" distB="0" distT="0" distL="114300" distR="114300"/>
          <wp:docPr descr="header.jpg" id="1" name="image2.jpg"/>
          <a:graphic>
            <a:graphicData uri="http://schemas.openxmlformats.org/drawingml/2006/picture">
              <pic:pic>
                <pic:nvPicPr>
                  <pic:cNvPr descr="header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1285" cy="8858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-704213</wp:posOffset>
          </wp:positionH>
          <wp:positionV relativeFrom="paragraph">
            <wp:posOffset>95250</wp:posOffset>
          </wp:positionV>
          <wp:extent cx="1771650" cy="800100"/>
          <wp:effectExtent b="0" l="0" r="0" t="0"/>
          <wp:wrapNone/>
          <wp:docPr descr="Logo Horizontal.jpg" id="2" name="image1.jpg"/>
          <a:graphic>
            <a:graphicData uri="http://schemas.openxmlformats.org/drawingml/2006/picture">
              <pic:pic>
                <pic:nvPicPr>
                  <pic:cNvPr descr="Logo Horizontal.jpg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2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19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238" w:line="240" w:lineRule="auto"/>
      <w:ind w:left="431" w:right="102" w:firstLine="101.0000000000000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