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T-student</w:t>
      </w:r>
    </w:p>
    <w:p>
      <w:pPr>
        <w:pStyle w:val="FirstParagraph"/>
      </w:pPr>
      <w:r>
        <w:t xml:space="preserve">The purpose of an investigation by Morley et al. (A-17) was to evaluate the analgesic effectiveness</w:t>
      </w:r>
      <w:r>
        <w:t xml:space="preserve"> </w:t>
      </w:r>
      <w:r>
        <w:t xml:space="preserve">of a daily dose of oral methadone in patients with chronic neuropathic pain syndromes. The</w:t>
      </w:r>
      <w:r>
        <w:t xml:space="preserve"> </w:t>
      </w:r>
      <w:r>
        <w:t xml:space="preserve">researchers used a visual analogue scale (0-100 mm, higher number indicates higher pain) ratings</w:t>
      </w:r>
      <w:r>
        <w:t xml:space="preserve"> </w:t>
      </w:r>
      <w:r>
        <w:t xml:space="preserve">for maximum pain intensity over the course of the day. Each subject took either 20 mg of</w:t>
      </w:r>
      <w:r>
        <w:t xml:space="preserve"> </w:t>
      </w:r>
      <w:r>
        <w:t xml:space="preserve">methadone or a placebo each day for 5 days. Subjects did not know which treatment they were</w:t>
      </w:r>
      <w:r>
        <w:t xml:space="preserve"> </w:t>
      </w:r>
      <w:r>
        <w:t xml:space="preserve">taking. The following table gives the mean maximum pain intensity scores for the 5 days on</w:t>
      </w:r>
      <w:r>
        <w:t xml:space="preserve"> </w:t>
      </w:r>
      <w:r>
        <w:t xml:space="preserve">methadone and the 5 days on placebo. Do these data provide sufficient evidence, at the .05 level of</w:t>
      </w:r>
      <w:r>
        <w:t xml:space="preserve"> </w:t>
      </w:r>
      <w:r>
        <w:t xml:space="preserve">significance, to indicate that in general the maximum pain intensity is lower on days when</w:t>
      </w:r>
      <w:r>
        <w:t xml:space="preserve"> </w:t>
      </w:r>
      <w:r>
        <w:t xml:space="preserve">methadone is taken?</w:t>
      </w:r>
    </w:p>
    <w:p>
      <w:pPr>
        <w:pStyle w:val="Heading2"/>
      </w:pPr>
      <w:bookmarkStart w:id="21" w:name="importar-los-datos"/>
      <w:bookmarkEnd w:id="21"/>
      <w:r>
        <w:t xml:space="preserve">importar los datos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"EXR_C07_S04_03.csv"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Meth Plac</w:t>
      </w:r>
      <w:r>
        <w:br w:type="textWrapping"/>
      </w:r>
      <w:r>
        <w:rPr>
          <w:rStyle w:val="VerbatimChar"/>
        </w:rPr>
        <w:t xml:space="preserve">## 1  29.8 57.2</w:t>
      </w:r>
      <w:r>
        <w:br w:type="textWrapping"/>
      </w:r>
      <w:r>
        <w:rPr>
          <w:rStyle w:val="VerbatimChar"/>
        </w:rPr>
        <w:t xml:space="preserve">## 2  73.0 69.8</w:t>
      </w:r>
      <w:r>
        <w:br w:type="textWrapping"/>
      </w:r>
      <w:r>
        <w:rPr>
          <w:rStyle w:val="VerbatimChar"/>
        </w:rPr>
        <w:t xml:space="preserve">## 3  98.6 98.2</w:t>
      </w:r>
      <w:r>
        <w:br w:type="textWrapping"/>
      </w:r>
      <w:r>
        <w:rPr>
          <w:rStyle w:val="VerbatimChar"/>
        </w:rPr>
        <w:t xml:space="preserve">## 4  58.8 62.4</w:t>
      </w:r>
      <w:r>
        <w:br w:type="textWrapping"/>
      </w:r>
      <w:r>
        <w:rPr>
          <w:rStyle w:val="VerbatimChar"/>
        </w:rPr>
        <w:t xml:space="preserve">## 5  60.6 67.2</w:t>
      </w:r>
      <w:r>
        <w:br w:type="textWrapping"/>
      </w:r>
      <w:r>
        <w:rPr>
          <w:rStyle w:val="VerbatimChar"/>
        </w:rPr>
        <w:t xml:space="preserve">## 6  57.2 70.6</w:t>
      </w:r>
      <w:r>
        <w:br w:type="textWrapping"/>
      </w:r>
      <w:r>
        <w:rPr>
          <w:rStyle w:val="VerbatimChar"/>
        </w:rPr>
        <w:t xml:space="preserve">## 7  57.2 67.8</w:t>
      </w:r>
      <w:r>
        <w:br w:type="textWrapping"/>
      </w:r>
      <w:r>
        <w:rPr>
          <w:rStyle w:val="VerbatimChar"/>
        </w:rPr>
        <w:t xml:space="preserve">## 8  89.2 95.6</w:t>
      </w:r>
      <w:r>
        <w:br w:type="textWrapping"/>
      </w:r>
      <w:r>
        <w:rPr>
          <w:rStyle w:val="VerbatimChar"/>
        </w:rPr>
        <w:t xml:space="preserve">## 9  97.0 98.4</w:t>
      </w:r>
      <w:r>
        <w:br w:type="textWrapping"/>
      </w:r>
      <w:r>
        <w:rPr>
          <w:rStyle w:val="VerbatimChar"/>
        </w:rPr>
        <w:t xml:space="preserve">## 10 49.8 63.2</w:t>
      </w:r>
      <w:r>
        <w:br w:type="textWrapping"/>
      </w:r>
      <w:r>
        <w:rPr>
          <w:rStyle w:val="VerbatimChar"/>
        </w:rPr>
        <w:t xml:space="preserve">## 11 37.0 63.6</w:t>
      </w:r>
    </w:p>
    <w:p>
      <w:pPr>
        <w:pStyle w:val="SourceCode"/>
      </w:pPr>
      <w:r>
        <w:rPr>
          <w:rStyle w:val="NormalTok"/>
        </w:rPr>
        <w:t xml:space="preserve">treatment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"Methadone"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acomodar-los-datos"/>
      <w:bookmarkEnd w:id="22"/>
      <w:r>
        <w:t xml:space="preserve">Acomodar los datos</w:t>
      </w:r>
    </w:p>
    <w:p>
      <w:pPr>
        <w:pStyle w:val="SourceCode"/>
      </w:pP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Plac,datos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Meth)</w:t>
      </w:r>
      <w:r>
        <w:br w:type="textWrapping"/>
      </w:r>
      <w:r>
        <w:rPr>
          <w:rStyle w:val="NormalTok"/>
        </w:rPr>
        <w:t xml:space="preserve">datos2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(treatment,score)</w:t>
      </w:r>
      <w:r>
        <w:br w:type="textWrapping"/>
      </w:r>
      <w:r>
        <w:rPr>
          <w:rStyle w:val="NormalTok"/>
        </w:rPr>
        <w:t xml:space="preserve">datos2</w:t>
      </w:r>
    </w:p>
    <w:p>
      <w:pPr>
        <w:pStyle w:val="SourceCode"/>
      </w:pPr>
      <w:r>
        <w:rPr>
          <w:rStyle w:val="VerbatimChar"/>
        </w:rPr>
        <w:t xml:space="preserve">##    treatment score</w:t>
      </w:r>
      <w:r>
        <w:br w:type="textWrapping"/>
      </w:r>
      <w:r>
        <w:rPr>
          <w:rStyle w:val="VerbatimChar"/>
        </w:rPr>
        <w:t xml:space="preserve">## 1    Placebo  57.2</w:t>
      </w:r>
      <w:r>
        <w:br w:type="textWrapping"/>
      </w:r>
      <w:r>
        <w:rPr>
          <w:rStyle w:val="VerbatimChar"/>
        </w:rPr>
        <w:t xml:space="preserve">## 2    Placebo  69.8</w:t>
      </w:r>
      <w:r>
        <w:br w:type="textWrapping"/>
      </w:r>
      <w:r>
        <w:rPr>
          <w:rStyle w:val="VerbatimChar"/>
        </w:rPr>
        <w:t xml:space="preserve">## 3    Placebo  98.2</w:t>
      </w:r>
      <w:r>
        <w:br w:type="textWrapping"/>
      </w:r>
      <w:r>
        <w:rPr>
          <w:rStyle w:val="VerbatimChar"/>
        </w:rPr>
        <w:t xml:space="preserve">## 4    Placebo  62.4</w:t>
      </w:r>
      <w:r>
        <w:br w:type="textWrapping"/>
      </w:r>
      <w:r>
        <w:rPr>
          <w:rStyle w:val="VerbatimChar"/>
        </w:rPr>
        <w:t xml:space="preserve">## 5    Placebo  67.2</w:t>
      </w:r>
      <w:r>
        <w:br w:type="textWrapping"/>
      </w:r>
      <w:r>
        <w:rPr>
          <w:rStyle w:val="VerbatimChar"/>
        </w:rPr>
        <w:t xml:space="preserve">## 6    Placebo  70.6</w:t>
      </w:r>
      <w:r>
        <w:br w:type="textWrapping"/>
      </w:r>
      <w:r>
        <w:rPr>
          <w:rStyle w:val="VerbatimChar"/>
        </w:rPr>
        <w:t xml:space="preserve">## 7    Placebo  67.8</w:t>
      </w:r>
      <w:r>
        <w:br w:type="textWrapping"/>
      </w:r>
      <w:r>
        <w:rPr>
          <w:rStyle w:val="VerbatimChar"/>
        </w:rPr>
        <w:t xml:space="preserve">## 8    Placebo  95.6</w:t>
      </w:r>
      <w:r>
        <w:br w:type="textWrapping"/>
      </w:r>
      <w:r>
        <w:rPr>
          <w:rStyle w:val="VerbatimChar"/>
        </w:rPr>
        <w:t xml:space="preserve">## 9    Placebo  98.4</w:t>
      </w:r>
      <w:r>
        <w:br w:type="textWrapping"/>
      </w:r>
      <w:r>
        <w:rPr>
          <w:rStyle w:val="VerbatimChar"/>
        </w:rPr>
        <w:t xml:space="preserve">## 10   Placebo  63.2</w:t>
      </w:r>
      <w:r>
        <w:br w:type="textWrapping"/>
      </w:r>
      <w:r>
        <w:rPr>
          <w:rStyle w:val="VerbatimChar"/>
        </w:rPr>
        <w:t xml:space="preserve">## 11   Placebo  63.6</w:t>
      </w:r>
      <w:r>
        <w:br w:type="textWrapping"/>
      </w:r>
      <w:r>
        <w:rPr>
          <w:rStyle w:val="VerbatimChar"/>
        </w:rPr>
        <w:t xml:space="preserve">## 12 Methadone  29.8</w:t>
      </w:r>
      <w:r>
        <w:br w:type="textWrapping"/>
      </w:r>
      <w:r>
        <w:rPr>
          <w:rStyle w:val="VerbatimChar"/>
        </w:rPr>
        <w:t xml:space="preserve">## 13 Methadone  73.0</w:t>
      </w:r>
      <w:r>
        <w:br w:type="textWrapping"/>
      </w:r>
      <w:r>
        <w:rPr>
          <w:rStyle w:val="VerbatimChar"/>
        </w:rPr>
        <w:t xml:space="preserve">## 14 Methadone  98.6</w:t>
      </w:r>
      <w:r>
        <w:br w:type="textWrapping"/>
      </w:r>
      <w:r>
        <w:rPr>
          <w:rStyle w:val="VerbatimChar"/>
        </w:rPr>
        <w:t xml:space="preserve">## 15 Methadone  58.8</w:t>
      </w:r>
      <w:r>
        <w:br w:type="textWrapping"/>
      </w:r>
      <w:r>
        <w:rPr>
          <w:rStyle w:val="VerbatimChar"/>
        </w:rPr>
        <w:t xml:space="preserve">## 16 Methadone  60.6</w:t>
      </w:r>
      <w:r>
        <w:br w:type="textWrapping"/>
      </w:r>
      <w:r>
        <w:rPr>
          <w:rStyle w:val="VerbatimChar"/>
        </w:rPr>
        <w:t xml:space="preserve">## 17 Methadone  57.2</w:t>
      </w:r>
      <w:r>
        <w:br w:type="textWrapping"/>
      </w:r>
      <w:r>
        <w:rPr>
          <w:rStyle w:val="VerbatimChar"/>
        </w:rPr>
        <w:t xml:space="preserve">## 18 Methadone  57.2</w:t>
      </w:r>
      <w:r>
        <w:br w:type="textWrapping"/>
      </w:r>
      <w:r>
        <w:rPr>
          <w:rStyle w:val="VerbatimChar"/>
        </w:rPr>
        <w:t xml:space="preserve">## 19 Methadone  89.2</w:t>
      </w:r>
      <w:r>
        <w:br w:type="textWrapping"/>
      </w:r>
      <w:r>
        <w:rPr>
          <w:rStyle w:val="VerbatimChar"/>
        </w:rPr>
        <w:t xml:space="preserve">## 20 Methadone  97.0</w:t>
      </w:r>
      <w:r>
        <w:br w:type="textWrapping"/>
      </w:r>
      <w:r>
        <w:rPr>
          <w:rStyle w:val="VerbatimChar"/>
        </w:rPr>
        <w:t xml:space="preserve">## 21 Methadone  49.8</w:t>
      </w:r>
      <w:r>
        <w:br w:type="textWrapping"/>
      </w:r>
      <w:r>
        <w:rPr>
          <w:rStyle w:val="VerbatimChar"/>
        </w:rPr>
        <w:t xml:space="preserve">## 22 Methadone  37.0</w:t>
      </w:r>
    </w:p>
    <w:p>
      <w:pPr>
        <w:pStyle w:val="Heading2"/>
      </w:pPr>
      <w:bookmarkStart w:id="23" w:name="test-de-varianza"/>
      <w:bookmarkEnd w:id="23"/>
      <w:r>
        <w:t xml:space="preserve">Test de varianza</w:t>
      </w:r>
    </w:p>
    <w:p>
      <w:pPr>
        <w:pStyle w:val="SourceCode"/>
      </w:pPr>
      <w:r>
        <w:rPr>
          <w:rStyle w:val="NormalTok"/>
        </w:rPr>
        <w:t xml:space="preserve">variance_test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(datos2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score[datos2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],datos2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score[datos2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"Methadone"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variance_test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datos2$score[datos2$treatment == "Placebo"] and datos2$score[datos2$treatment == "Methadone"]</w:t>
      </w:r>
      <w:r>
        <w:br w:type="textWrapping"/>
      </w:r>
      <w:r>
        <w:rPr>
          <w:rStyle w:val="VerbatimChar"/>
        </w:rPr>
        <w:t xml:space="preserve">## F = 0.4593, num df = 10, denom df = 10, p-value = 0.2358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0.1235744 1.7071242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0.4593005</w:t>
      </w:r>
    </w:p>
    <w:p>
      <w:pPr>
        <w:pStyle w:val="Heading2"/>
      </w:pPr>
      <w:bookmarkStart w:id="24" w:name="grafico"/>
      <w:bookmarkEnd w:id="24"/>
      <w:r>
        <w:t xml:space="preserve">Gráfico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datos2,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_t_stud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Prueba T-student para muestras relacionadas</w:t>
      </w:r>
    </w:p>
    <w:p>
      <w:pPr>
        <w:pStyle w:val="SourceCode"/>
      </w:pPr>
      <w:r>
        <w:rPr>
          <w:rStyle w:val="NormalTok"/>
        </w:rPr>
        <w:t xml:space="preserve">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datos2,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comparison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score by treatment</w:t>
      </w:r>
      <w:r>
        <w:br w:type="textWrapping"/>
      </w:r>
      <w:r>
        <w:rPr>
          <w:rStyle w:val="VerbatimChar"/>
        </w:rPr>
        <w:t xml:space="preserve">## t = 3.1554, df = 10, p-value = 0.01024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2.826473 16.409891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9.618182</w:t>
      </w:r>
    </w:p>
    <w:p>
      <w:pPr>
        <w:pStyle w:val="FirstParagraph"/>
      </w:pPr>
      <w:r>
        <w:rPr>
          <w:b/>
        </w:rPr>
        <w:t xml:space="preserve">Interpretación</w:t>
      </w:r>
      <w:r>
        <w:t xml:space="preserve">:</w:t>
      </w:r>
      <w:r>
        <w:t xml:space="preserve"> </w:t>
      </w:r>
      <w:r>
        <w:t xml:space="preserve">- No existen diferencias significativas en la prueba de varianza por lo que es posible emplear una prueba paramétrica</w:t>
      </w:r>
      <w:r>
        <w:t xml:space="preserve"> </w:t>
      </w:r>
      <w:r>
        <w:t xml:space="preserve">- al Realizar una prueba T-student para muestras relacionadas, los resultados indican que las medias son diferentes debido al tratamiendo con placebo o metadona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6946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T-student</dc:title>
  <dc:creator/>
  <dcterms:created xsi:type="dcterms:W3CDTF">2018-08-22T15:27:57Z</dcterms:created>
  <dcterms:modified xsi:type="dcterms:W3CDTF">2018-08-22T15:27:57Z</dcterms:modified>
</cp:coreProperties>
</file>