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7C955" w14:textId="77777777" w:rsidR="00EF02A6" w:rsidRDefault="00000000">
      <w:pPr>
        <w:spacing w:before="200" w:after="80"/>
        <w:jc w:val="center"/>
      </w:pPr>
      <w:r>
        <w:rPr>
          <w:b/>
          <w:bCs/>
          <w:color w:val="003366"/>
          <w:sz w:val="32"/>
          <w:szCs w:val="32"/>
        </w:rPr>
        <w:t>Accounting Assignment 2</w:t>
      </w:r>
    </w:p>
    <w:p w14:paraId="2D93B7F8" w14:textId="77777777" w:rsidR="00EF02A6" w:rsidRDefault="00000000">
      <w:pPr>
        <w:spacing w:after="40"/>
        <w:jc w:val="center"/>
      </w:pPr>
      <w:r>
        <w:rPr>
          <w:color w:val="555555"/>
        </w:rPr>
        <w:t>Alfie Rees  |  Year 2 – Semester 2</w:t>
      </w:r>
    </w:p>
    <w:p w14:paraId="170562C3" w14:textId="77777777" w:rsidR="00EF02A6" w:rsidRDefault="00000000">
      <w:pPr>
        <w:spacing w:after="300"/>
        <w:jc w:val="center"/>
      </w:pPr>
      <w:r>
        <w:rPr>
          <w:i/>
          <w:iCs/>
          <w:color w:val="555555"/>
        </w:rPr>
        <w:t>HawkEye 360 (HAWK) S-1/A Analysis  &amp;  Fiverr (FVRR) Options Valuation</w:t>
      </w:r>
    </w:p>
    <w:p w14:paraId="44AA991F" w14:textId="77777777" w:rsidR="00EF02A6" w:rsidRDefault="00000000">
      <w:pPr>
        <w:spacing w:before="80" w:after="80"/>
      </w:pPr>
      <w:r>
        <w:rPr>
          <w:color w:val="AAAAAA"/>
          <w:sz w:val="18"/>
          <w:szCs w:val="18"/>
        </w:rPr>
        <w:t>────────────────────────────────────────────────────────────────────────────────</w:t>
      </w:r>
    </w:p>
    <w:p w14:paraId="5FC122A3" w14:textId="77777777" w:rsidR="00EF02A6" w:rsidRDefault="00EF02A6">
      <w:pPr>
        <w:spacing w:before="60"/>
      </w:pPr>
    </w:p>
    <w:p w14:paraId="0F5AA208" w14:textId="77777777" w:rsidR="00EF02A6" w:rsidRDefault="00000000">
      <w:pPr>
        <w:pStyle w:val="Heading1"/>
      </w:pPr>
      <w:r>
        <w:t>Question 1: HawkEye 360 (HAWK) – S-1/A SEC Filing Analysis</w:t>
      </w:r>
    </w:p>
    <w:p w14:paraId="2306C614" w14:textId="77777777" w:rsidR="00EF02A6" w:rsidRDefault="00000000">
      <w:pPr>
        <w:spacing w:before="60" w:after="60"/>
      </w:pPr>
      <w:r>
        <w:rPr>
          <w:i/>
          <w:iCs/>
          <w:color w:val="666666"/>
        </w:rPr>
        <w:t>Source: HawkEye 360, Inc. and Subsidiaries – Consolidated Financial Statements (S-1/A). All figures in thousands (000s) unless otherwise noted.</w:t>
      </w:r>
    </w:p>
    <w:p w14:paraId="55E9B772" w14:textId="77777777" w:rsidR="00EF02A6" w:rsidRDefault="00EF02A6">
      <w:pPr>
        <w:spacing w:before="60"/>
      </w:pPr>
    </w:p>
    <w:p w14:paraId="022F6383" w14:textId="77777777" w:rsidR="00EF02A6" w:rsidRDefault="00000000">
      <w:pPr>
        <w:pStyle w:val="Heading2"/>
      </w:pPr>
      <w:r>
        <w:t>(a) Revenue Growth</w:t>
      </w:r>
    </w:p>
    <w:p w14:paraId="6F095CEC" w14:textId="77777777" w:rsidR="00EF02A6" w:rsidRDefault="00000000">
      <w:pPr>
        <w:spacing w:before="60" w:after="60"/>
      </w:pPr>
      <w:r>
        <w:t xml:space="preserve">HAWK reports two revenue streams: third-party customers and related parties. The assignment asks for </w:t>
      </w:r>
      <w:r>
        <w:rPr>
          <w:b/>
          <w:bCs/>
        </w:rPr>
        <w:t>total revenue</w:t>
      </w:r>
      <w:r>
        <w:t xml:space="preserve"> growth:</w:t>
      </w:r>
    </w:p>
    <w:p w14:paraId="553EBCC0" w14:textId="77777777" w:rsidR="00EF02A6" w:rsidRDefault="00EF02A6">
      <w:pPr>
        <w:spacing w:before="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3"/>
        <w:gridCol w:w="2738"/>
        <w:gridCol w:w="1825"/>
      </w:tblGrid>
      <w:tr w:rsidR="00EF02A6" w14:paraId="17C6D8F2" w14:textId="77777777">
        <w:tblPrEx>
          <w:tblCellMar>
            <w:top w:w="0" w:type="dxa"/>
            <w:bottom w:w="0" w:type="dxa"/>
          </w:tblCellMar>
        </w:tblPrEx>
        <w:trPr>
          <w:tblHeader/>
        </w:trPr>
        <w:tc>
          <w:tcPr>
            <w:tcW w:w="225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62DBFB9F" w14:textId="77777777" w:rsidR="00EF02A6" w:rsidRDefault="00000000">
            <w:pPr>
              <w:spacing w:before="40" w:after="40"/>
            </w:pPr>
            <w:r>
              <w:rPr>
                <w:b/>
                <w:bCs/>
                <w:color w:val="FFFFFF"/>
                <w:sz w:val="20"/>
                <w:szCs w:val="20"/>
              </w:rPr>
              <w:t>Revenue Line Item</w:t>
            </w:r>
          </w:p>
        </w:tc>
        <w:tc>
          <w:tcPr>
            <w:tcW w:w="135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2C50F5DA" w14:textId="77777777" w:rsidR="00EF02A6" w:rsidRDefault="00000000">
            <w:pPr>
              <w:spacing w:before="40" w:after="40"/>
              <w:jc w:val="center"/>
            </w:pPr>
            <w:r>
              <w:rPr>
                <w:b/>
                <w:bCs/>
                <w:color w:val="FFFFFF"/>
                <w:sz w:val="20"/>
                <w:szCs w:val="20"/>
              </w:rPr>
              <w:t>FY 2024</w:t>
            </w:r>
          </w:p>
        </w:tc>
        <w:tc>
          <w:tcPr>
            <w:tcW w:w="14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38F48609" w14:textId="77777777" w:rsidR="00EF02A6" w:rsidRDefault="00000000">
            <w:pPr>
              <w:spacing w:before="40" w:after="40"/>
              <w:jc w:val="center"/>
            </w:pPr>
            <w:r>
              <w:rPr>
                <w:b/>
                <w:bCs/>
                <w:color w:val="FFFFFF"/>
                <w:sz w:val="20"/>
                <w:szCs w:val="20"/>
              </w:rPr>
              <w:t>FY 2025</w:t>
            </w:r>
          </w:p>
        </w:tc>
      </w:tr>
      <w:tr w:rsidR="00EF02A6" w14:paraId="0D48A757"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27D6EF1" w14:textId="77777777" w:rsidR="00EF02A6" w:rsidRDefault="00000000">
            <w:pPr>
              <w:spacing w:before="40" w:after="40"/>
            </w:pPr>
            <w:r>
              <w:rPr>
                <w:color w:val="000000"/>
                <w:sz w:val="20"/>
                <w:szCs w:val="20"/>
              </w:rPr>
              <w:t>Revenue (third-party)</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115E1C6" w14:textId="77777777" w:rsidR="00EF02A6" w:rsidRDefault="00000000">
            <w:pPr>
              <w:spacing w:before="40" w:after="40"/>
              <w:jc w:val="center"/>
            </w:pPr>
            <w:r>
              <w:rPr>
                <w:color w:val="000000"/>
                <w:sz w:val="20"/>
                <w:szCs w:val="20"/>
              </w:rPr>
              <w:t>$49,835K</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F835B0C" w14:textId="77777777" w:rsidR="00EF02A6" w:rsidRDefault="00000000">
            <w:pPr>
              <w:spacing w:before="40" w:after="40"/>
              <w:jc w:val="center"/>
            </w:pPr>
            <w:r>
              <w:rPr>
                <w:color w:val="000000"/>
                <w:sz w:val="20"/>
                <w:szCs w:val="20"/>
              </w:rPr>
              <w:t>$98,743K</w:t>
            </w:r>
          </w:p>
        </w:tc>
      </w:tr>
      <w:tr w:rsidR="00EF02A6" w14:paraId="773C1F24"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7486F20" w14:textId="77777777" w:rsidR="00EF02A6" w:rsidRDefault="00000000">
            <w:pPr>
              <w:spacing w:before="40" w:after="40"/>
            </w:pPr>
            <w:r>
              <w:rPr>
                <w:color w:val="000000"/>
                <w:sz w:val="20"/>
                <w:szCs w:val="20"/>
              </w:rPr>
              <w:t>Revenue from related parties</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70DBF324" w14:textId="77777777" w:rsidR="00EF02A6" w:rsidRDefault="00000000">
            <w:pPr>
              <w:spacing w:before="40" w:after="40"/>
              <w:jc w:val="center"/>
            </w:pPr>
            <w:r>
              <w:rPr>
                <w:color w:val="000000"/>
                <w:sz w:val="20"/>
                <w:szCs w:val="20"/>
              </w:rPr>
              <w:t>$17,724K</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410BA816" w14:textId="77777777" w:rsidR="00EF02A6" w:rsidRDefault="00000000">
            <w:pPr>
              <w:spacing w:before="40" w:after="40"/>
              <w:jc w:val="center"/>
            </w:pPr>
            <w:r>
              <w:rPr>
                <w:color w:val="000000"/>
                <w:sz w:val="20"/>
                <w:szCs w:val="20"/>
              </w:rPr>
              <w:t>$18,917K</w:t>
            </w:r>
          </w:p>
        </w:tc>
      </w:tr>
      <w:tr w:rsidR="00EF02A6" w14:paraId="38E18845"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883AF66" w14:textId="77777777" w:rsidR="00EF02A6" w:rsidRDefault="00000000">
            <w:pPr>
              <w:spacing w:before="40" w:after="40"/>
            </w:pPr>
            <w:r>
              <w:rPr>
                <w:b/>
                <w:bCs/>
                <w:color w:val="000000"/>
                <w:sz w:val="20"/>
                <w:szCs w:val="20"/>
              </w:rPr>
              <w:t>Total Revenue</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EECB78B" w14:textId="77777777" w:rsidR="00EF02A6" w:rsidRDefault="00000000">
            <w:pPr>
              <w:spacing w:before="40" w:after="40"/>
              <w:jc w:val="center"/>
            </w:pPr>
            <w:r>
              <w:rPr>
                <w:b/>
                <w:bCs/>
                <w:color w:val="000000"/>
                <w:sz w:val="20"/>
                <w:szCs w:val="20"/>
              </w:rPr>
              <w:t>$67,559K</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A4A2104" w14:textId="77777777" w:rsidR="00EF02A6" w:rsidRDefault="00000000">
            <w:pPr>
              <w:spacing w:before="40" w:after="40"/>
              <w:jc w:val="center"/>
            </w:pPr>
            <w:r>
              <w:rPr>
                <w:b/>
                <w:bCs/>
                <w:color w:val="000000"/>
                <w:sz w:val="20"/>
                <w:szCs w:val="20"/>
              </w:rPr>
              <w:t>$117,660K</w:t>
            </w:r>
          </w:p>
        </w:tc>
      </w:tr>
      <w:tr w:rsidR="00EF02A6" w14:paraId="447C5F02"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F359589" w14:textId="77777777" w:rsidR="00EF02A6" w:rsidRDefault="00000000">
            <w:pPr>
              <w:spacing w:before="40" w:after="40"/>
            </w:pPr>
            <w:r>
              <w:rPr>
                <w:color w:val="000000"/>
                <w:sz w:val="20"/>
                <w:szCs w:val="20"/>
              </w:rPr>
              <w:t>Year-over-Year Growth</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5B673C7" w14:textId="77777777" w:rsidR="00EF02A6" w:rsidRDefault="00000000">
            <w:pPr>
              <w:spacing w:before="40" w:after="40"/>
              <w:jc w:val="center"/>
            </w:pPr>
            <w:r>
              <w:rPr>
                <w:color w:val="000000"/>
                <w:sz w:val="20"/>
                <w:szCs w:val="20"/>
              </w:rPr>
              <w:t>—</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438445F3" w14:textId="77777777" w:rsidR="00EF02A6" w:rsidRDefault="00000000">
            <w:pPr>
              <w:spacing w:before="40" w:after="40"/>
              <w:jc w:val="center"/>
            </w:pPr>
            <w:r>
              <w:rPr>
                <w:b/>
                <w:bCs/>
                <w:color w:val="000000"/>
                <w:sz w:val="20"/>
                <w:szCs w:val="20"/>
              </w:rPr>
              <w:t>+74.2%</w:t>
            </w:r>
          </w:p>
        </w:tc>
      </w:tr>
    </w:tbl>
    <w:p w14:paraId="7255A07F" w14:textId="77777777" w:rsidR="00EF02A6" w:rsidRDefault="00EF02A6">
      <w:pPr>
        <w:spacing w:before="60"/>
      </w:pPr>
    </w:p>
    <w:p w14:paraId="59FB20FF" w14:textId="77777777" w:rsidR="00EF02A6" w:rsidRDefault="00000000">
      <w:pPr>
        <w:spacing w:before="60" w:after="60"/>
      </w:pPr>
      <w:r>
        <w:rPr>
          <w:b/>
          <w:bCs/>
        </w:rPr>
        <w:t xml:space="preserve">Calculation: </w:t>
      </w:r>
      <w:r>
        <w:t xml:space="preserve">($117,660K − $67,559K) / $67,559K = $50,101K / $67,559K = </w:t>
      </w:r>
      <w:r>
        <w:rPr>
          <w:b/>
          <w:bCs/>
        </w:rPr>
        <w:t>74.2% year-over-year growth</w:t>
      </w:r>
      <w:r>
        <w:t>.</w:t>
      </w:r>
    </w:p>
    <w:p w14:paraId="122DB007" w14:textId="77777777" w:rsidR="00EF02A6" w:rsidRDefault="00000000">
      <w:pPr>
        <w:spacing w:before="60" w:after="60"/>
      </w:pPr>
      <w:r>
        <w:t>This growth reflects HAWK's rapid commercial expansion and increasing demand for RF (radio frequency) geospatial intelligence services. Third-party revenue more than doubled (+98%), while related-party revenue grew more moderately (+7%).</w:t>
      </w:r>
    </w:p>
    <w:p w14:paraId="7DC6CAC4" w14:textId="77777777" w:rsidR="00EF02A6" w:rsidRDefault="00EF02A6">
      <w:pPr>
        <w:spacing w:before="60"/>
      </w:pPr>
    </w:p>
    <w:p w14:paraId="4E5DB352" w14:textId="77777777" w:rsidR="00EF02A6" w:rsidRDefault="00000000">
      <w:pPr>
        <w:pStyle w:val="Heading2"/>
      </w:pPr>
      <w:r>
        <w:t>(b) Gross Margins</w:t>
      </w:r>
    </w:p>
    <w:p w14:paraId="7BB51CD7" w14:textId="77777777" w:rsidR="00EF02A6" w:rsidRDefault="00000000">
      <w:pPr>
        <w:spacing w:before="60" w:after="60"/>
      </w:pPr>
      <w:r>
        <w:t xml:space="preserve">HAWK's income statement does not present a traditional gross profit line. Instead, cost of sales is broken into two components, </w:t>
      </w:r>
      <w:r>
        <w:rPr>
          <w:b/>
          <w:bCs/>
        </w:rPr>
        <w:t>both excluding depreciation and amortisation (D&amp;A)</w:t>
      </w:r>
      <w:r>
        <w:t>, which is listed as a separate operating expense. The ex-D&amp;A gross margin is therefore calculated as:</w:t>
      </w:r>
    </w:p>
    <w:p w14:paraId="6E204BF4" w14:textId="77777777" w:rsidR="00EF02A6" w:rsidRDefault="00EF02A6">
      <w:pPr>
        <w:spacing w:before="60"/>
      </w:pPr>
    </w:p>
    <w:p w14:paraId="680EC666" w14:textId="77777777" w:rsidR="00EF02A6" w:rsidRDefault="00000000">
      <w:pPr>
        <w:spacing w:before="80" w:after="80"/>
        <w:jc w:val="center"/>
      </w:pPr>
      <w:r>
        <w:rPr>
          <w:b/>
          <w:bCs/>
        </w:rPr>
        <w:t>Gross Margin (ex-D&amp;A) = (Total Revenue − Direct COGS − Indirect COGS) / Total Revenue</w:t>
      </w:r>
    </w:p>
    <w:p w14:paraId="19DE3383" w14:textId="77777777" w:rsidR="00EF02A6" w:rsidRDefault="00EF02A6">
      <w:pPr>
        <w:spacing w:before="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8"/>
        <w:gridCol w:w="2714"/>
        <w:gridCol w:w="1044"/>
      </w:tblGrid>
      <w:tr w:rsidR="00EF02A6" w14:paraId="14D3C901" w14:textId="77777777">
        <w:tblPrEx>
          <w:tblCellMar>
            <w:top w:w="0" w:type="dxa"/>
            <w:bottom w:w="0" w:type="dxa"/>
          </w:tblCellMar>
        </w:tblPrEx>
        <w:trPr>
          <w:tblHeader/>
        </w:trPr>
        <w:tc>
          <w:tcPr>
            <w:tcW w:w="275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7C6AF71D" w14:textId="77777777" w:rsidR="00EF02A6" w:rsidRDefault="00000000">
            <w:pPr>
              <w:spacing w:before="40" w:after="40"/>
            </w:pPr>
            <w:r>
              <w:rPr>
                <w:b/>
                <w:bCs/>
                <w:color w:val="FFFFFF"/>
                <w:sz w:val="20"/>
                <w:szCs w:val="20"/>
              </w:rPr>
              <w:lastRenderedPageBreak/>
              <w:t>Line Item</w:t>
            </w:r>
          </w:p>
        </w:tc>
        <w:tc>
          <w:tcPr>
            <w:tcW w:w="11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2E96FB2A" w14:textId="77777777" w:rsidR="00EF02A6" w:rsidRDefault="00000000">
            <w:pPr>
              <w:spacing w:before="40" w:after="40"/>
              <w:jc w:val="center"/>
            </w:pPr>
            <w:r>
              <w:rPr>
                <w:b/>
                <w:bCs/>
                <w:color w:val="FFFFFF"/>
                <w:sz w:val="20"/>
                <w:szCs w:val="20"/>
              </w:rPr>
              <w:t>FY 2024</w:t>
            </w:r>
          </w:p>
        </w:tc>
        <w:tc>
          <w:tcPr>
            <w:tcW w:w="115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712E35D3" w14:textId="77777777" w:rsidR="00EF02A6" w:rsidRDefault="00000000">
            <w:pPr>
              <w:spacing w:before="40" w:after="40"/>
              <w:jc w:val="center"/>
            </w:pPr>
            <w:r>
              <w:rPr>
                <w:b/>
                <w:bCs/>
                <w:color w:val="FFFFFF"/>
                <w:sz w:val="20"/>
                <w:szCs w:val="20"/>
              </w:rPr>
              <w:t>FY 2025</w:t>
            </w:r>
          </w:p>
        </w:tc>
      </w:tr>
      <w:tr w:rsidR="00EF02A6" w14:paraId="6B9E95F2"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BD2EDAD" w14:textId="77777777" w:rsidR="00EF02A6" w:rsidRDefault="00000000">
            <w:pPr>
              <w:spacing w:before="40" w:after="40"/>
            </w:pPr>
            <w:r>
              <w:rPr>
                <w:color w:val="000000"/>
                <w:sz w:val="20"/>
                <w:szCs w:val="20"/>
              </w:rPr>
              <w:t>Total Revenue</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5F4D62D" w14:textId="77777777" w:rsidR="00EF02A6" w:rsidRDefault="00000000">
            <w:pPr>
              <w:spacing w:before="40" w:after="40"/>
              <w:jc w:val="center"/>
            </w:pPr>
            <w:r>
              <w:rPr>
                <w:color w:val="000000"/>
                <w:sz w:val="20"/>
                <w:szCs w:val="20"/>
              </w:rPr>
              <w:t>$67,559K</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CC92509" w14:textId="77777777" w:rsidR="00EF02A6" w:rsidRDefault="00000000">
            <w:pPr>
              <w:spacing w:before="40" w:after="40"/>
              <w:jc w:val="center"/>
            </w:pPr>
            <w:r>
              <w:rPr>
                <w:color w:val="000000"/>
                <w:sz w:val="20"/>
                <w:szCs w:val="20"/>
              </w:rPr>
              <w:t>$117,660K</w:t>
            </w:r>
          </w:p>
        </w:tc>
      </w:tr>
      <w:tr w:rsidR="00EF02A6" w14:paraId="0BE6F6B6"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DEB5049" w14:textId="77777777" w:rsidR="00EF02A6" w:rsidRDefault="00000000">
            <w:pPr>
              <w:spacing w:before="40" w:after="40"/>
            </w:pPr>
            <w:r>
              <w:rPr>
                <w:color w:val="000000"/>
                <w:sz w:val="20"/>
                <w:szCs w:val="20"/>
              </w:rPr>
              <w:t>Direct cost of sales, excl. D&amp;A</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773E59A" w14:textId="77777777" w:rsidR="00EF02A6" w:rsidRDefault="00000000">
            <w:pPr>
              <w:spacing w:before="40" w:after="40"/>
              <w:jc w:val="center"/>
            </w:pPr>
            <w:r>
              <w:rPr>
                <w:color w:val="000000"/>
                <w:sz w:val="20"/>
                <w:szCs w:val="20"/>
              </w:rPr>
              <w:t>($18,927K)</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43BF9B3" w14:textId="77777777" w:rsidR="00EF02A6" w:rsidRDefault="00000000">
            <w:pPr>
              <w:spacing w:before="40" w:after="40"/>
              <w:jc w:val="center"/>
            </w:pPr>
            <w:r>
              <w:rPr>
                <w:color w:val="000000"/>
                <w:sz w:val="20"/>
                <w:szCs w:val="20"/>
              </w:rPr>
              <w:t>($21,687K)</w:t>
            </w:r>
          </w:p>
        </w:tc>
      </w:tr>
      <w:tr w:rsidR="00EF02A6" w14:paraId="6782B265"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6935DD0" w14:textId="77777777" w:rsidR="00EF02A6" w:rsidRDefault="00000000">
            <w:pPr>
              <w:spacing w:before="40" w:after="40"/>
            </w:pPr>
            <w:r>
              <w:rPr>
                <w:color w:val="000000"/>
                <w:sz w:val="20"/>
                <w:szCs w:val="20"/>
              </w:rPr>
              <w:t>Indirect cost of sales, excl. D&amp;A</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E82C928" w14:textId="77777777" w:rsidR="00EF02A6" w:rsidRDefault="00000000">
            <w:pPr>
              <w:spacing w:before="40" w:after="40"/>
              <w:jc w:val="center"/>
            </w:pPr>
            <w:r>
              <w:rPr>
                <w:color w:val="000000"/>
                <w:sz w:val="20"/>
                <w:szCs w:val="20"/>
              </w:rPr>
              <w:t>($1,421K)</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A6BE025" w14:textId="77777777" w:rsidR="00EF02A6" w:rsidRDefault="00000000">
            <w:pPr>
              <w:spacing w:before="40" w:after="40"/>
              <w:jc w:val="center"/>
            </w:pPr>
            <w:r>
              <w:rPr>
                <w:color w:val="000000"/>
                <w:sz w:val="20"/>
                <w:szCs w:val="20"/>
              </w:rPr>
              <w:t>($2,092K)</w:t>
            </w:r>
          </w:p>
        </w:tc>
      </w:tr>
      <w:tr w:rsidR="00EF02A6" w14:paraId="4623557E"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1C02CD6C" w14:textId="77777777" w:rsidR="00EF02A6" w:rsidRDefault="00000000">
            <w:pPr>
              <w:spacing w:before="40" w:after="40"/>
            </w:pPr>
            <w:r>
              <w:rPr>
                <w:b/>
                <w:bCs/>
                <w:color w:val="000000"/>
                <w:sz w:val="20"/>
                <w:szCs w:val="20"/>
              </w:rPr>
              <w:t>Gross Profit (ex-D&amp;A)</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28F5DF6" w14:textId="77777777" w:rsidR="00EF02A6" w:rsidRDefault="00000000">
            <w:pPr>
              <w:spacing w:before="40" w:after="40"/>
              <w:jc w:val="center"/>
            </w:pPr>
            <w:r>
              <w:rPr>
                <w:b/>
                <w:bCs/>
                <w:color w:val="000000"/>
                <w:sz w:val="20"/>
                <w:szCs w:val="20"/>
              </w:rPr>
              <w:t>$47,211K</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411462E9" w14:textId="77777777" w:rsidR="00EF02A6" w:rsidRDefault="00000000">
            <w:pPr>
              <w:spacing w:before="40" w:after="40"/>
              <w:jc w:val="center"/>
            </w:pPr>
            <w:r>
              <w:rPr>
                <w:b/>
                <w:bCs/>
                <w:color w:val="000000"/>
                <w:sz w:val="20"/>
                <w:szCs w:val="20"/>
              </w:rPr>
              <w:t>$93,881K</w:t>
            </w:r>
          </w:p>
        </w:tc>
      </w:tr>
      <w:tr w:rsidR="00EF02A6" w14:paraId="305361A7"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4939C3D" w14:textId="77777777" w:rsidR="00EF02A6" w:rsidRDefault="00000000">
            <w:pPr>
              <w:spacing w:before="40" w:after="40"/>
            </w:pPr>
            <w:r>
              <w:rPr>
                <w:b/>
                <w:bCs/>
                <w:color w:val="000000"/>
                <w:sz w:val="20"/>
                <w:szCs w:val="20"/>
              </w:rPr>
              <w:t>Gross Margin (ex-D&amp;A)</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DDDA55B" w14:textId="77777777" w:rsidR="00EF02A6" w:rsidRDefault="00000000">
            <w:pPr>
              <w:spacing w:before="40" w:after="40"/>
              <w:jc w:val="center"/>
            </w:pPr>
            <w:r>
              <w:rPr>
                <w:b/>
                <w:bCs/>
                <w:color w:val="000000"/>
                <w:sz w:val="20"/>
                <w:szCs w:val="20"/>
              </w:rPr>
              <w:t>69.9%</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B1D5BB0" w14:textId="77777777" w:rsidR="00EF02A6" w:rsidRDefault="00000000">
            <w:pPr>
              <w:spacing w:before="40" w:after="40"/>
              <w:jc w:val="center"/>
            </w:pPr>
            <w:r>
              <w:rPr>
                <w:b/>
                <w:bCs/>
                <w:color w:val="000000"/>
                <w:sz w:val="20"/>
                <w:szCs w:val="20"/>
              </w:rPr>
              <w:t>79.8%</w:t>
            </w:r>
          </w:p>
        </w:tc>
      </w:tr>
    </w:tbl>
    <w:p w14:paraId="09D6211B" w14:textId="77777777" w:rsidR="00EF02A6" w:rsidRDefault="00EF02A6">
      <w:pPr>
        <w:spacing w:before="60"/>
      </w:pPr>
    </w:p>
    <w:p w14:paraId="76C0CFB0" w14:textId="77777777" w:rsidR="00EF02A6" w:rsidRDefault="00000000">
      <w:pPr>
        <w:spacing w:before="60" w:after="60"/>
      </w:pPr>
      <w:r>
        <w:t xml:space="preserve">Gross margin expanded significantly from </w:t>
      </w:r>
      <w:r>
        <w:rPr>
          <w:b/>
          <w:bCs/>
        </w:rPr>
        <w:t>69.9% in FY2024 to 79.8% in FY2025</w:t>
      </w:r>
      <w:r>
        <w:t>, a gain of ~10 percentage points. This reflects strong operating leverage: as revenue grew 74%, the cost of sales grew only from $20,348K to $23,779K (+17%), demonstrating the scalability of HAWK's satellite intelligence platform — once the constellation is deployed, incremental revenue requires minimal additional variable cost.</w:t>
      </w:r>
    </w:p>
    <w:p w14:paraId="5DEC8CB2" w14:textId="77777777" w:rsidR="00EF02A6" w:rsidRDefault="00000000">
      <w:pPr>
        <w:spacing w:before="60" w:after="60"/>
      </w:pPr>
      <w:r>
        <w:rPr>
          <w:b/>
          <w:bCs/>
        </w:rPr>
        <w:t xml:space="preserve">Note on D&amp;A: </w:t>
      </w:r>
      <w:r>
        <w:t>HAWK incurred $23,568K of D&amp;A in FY2025 ($25,185K in FY2024), primarily on its satellite constellation. Including D&amp;A in cost of sales would significantly reduce GAAP gross margins. The ex-D&amp;A presentation is standard practice for capital-intensive satellite operators to separate the cash economics from the accounting depreciation of long-lived assets.</w:t>
      </w:r>
    </w:p>
    <w:p w14:paraId="56DE68F2" w14:textId="77777777" w:rsidR="00EF02A6" w:rsidRDefault="00EF02A6">
      <w:pPr>
        <w:spacing w:before="60"/>
      </w:pPr>
    </w:p>
    <w:p w14:paraId="2D6CF56A" w14:textId="77777777" w:rsidR="00EF02A6" w:rsidRDefault="00000000">
      <w:pPr>
        <w:pStyle w:val="Heading2"/>
      </w:pPr>
      <w:r>
        <w:t>(c) Operating Cash Flows</w:t>
      </w:r>
    </w:p>
    <w:p w14:paraId="480FB3C1" w14:textId="77777777" w:rsidR="00EF02A6" w:rsidRDefault="00000000">
      <w:pPr>
        <w:spacing w:before="60" w:after="60"/>
      </w:pPr>
      <w:r>
        <w:t xml:space="preserve">Despite achieving positive net income of </w:t>
      </w:r>
      <w:r>
        <w:rPr>
          <w:b/>
          <w:bCs/>
        </w:rPr>
        <w:t>$2,673K</w:t>
      </w:r>
      <w:r>
        <w:t xml:space="preserve"> in FY2025, HAWK's </w:t>
      </w:r>
      <w:r>
        <w:rPr>
          <w:b/>
          <w:bCs/>
        </w:rPr>
        <w:t>cash flow from operations was negative: −$17,339K</w:t>
      </w:r>
      <w:r>
        <w:t>. This reversed from a positive +$11,966K in FY2024. The turnaround of ~$29M is explained almost entirely by a massive build-up in receivables:</w:t>
      </w:r>
    </w:p>
    <w:p w14:paraId="1D6FE18F" w14:textId="77777777" w:rsidR="00EF02A6" w:rsidRDefault="00EF02A6">
      <w:pPr>
        <w:spacing w:before="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1"/>
        <w:gridCol w:w="2501"/>
        <w:gridCol w:w="1054"/>
      </w:tblGrid>
      <w:tr w:rsidR="00EF02A6" w14:paraId="3B582860" w14:textId="77777777">
        <w:tblPrEx>
          <w:tblCellMar>
            <w:top w:w="0" w:type="dxa"/>
            <w:bottom w:w="0" w:type="dxa"/>
          </w:tblCellMar>
        </w:tblPrEx>
        <w:trPr>
          <w:tblHeader/>
        </w:trPr>
        <w:tc>
          <w:tcPr>
            <w:tcW w:w="30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682CFABF" w14:textId="77777777" w:rsidR="00EF02A6" w:rsidRDefault="00000000">
            <w:pPr>
              <w:spacing w:before="40" w:after="40"/>
            </w:pPr>
            <w:r>
              <w:rPr>
                <w:b/>
                <w:bCs/>
                <w:color w:val="FFFFFF"/>
                <w:sz w:val="20"/>
                <w:szCs w:val="20"/>
              </w:rPr>
              <w:t>Cash Flow from Operations</w:t>
            </w:r>
          </w:p>
        </w:tc>
        <w:tc>
          <w:tcPr>
            <w:tcW w:w="10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209C5C63" w14:textId="77777777" w:rsidR="00EF02A6" w:rsidRDefault="00000000">
            <w:pPr>
              <w:spacing w:before="40" w:after="40"/>
              <w:jc w:val="center"/>
            </w:pPr>
            <w:r>
              <w:rPr>
                <w:b/>
                <w:bCs/>
                <w:color w:val="FFFFFF"/>
                <w:sz w:val="20"/>
                <w:szCs w:val="20"/>
              </w:rPr>
              <w:t>FY 2024</w:t>
            </w:r>
          </w:p>
        </w:tc>
        <w:tc>
          <w:tcPr>
            <w:tcW w:w="10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29910421" w14:textId="77777777" w:rsidR="00EF02A6" w:rsidRDefault="00000000">
            <w:pPr>
              <w:spacing w:before="40" w:after="40"/>
              <w:jc w:val="center"/>
            </w:pPr>
            <w:r>
              <w:rPr>
                <w:b/>
                <w:bCs/>
                <w:color w:val="FFFFFF"/>
                <w:sz w:val="20"/>
                <w:szCs w:val="20"/>
              </w:rPr>
              <w:t>FY 2025</w:t>
            </w:r>
          </w:p>
        </w:tc>
      </w:tr>
      <w:tr w:rsidR="00EF02A6" w14:paraId="3EE76448"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011C22B" w14:textId="77777777" w:rsidR="00EF02A6" w:rsidRDefault="00000000">
            <w:pPr>
              <w:spacing w:before="40" w:after="40"/>
            </w:pPr>
            <w:r>
              <w:rPr>
                <w:color w:val="000000"/>
                <w:sz w:val="20"/>
                <w:szCs w:val="20"/>
              </w:rPr>
              <w:t>Net income (loss)</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452B68E" w14:textId="77777777" w:rsidR="00EF02A6" w:rsidRDefault="00000000">
            <w:pPr>
              <w:spacing w:before="40" w:after="40"/>
              <w:jc w:val="center"/>
            </w:pPr>
            <w:r>
              <w:rPr>
                <w:color w:val="000000"/>
                <w:sz w:val="20"/>
                <w:szCs w:val="20"/>
              </w:rPr>
              <w:t>($28,997K)</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4320B46" w14:textId="77777777" w:rsidR="00EF02A6" w:rsidRDefault="00000000">
            <w:pPr>
              <w:spacing w:before="40" w:after="40"/>
              <w:jc w:val="center"/>
            </w:pPr>
            <w:r>
              <w:rPr>
                <w:color w:val="000000"/>
                <w:sz w:val="20"/>
                <w:szCs w:val="20"/>
              </w:rPr>
              <w:t>$2,673K</w:t>
            </w:r>
          </w:p>
        </w:tc>
      </w:tr>
      <w:tr w:rsidR="00EF02A6" w14:paraId="4984D208"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4DFEEE8E" w14:textId="77777777" w:rsidR="00EF02A6" w:rsidRDefault="00000000">
            <w:pPr>
              <w:spacing w:before="40" w:after="40"/>
            </w:pPr>
            <w:r>
              <w:rPr>
                <w:color w:val="000000"/>
                <w:sz w:val="20"/>
                <w:szCs w:val="20"/>
              </w:rPr>
              <w:t>Add: Depreciation &amp; amortisation</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4812939A" w14:textId="77777777" w:rsidR="00EF02A6" w:rsidRDefault="00000000">
            <w:pPr>
              <w:spacing w:before="40" w:after="40"/>
              <w:jc w:val="center"/>
            </w:pPr>
            <w:r>
              <w:rPr>
                <w:color w:val="000000"/>
                <w:sz w:val="20"/>
                <w:szCs w:val="20"/>
              </w:rPr>
              <w:t>$25,185K</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BB568DE" w14:textId="77777777" w:rsidR="00EF02A6" w:rsidRDefault="00000000">
            <w:pPr>
              <w:spacing w:before="40" w:after="40"/>
              <w:jc w:val="center"/>
            </w:pPr>
            <w:r>
              <w:rPr>
                <w:color w:val="000000"/>
                <w:sz w:val="20"/>
                <w:szCs w:val="20"/>
              </w:rPr>
              <w:t>$23,568K</w:t>
            </w:r>
          </w:p>
        </w:tc>
      </w:tr>
      <w:tr w:rsidR="00EF02A6" w14:paraId="532B1A16"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77A5E64" w14:textId="77777777" w:rsidR="00EF02A6" w:rsidRDefault="00000000">
            <w:pPr>
              <w:spacing w:before="40" w:after="40"/>
            </w:pPr>
            <w:r>
              <w:rPr>
                <w:color w:val="000000"/>
                <w:sz w:val="20"/>
                <w:szCs w:val="20"/>
              </w:rPr>
              <w:t>Add: Stock-based compensation</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C83E1DD" w14:textId="77777777" w:rsidR="00EF02A6" w:rsidRDefault="00000000">
            <w:pPr>
              <w:spacing w:before="40" w:after="40"/>
              <w:jc w:val="center"/>
            </w:pPr>
            <w:r>
              <w:rPr>
                <w:color w:val="000000"/>
                <w:sz w:val="20"/>
                <w:szCs w:val="20"/>
              </w:rPr>
              <w:t>$2,885K</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A7CDCAF" w14:textId="77777777" w:rsidR="00EF02A6" w:rsidRDefault="00000000">
            <w:pPr>
              <w:spacing w:before="40" w:after="40"/>
              <w:jc w:val="center"/>
            </w:pPr>
            <w:r>
              <w:rPr>
                <w:color w:val="000000"/>
                <w:sz w:val="20"/>
                <w:szCs w:val="20"/>
              </w:rPr>
              <w:t>$4,290K</w:t>
            </w:r>
          </w:p>
        </w:tc>
      </w:tr>
      <w:tr w:rsidR="00EF02A6" w14:paraId="1D1DF99A"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794A924" w14:textId="77777777" w:rsidR="00EF02A6" w:rsidRDefault="00000000">
            <w:pPr>
              <w:spacing w:before="40" w:after="40"/>
            </w:pPr>
            <w:r>
              <w:rPr>
                <w:color w:val="000000"/>
                <w:sz w:val="20"/>
                <w:szCs w:val="20"/>
              </w:rPr>
              <w:t>Change: Contract A/R (third-party)</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5D299A2D" w14:textId="77777777" w:rsidR="00EF02A6" w:rsidRDefault="00000000">
            <w:pPr>
              <w:spacing w:before="40" w:after="40"/>
              <w:jc w:val="center"/>
            </w:pPr>
            <w:r>
              <w:rPr>
                <w:color w:val="000000"/>
                <w:sz w:val="20"/>
                <w:szCs w:val="20"/>
              </w:rPr>
              <w:t>$131K</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200C90DC" w14:textId="77777777" w:rsidR="00EF02A6" w:rsidRDefault="00000000">
            <w:pPr>
              <w:spacing w:before="40" w:after="40"/>
              <w:jc w:val="center"/>
            </w:pPr>
            <w:r>
              <w:rPr>
                <w:b/>
                <w:bCs/>
                <w:color w:val="000000"/>
                <w:sz w:val="20"/>
                <w:szCs w:val="20"/>
              </w:rPr>
              <w:t>($18,686K)</w:t>
            </w:r>
          </w:p>
        </w:tc>
      </w:tr>
      <w:tr w:rsidR="00EF02A6" w14:paraId="06A0661F"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1FD4CD5" w14:textId="77777777" w:rsidR="00EF02A6" w:rsidRDefault="00000000">
            <w:pPr>
              <w:spacing w:before="40" w:after="40"/>
            </w:pPr>
            <w:r>
              <w:rPr>
                <w:color w:val="000000"/>
                <w:sz w:val="20"/>
                <w:szCs w:val="20"/>
              </w:rPr>
              <w:t>Change: Contract A/R (related parties)</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D795096" w14:textId="77777777" w:rsidR="00EF02A6" w:rsidRDefault="00000000">
            <w:pPr>
              <w:spacing w:before="40" w:after="40"/>
              <w:jc w:val="center"/>
            </w:pPr>
            <w:r>
              <w:rPr>
                <w:color w:val="000000"/>
                <w:sz w:val="20"/>
                <w:szCs w:val="20"/>
              </w:rPr>
              <w:t>$27K</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2154FBB" w14:textId="77777777" w:rsidR="00EF02A6" w:rsidRDefault="00000000">
            <w:pPr>
              <w:spacing w:before="40" w:after="40"/>
              <w:jc w:val="center"/>
            </w:pPr>
            <w:r>
              <w:rPr>
                <w:b/>
                <w:bCs/>
                <w:color w:val="000000"/>
                <w:sz w:val="20"/>
                <w:szCs w:val="20"/>
              </w:rPr>
              <w:t>($20,903K)</w:t>
            </w:r>
          </w:p>
        </w:tc>
      </w:tr>
      <w:tr w:rsidR="00EF02A6" w14:paraId="39507044"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527A54AE" w14:textId="77777777" w:rsidR="00EF02A6" w:rsidRDefault="00000000">
            <w:pPr>
              <w:spacing w:before="40" w:after="40"/>
            </w:pPr>
            <w:r>
              <w:rPr>
                <w:color w:val="000000"/>
                <w:sz w:val="20"/>
                <w:szCs w:val="20"/>
              </w:rPr>
              <w:t>Change: Prepaid expenses &amp; other assets</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A0F8880" w14:textId="77777777" w:rsidR="00EF02A6" w:rsidRDefault="00000000">
            <w:pPr>
              <w:spacing w:before="40" w:after="40"/>
              <w:jc w:val="center"/>
            </w:pPr>
            <w:r>
              <w:rPr>
                <w:color w:val="000000"/>
                <w:sz w:val="20"/>
                <w:szCs w:val="20"/>
              </w:rPr>
              <w:t>$1,814K</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0F45AEA" w14:textId="77777777" w:rsidR="00EF02A6" w:rsidRDefault="00000000">
            <w:pPr>
              <w:spacing w:before="40" w:after="40"/>
              <w:jc w:val="center"/>
            </w:pPr>
            <w:r>
              <w:rPr>
                <w:b/>
                <w:bCs/>
                <w:color w:val="000000"/>
                <w:sz w:val="20"/>
                <w:szCs w:val="20"/>
              </w:rPr>
              <w:t>($37,805K)</w:t>
            </w:r>
          </w:p>
        </w:tc>
      </w:tr>
      <w:tr w:rsidR="00EF02A6" w14:paraId="3A206394"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DEFAF74" w14:textId="77777777" w:rsidR="00EF02A6" w:rsidRDefault="00000000">
            <w:pPr>
              <w:spacing w:before="40" w:after="40"/>
            </w:pPr>
            <w:r>
              <w:rPr>
                <w:color w:val="000000"/>
                <w:sz w:val="20"/>
                <w:szCs w:val="20"/>
              </w:rPr>
              <w:t>Other working capital &amp; non-cash items</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F2AD6C6" w14:textId="77777777" w:rsidR="00EF02A6" w:rsidRDefault="00000000">
            <w:pPr>
              <w:spacing w:before="40" w:after="40"/>
              <w:jc w:val="center"/>
            </w:pPr>
            <w:r>
              <w:rPr>
                <w:color w:val="000000"/>
                <w:sz w:val="20"/>
                <w:szCs w:val="20"/>
              </w:rPr>
              <w:t>$10,921K</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97E3768" w14:textId="77777777" w:rsidR="00EF02A6" w:rsidRDefault="00000000">
            <w:pPr>
              <w:spacing w:before="40" w:after="40"/>
              <w:jc w:val="center"/>
            </w:pPr>
            <w:r>
              <w:rPr>
                <w:color w:val="000000"/>
                <w:sz w:val="20"/>
                <w:szCs w:val="20"/>
              </w:rPr>
              <w:t>$36,474K</w:t>
            </w:r>
          </w:p>
        </w:tc>
      </w:tr>
      <w:tr w:rsidR="00EF02A6" w14:paraId="3C023ED2"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798F398" w14:textId="77777777" w:rsidR="00EF02A6" w:rsidRDefault="00000000">
            <w:pPr>
              <w:spacing w:before="40" w:after="40"/>
            </w:pPr>
            <w:r>
              <w:rPr>
                <w:b/>
                <w:bCs/>
                <w:color w:val="000000"/>
                <w:sz w:val="20"/>
                <w:szCs w:val="20"/>
              </w:rPr>
              <w:t>Net CFO</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11C5C4FF" w14:textId="77777777" w:rsidR="00EF02A6" w:rsidRDefault="00000000">
            <w:pPr>
              <w:spacing w:before="40" w:after="40"/>
              <w:jc w:val="center"/>
            </w:pPr>
            <w:r>
              <w:rPr>
                <w:b/>
                <w:bCs/>
                <w:color w:val="000000"/>
                <w:sz w:val="20"/>
                <w:szCs w:val="20"/>
              </w:rPr>
              <w:t>+$11,966K</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6B2315A5" w14:textId="77777777" w:rsidR="00EF02A6" w:rsidRDefault="00000000">
            <w:pPr>
              <w:spacing w:before="40" w:after="40"/>
              <w:jc w:val="center"/>
            </w:pPr>
            <w:r>
              <w:rPr>
                <w:b/>
                <w:bCs/>
                <w:color w:val="000000"/>
                <w:sz w:val="20"/>
                <w:szCs w:val="20"/>
              </w:rPr>
              <w:t>−$17,339K</w:t>
            </w:r>
          </w:p>
        </w:tc>
      </w:tr>
    </w:tbl>
    <w:p w14:paraId="3D30DD13" w14:textId="77777777" w:rsidR="00EF02A6" w:rsidRDefault="00EF02A6">
      <w:pPr>
        <w:spacing w:before="60"/>
      </w:pPr>
    </w:p>
    <w:p w14:paraId="169DF321" w14:textId="77777777" w:rsidR="00EF02A6" w:rsidRDefault="00000000">
      <w:pPr>
        <w:spacing w:before="60" w:after="60"/>
      </w:pPr>
      <w:r>
        <w:rPr>
          <w:b/>
          <w:bCs/>
        </w:rPr>
        <w:lastRenderedPageBreak/>
        <w:t xml:space="preserve">Key insight: </w:t>
      </w:r>
      <w:r>
        <w:t xml:space="preserve">The combined increase in contract accounts receivable was </w:t>
      </w:r>
      <w:r>
        <w:rPr>
          <w:b/>
          <w:bCs/>
        </w:rPr>
        <w:t>−$39,589K</w:t>
      </w:r>
      <w:r>
        <w:t xml:space="preserve"> in FY2025 (vs. essentially flat in FY2024). Under </w:t>
      </w:r>
      <w:r>
        <w:rPr>
          <w:b/>
          <w:bCs/>
        </w:rPr>
        <w:t>accrual accounting</w:t>
      </w:r>
      <w:r>
        <w:t>, revenue is recognised when earned — but cash is not received until the customer pays. HAWK's rapid revenue growth, particularly in B2G (business-to-government) contracts where payment cycles are slow, led to a sharp increase in outstanding receivables. The balance sheet confirms this: contract A/R rose from $11,577K + $67K in FY2024 to $32,320K + $20,969K in FY2025.</w:t>
      </w:r>
    </w:p>
    <w:p w14:paraId="4484E891" w14:textId="77777777" w:rsidR="00EF02A6" w:rsidRDefault="00000000">
      <w:pPr>
        <w:spacing w:before="60" w:after="60"/>
      </w:pPr>
      <w:r>
        <w:t>Additionally, prepaid expenses and other assets increased by $37,805K, likely reflecting advance payments and deposits related to the acquisition of a business ($111,912K acquisition noted in investing activities). This working capital drain more than offset the improvement in earnings.</w:t>
      </w:r>
    </w:p>
    <w:p w14:paraId="39DAE9A1" w14:textId="77777777" w:rsidR="00EF02A6" w:rsidRDefault="00EF02A6">
      <w:pPr>
        <w:spacing w:before="60"/>
      </w:pPr>
    </w:p>
    <w:p w14:paraId="1E418EFF" w14:textId="77777777" w:rsidR="00EF02A6" w:rsidRDefault="00000000">
      <w:pPr>
        <w:pStyle w:val="Heading2"/>
      </w:pPr>
      <w:r>
        <w:t>(d) Preferred Stock Series</w:t>
      </w:r>
    </w:p>
    <w:p w14:paraId="54178761" w14:textId="77777777" w:rsidR="00EF02A6" w:rsidRDefault="00000000">
      <w:pPr>
        <w:spacing w:before="60" w:after="60"/>
      </w:pPr>
      <w:r>
        <w:t xml:space="preserve">As of December 31, 2025, HAWK has issued </w:t>
      </w:r>
      <w:r>
        <w:rPr>
          <w:b/>
          <w:bCs/>
        </w:rPr>
        <w:t>six series of Redeemable Convertible Preferred Stock</w:t>
      </w:r>
      <w:r>
        <w:t xml:space="preserve">, classified in the </w:t>
      </w:r>
      <w:r>
        <w:rPr>
          <w:b/>
          <w:bCs/>
        </w:rPr>
        <w:t>mezzanine equity</w:t>
      </w:r>
      <w:r>
        <w:t xml:space="preserve"> section of the balance sheet (between total liabilities and stockholders' deficit):</w:t>
      </w:r>
    </w:p>
    <w:p w14:paraId="25B17DAA" w14:textId="77777777" w:rsidR="00EF02A6" w:rsidRDefault="00EF02A6">
      <w:pPr>
        <w:spacing w:before="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8"/>
        <w:gridCol w:w="1327"/>
        <w:gridCol w:w="1825"/>
        <w:gridCol w:w="1493"/>
        <w:gridCol w:w="1659"/>
        <w:gridCol w:w="664"/>
      </w:tblGrid>
      <w:tr w:rsidR="00EF02A6" w14:paraId="6D32E10D" w14:textId="77777777">
        <w:tblPrEx>
          <w:tblCellMar>
            <w:top w:w="0" w:type="dxa"/>
            <w:bottom w:w="0" w:type="dxa"/>
          </w:tblCellMar>
        </w:tblPrEx>
        <w:trPr>
          <w:tblHeader/>
        </w:trPr>
        <w:tc>
          <w:tcPr>
            <w:tcW w:w="5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252EAC0A" w14:textId="77777777" w:rsidR="00EF02A6" w:rsidRDefault="00000000">
            <w:pPr>
              <w:spacing w:before="40" w:after="40"/>
              <w:jc w:val="center"/>
            </w:pPr>
            <w:r>
              <w:rPr>
                <w:b/>
                <w:bCs/>
                <w:color w:val="FFFFFF"/>
                <w:sz w:val="20"/>
                <w:szCs w:val="20"/>
              </w:rPr>
              <w:t>Series</w:t>
            </w:r>
          </w:p>
        </w:tc>
        <w:tc>
          <w:tcPr>
            <w:tcW w:w="6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0A8AC7D7" w14:textId="77777777" w:rsidR="00EF02A6" w:rsidRDefault="00000000">
            <w:pPr>
              <w:spacing w:before="40" w:after="40"/>
              <w:jc w:val="center"/>
            </w:pPr>
            <w:r>
              <w:rPr>
                <w:b/>
                <w:bCs/>
                <w:color w:val="FFFFFF"/>
                <w:sz w:val="20"/>
                <w:szCs w:val="20"/>
              </w:rPr>
              <w:t>Par Value</w:t>
            </w:r>
          </w:p>
        </w:tc>
        <w:tc>
          <w:tcPr>
            <w:tcW w:w="11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09212C2B" w14:textId="77777777" w:rsidR="00EF02A6" w:rsidRDefault="00000000">
            <w:pPr>
              <w:spacing w:before="40" w:after="40"/>
              <w:jc w:val="center"/>
            </w:pPr>
            <w:r>
              <w:rPr>
                <w:b/>
                <w:bCs/>
                <w:color w:val="FFFFFF"/>
                <w:sz w:val="20"/>
                <w:szCs w:val="20"/>
              </w:rPr>
              <w:t>Shares Auth. &amp; Issued</w:t>
            </w:r>
          </w:p>
        </w:tc>
        <w:tc>
          <w:tcPr>
            <w:tcW w:w="9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58A835C7" w14:textId="77777777" w:rsidR="00EF02A6" w:rsidRDefault="00000000">
            <w:pPr>
              <w:spacing w:before="40" w:after="40"/>
              <w:jc w:val="center"/>
            </w:pPr>
            <w:r>
              <w:rPr>
                <w:b/>
                <w:bCs/>
                <w:color w:val="FFFFFF"/>
                <w:sz w:val="20"/>
                <w:szCs w:val="20"/>
              </w:rPr>
              <w:t>Carrying Value</w:t>
            </w:r>
          </w:p>
        </w:tc>
        <w:tc>
          <w:tcPr>
            <w:tcW w:w="10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4823EA0F" w14:textId="77777777" w:rsidR="00EF02A6" w:rsidRDefault="00000000">
            <w:pPr>
              <w:spacing w:before="40" w:after="40"/>
              <w:jc w:val="center"/>
            </w:pPr>
            <w:r>
              <w:rPr>
                <w:b/>
                <w:bCs/>
                <w:color w:val="FFFFFF"/>
                <w:sz w:val="20"/>
                <w:szCs w:val="20"/>
              </w:rPr>
              <w:t>Liquidation Preference</w:t>
            </w:r>
          </w:p>
        </w:tc>
        <w:tc>
          <w:tcPr>
            <w:tcW w:w="9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24D72854" w14:textId="77777777" w:rsidR="00EF02A6" w:rsidRDefault="00000000">
            <w:pPr>
              <w:spacing w:before="40" w:after="40"/>
              <w:jc w:val="center"/>
            </w:pPr>
            <w:r>
              <w:rPr>
                <w:b/>
                <w:bCs/>
                <w:color w:val="FFFFFF"/>
                <w:sz w:val="20"/>
                <w:szCs w:val="20"/>
              </w:rPr>
              <w:t>New in 2025?</w:t>
            </w:r>
          </w:p>
        </w:tc>
      </w:tr>
      <w:tr w:rsidR="00EF02A6" w14:paraId="629DD1B1" w14:textId="77777777">
        <w:tblPrEx>
          <w:tblCellMar>
            <w:top w:w="0" w:type="dxa"/>
            <w:bottom w:w="0" w:type="dxa"/>
          </w:tblCellMar>
        </w:tblPrEx>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3F094F3" w14:textId="77777777" w:rsidR="00EF02A6" w:rsidRDefault="00000000">
            <w:pPr>
              <w:spacing w:before="40" w:after="40"/>
              <w:jc w:val="center"/>
            </w:pPr>
            <w:r>
              <w:rPr>
                <w:color w:val="000000"/>
                <w:sz w:val="20"/>
                <w:szCs w:val="20"/>
              </w:rPr>
              <w:t>A</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F8F1767" w14:textId="77777777" w:rsidR="00EF02A6" w:rsidRDefault="00000000">
            <w:pPr>
              <w:spacing w:before="40" w:after="40"/>
              <w:jc w:val="center"/>
            </w:pPr>
            <w:r>
              <w:rPr>
                <w:color w:val="000000"/>
                <w:sz w:val="20"/>
                <w:szCs w:val="20"/>
              </w:rPr>
              <w:t>$0.0001</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F819E30" w14:textId="77777777" w:rsidR="00EF02A6" w:rsidRDefault="00000000">
            <w:pPr>
              <w:spacing w:before="40" w:after="40"/>
              <w:jc w:val="center"/>
            </w:pPr>
            <w:r>
              <w:rPr>
                <w:color w:val="000000"/>
                <w:sz w:val="20"/>
                <w:szCs w:val="20"/>
              </w:rPr>
              <w:t>24,947,154</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A9E741F" w14:textId="77777777" w:rsidR="00EF02A6" w:rsidRDefault="00000000">
            <w:pPr>
              <w:spacing w:before="40" w:after="40"/>
              <w:jc w:val="center"/>
            </w:pPr>
            <w:r>
              <w:rPr>
                <w:color w:val="000000"/>
                <w:sz w:val="20"/>
                <w:szCs w:val="20"/>
              </w:rPr>
              <w:t>$34,174K</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BD9BD8D" w14:textId="77777777" w:rsidR="00EF02A6" w:rsidRDefault="00000000">
            <w:pPr>
              <w:spacing w:before="40" w:after="40"/>
              <w:jc w:val="center"/>
            </w:pPr>
            <w:r>
              <w:rPr>
                <w:color w:val="000000"/>
                <w:sz w:val="20"/>
                <w:szCs w:val="20"/>
              </w:rPr>
              <w:t>$30,400K</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B49A077" w14:textId="77777777" w:rsidR="00EF02A6" w:rsidRDefault="00000000">
            <w:pPr>
              <w:spacing w:before="40" w:after="40"/>
              <w:jc w:val="center"/>
            </w:pPr>
            <w:r>
              <w:rPr>
                <w:color w:val="000000"/>
                <w:sz w:val="20"/>
                <w:szCs w:val="20"/>
              </w:rPr>
              <w:t>No</w:t>
            </w:r>
          </w:p>
        </w:tc>
      </w:tr>
      <w:tr w:rsidR="00EF02A6" w14:paraId="51ED5C31" w14:textId="77777777">
        <w:tblPrEx>
          <w:tblCellMar>
            <w:top w:w="0" w:type="dxa"/>
            <w:bottom w:w="0" w:type="dxa"/>
          </w:tblCellMar>
        </w:tblPrEx>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5B8252AF" w14:textId="77777777" w:rsidR="00EF02A6" w:rsidRDefault="00000000">
            <w:pPr>
              <w:spacing w:before="40" w:after="40"/>
              <w:jc w:val="center"/>
            </w:pPr>
            <w:r>
              <w:rPr>
                <w:color w:val="000000"/>
                <w:sz w:val="20"/>
                <w:szCs w:val="20"/>
              </w:rPr>
              <w:t>B</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1AAE62E" w14:textId="77777777" w:rsidR="00EF02A6" w:rsidRDefault="00000000">
            <w:pPr>
              <w:spacing w:before="40" w:after="40"/>
              <w:jc w:val="center"/>
            </w:pPr>
            <w:r>
              <w:rPr>
                <w:color w:val="000000"/>
                <w:sz w:val="20"/>
                <w:szCs w:val="20"/>
              </w:rPr>
              <w:t>$0.0001</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44D4E0D" w14:textId="77777777" w:rsidR="00EF02A6" w:rsidRDefault="00000000">
            <w:pPr>
              <w:spacing w:before="40" w:after="40"/>
              <w:jc w:val="center"/>
            </w:pPr>
            <w:r>
              <w:rPr>
                <w:color w:val="000000"/>
                <w:sz w:val="20"/>
                <w:szCs w:val="20"/>
              </w:rPr>
              <w:t>11,574,841</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24B80C4F" w14:textId="77777777" w:rsidR="00EF02A6" w:rsidRDefault="00000000">
            <w:pPr>
              <w:spacing w:before="40" w:after="40"/>
              <w:jc w:val="center"/>
            </w:pPr>
            <w:r>
              <w:rPr>
                <w:color w:val="000000"/>
                <w:sz w:val="20"/>
                <w:szCs w:val="20"/>
              </w:rPr>
              <w:t>$66,442K</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43BD0665" w14:textId="77777777" w:rsidR="00EF02A6" w:rsidRDefault="00000000">
            <w:pPr>
              <w:spacing w:before="40" w:after="40"/>
              <w:jc w:val="center"/>
            </w:pPr>
            <w:r>
              <w:rPr>
                <w:color w:val="000000"/>
                <w:sz w:val="20"/>
                <w:szCs w:val="20"/>
              </w:rPr>
              <w:t>$70,000K</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45AB2669" w14:textId="77777777" w:rsidR="00EF02A6" w:rsidRDefault="00000000">
            <w:pPr>
              <w:spacing w:before="40" w:after="40"/>
              <w:jc w:val="center"/>
            </w:pPr>
            <w:r>
              <w:rPr>
                <w:color w:val="000000"/>
                <w:sz w:val="20"/>
                <w:szCs w:val="20"/>
              </w:rPr>
              <w:t>No</w:t>
            </w:r>
          </w:p>
        </w:tc>
      </w:tr>
      <w:tr w:rsidR="00EF02A6" w14:paraId="2FE5E514" w14:textId="77777777">
        <w:tblPrEx>
          <w:tblCellMar>
            <w:top w:w="0" w:type="dxa"/>
            <w:bottom w:w="0" w:type="dxa"/>
          </w:tblCellMar>
        </w:tblPrEx>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9F699AC" w14:textId="77777777" w:rsidR="00EF02A6" w:rsidRDefault="00000000">
            <w:pPr>
              <w:spacing w:before="40" w:after="40"/>
              <w:jc w:val="center"/>
            </w:pPr>
            <w:r>
              <w:rPr>
                <w:color w:val="000000"/>
                <w:sz w:val="20"/>
                <w:szCs w:val="20"/>
              </w:rPr>
              <w:t>C</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472151B" w14:textId="77777777" w:rsidR="00EF02A6" w:rsidRDefault="00000000">
            <w:pPr>
              <w:spacing w:before="40" w:after="40"/>
              <w:jc w:val="center"/>
            </w:pPr>
            <w:r>
              <w:rPr>
                <w:color w:val="000000"/>
                <w:sz w:val="20"/>
                <w:szCs w:val="20"/>
              </w:rPr>
              <w:t>$0.0001</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7A07A6F" w14:textId="77777777" w:rsidR="00EF02A6" w:rsidRDefault="00000000">
            <w:pPr>
              <w:spacing w:before="40" w:after="40"/>
              <w:jc w:val="center"/>
            </w:pPr>
            <w:r>
              <w:rPr>
                <w:color w:val="000000"/>
                <w:sz w:val="20"/>
                <w:szCs w:val="20"/>
              </w:rPr>
              <w:t>6,960,439</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285D50E" w14:textId="77777777" w:rsidR="00EF02A6" w:rsidRDefault="00000000">
            <w:pPr>
              <w:spacing w:before="40" w:after="40"/>
              <w:jc w:val="center"/>
            </w:pPr>
            <w:r>
              <w:rPr>
                <w:color w:val="000000"/>
                <w:sz w:val="20"/>
                <w:szCs w:val="20"/>
              </w:rPr>
              <w:t>$48,761K</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34B6709" w14:textId="77777777" w:rsidR="00EF02A6" w:rsidRDefault="00000000">
            <w:pPr>
              <w:spacing w:before="40" w:after="40"/>
              <w:jc w:val="center"/>
            </w:pPr>
            <w:r>
              <w:rPr>
                <w:color w:val="000000"/>
                <w:sz w:val="20"/>
                <w:szCs w:val="20"/>
              </w:rPr>
              <w:t>$55,001K</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EBC7BCA" w14:textId="77777777" w:rsidR="00EF02A6" w:rsidRDefault="00000000">
            <w:pPr>
              <w:spacing w:before="40" w:after="40"/>
              <w:jc w:val="center"/>
            </w:pPr>
            <w:r>
              <w:rPr>
                <w:color w:val="000000"/>
                <w:sz w:val="20"/>
                <w:szCs w:val="20"/>
              </w:rPr>
              <w:t>No</w:t>
            </w:r>
          </w:p>
        </w:tc>
      </w:tr>
      <w:tr w:rsidR="00EF02A6" w14:paraId="60E704D4" w14:textId="77777777">
        <w:tblPrEx>
          <w:tblCellMar>
            <w:top w:w="0" w:type="dxa"/>
            <w:bottom w:w="0" w:type="dxa"/>
          </w:tblCellMar>
        </w:tblPrEx>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2191EAF0" w14:textId="77777777" w:rsidR="00EF02A6" w:rsidRDefault="00000000">
            <w:pPr>
              <w:spacing w:before="40" w:after="40"/>
              <w:jc w:val="center"/>
            </w:pPr>
            <w:r>
              <w:rPr>
                <w:color w:val="000000"/>
                <w:sz w:val="20"/>
                <w:szCs w:val="20"/>
              </w:rPr>
              <w:t>D</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75EEB547" w14:textId="77777777" w:rsidR="00EF02A6" w:rsidRDefault="00000000">
            <w:pPr>
              <w:spacing w:before="40" w:after="40"/>
              <w:jc w:val="center"/>
            </w:pPr>
            <w:r>
              <w:rPr>
                <w:color w:val="000000"/>
                <w:sz w:val="20"/>
                <w:szCs w:val="20"/>
              </w:rPr>
              <w:t>$0.0001</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61AD588E" w14:textId="77777777" w:rsidR="00EF02A6" w:rsidRDefault="00000000">
            <w:pPr>
              <w:spacing w:before="40" w:after="40"/>
              <w:jc w:val="center"/>
            </w:pPr>
            <w:r>
              <w:rPr>
                <w:color w:val="000000"/>
                <w:sz w:val="20"/>
                <w:szCs w:val="20"/>
              </w:rPr>
              <w:t>12,857,720</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522B31DA" w14:textId="77777777" w:rsidR="00EF02A6" w:rsidRDefault="00000000">
            <w:pPr>
              <w:spacing w:before="40" w:after="40"/>
              <w:jc w:val="center"/>
            </w:pPr>
            <w:r>
              <w:rPr>
                <w:color w:val="000000"/>
                <w:sz w:val="20"/>
                <w:szCs w:val="20"/>
              </w:rPr>
              <w:t>$136,715K</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5E24521C" w14:textId="77777777" w:rsidR="00EF02A6" w:rsidRDefault="00000000">
            <w:pPr>
              <w:spacing w:before="40" w:after="40"/>
              <w:jc w:val="center"/>
            </w:pPr>
            <w:r>
              <w:rPr>
                <w:color w:val="000000"/>
                <w:sz w:val="20"/>
                <w:szCs w:val="20"/>
              </w:rPr>
              <w:t>$151,000K</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26ED4D0" w14:textId="77777777" w:rsidR="00EF02A6" w:rsidRDefault="00000000">
            <w:pPr>
              <w:spacing w:before="40" w:after="40"/>
              <w:jc w:val="center"/>
            </w:pPr>
            <w:r>
              <w:rPr>
                <w:color w:val="000000"/>
                <w:sz w:val="20"/>
                <w:szCs w:val="20"/>
              </w:rPr>
              <w:t>No</w:t>
            </w:r>
          </w:p>
        </w:tc>
      </w:tr>
      <w:tr w:rsidR="00EF02A6" w14:paraId="688E878B" w14:textId="77777777">
        <w:tblPrEx>
          <w:tblCellMar>
            <w:top w:w="0" w:type="dxa"/>
            <w:bottom w:w="0" w:type="dxa"/>
          </w:tblCellMar>
        </w:tblPrEx>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9B12DFB" w14:textId="77777777" w:rsidR="00EF02A6" w:rsidRDefault="00000000">
            <w:pPr>
              <w:spacing w:before="40" w:after="40"/>
              <w:jc w:val="center"/>
            </w:pPr>
            <w:r>
              <w:rPr>
                <w:color w:val="000000"/>
                <w:sz w:val="20"/>
                <w:szCs w:val="20"/>
              </w:rPr>
              <w:t>D-1</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D3DBE6A" w14:textId="77777777" w:rsidR="00EF02A6" w:rsidRDefault="00000000">
            <w:pPr>
              <w:spacing w:before="40" w:after="40"/>
              <w:jc w:val="center"/>
            </w:pPr>
            <w:r>
              <w:rPr>
                <w:color w:val="000000"/>
                <w:sz w:val="20"/>
                <w:szCs w:val="20"/>
              </w:rPr>
              <w:t>$0.0001</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4BEC63F" w14:textId="77777777" w:rsidR="00EF02A6" w:rsidRDefault="00000000">
            <w:pPr>
              <w:spacing w:before="40" w:after="40"/>
              <w:jc w:val="center"/>
            </w:pPr>
            <w:r>
              <w:rPr>
                <w:color w:val="000000"/>
                <w:sz w:val="20"/>
                <w:szCs w:val="20"/>
              </w:rPr>
              <w:t>6,085,161</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5C81B48" w14:textId="77777777" w:rsidR="00EF02A6" w:rsidRDefault="00000000">
            <w:pPr>
              <w:spacing w:before="40" w:after="40"/>
              <w:jc w:val="center"/>
            </w:pPr>
            <w:r>
              <w:rPr>
                <w:color w:val="000000"/>
                <w:sz w:val="20"/>
                <w:szCs w:val="20"/>
              </w:rPr>
              <w:t>$58,894K</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8CB5C12" w14:textId="77777777" w:rsidR="00EF02A6" w:rsidRDefault="00000000">
            <w:pPr>
              <w:spacing w:before="40" w:after="40"/>
              <w:jc w:val="center"/>
            </w:pPr>
            <w:r>
              <w:rPr>
                <w:color w:val="000000"/>
                <w:sz w:val="20"/>
                <w:szCs w:val="20"/>
              </w:rPr>
              <w:t>$68,000K</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C97D9E1" w14:textId="77777777" w:rsidR="00EF02A6" w:rsidRDefault="00000000">
            <w:pPr>
              <w:spacing w:before="40" w:after="40"/>
              <w:jc w:val="center"/>
            </w:pPr>
            <w:r>
              <w:rPr>
                <w:color w:val="000000"/>
                <w:sz w:val="20"/>
                <w:szCs w:val="20"/>
              </w:rPr>
              <w:t>No</w:t>
            </w:r>
          </w:p>
        </w:tc>
      </w:tr>
      <w:tr w:rsidR="00EF02A6" w14:paraId="5B4C39DD" w14:textId="77777777">
        <w:tblPrEx>
          <w:tblCellMar>
            <w:top w:w="0" w:type="dxa"/>
            <w:bottom w:w="0" w:type="dxa"/>
          </w:tblCellMar>
        </w:tblPrEx>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EF2D49C" w14:textId="77777777" w:rsidR="00EF02A6" w:rsidRDefault="00000000">
            <w:pPr>
              <w:spacing w:before="40" w:after="40"/>
              <w:jc w:val="center"/>
            </w:pPr>
            <w:r>
              <w:rPr>
                <w:b/>
                <w:bCs/>
                <w:color w:val="000000"/>
                <w:sz w:val="20"/>
                <w:szCs w:val="20"/>
              </w:rPr>
              <w:t>E</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4D33AD8" w14:textId="77777777" w:rsidR="00EF02A6" w:rsidRDefault="00000000">
            <w:pPr>
              <w:spacing w:before="40" w:after="40"/>
              <w:jc w:val="center"/>
            </w:pPr>
            <w:r>
              <w:rPr>
                <w:color w:val="000000"/>
                <w:sz w:val="20"/>
                <w:szCs w:val="20"/>
              </w:rPr>
              <w:t>$0.0001</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6851F99" w14:textId="77777777" w:rsidR="00EF02A6" w:rsidRDefault="00000000">
            <w:pPr>
              <w:spacing w:before="40" w:after="40"/>
              <w:jc w:val="center"/>
            </w:pPr>
            <w:r>
              <w:rPr>
                <w:color w:val="000000"/>
                <w:sz w:val="20"/>
                <w:szCs w:val="20"/>
              </w:rPr>
              <w:t>14,578,457 auth. 5,567,364 issued</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2C1A1417" w14:textId="77777777" w:rsidR="00EF02A6" w:rsidRDefault="00000000">
            <w:pPr>
              <w:spacing w:before="40" w:after="40"/>
              <w:jc w:val="center"/>
            </w:pPr>
            <w:r>
              <w:rPr>
                <w:b/>
                <w:bCs/>
                <w:color w:val="000000"/>
                <w:sz w:val="20"/>
                <w:szCs w:val="20"/>
              </w:rPr>
              <w:t>$102,600K</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7F817238" w14:textId="77777777" w:rsidR="00EF02A6" w:rsidRDefault="00000000">
            <w:pPr>
              <w:spacing w:before="40" w:after="40"/>
              <w:jc w:val="center"/>
            </w:pPr>
            <w:r>
              <w:rPr>
                <w:b/>
                <w:bCs/>
                <w:color w:val="000000"/>
                <w:sz w:val="20"/>
                <w:szCs w:val="20"/>
              </w:rPr>
              <w:t>$106,020K</w:t>
            </w:r>
          </w:p>
        </w:tc>
        <w:tc>
          <w:tcPr>
            <w:tcW w:w="80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2407D391" w14:textId="77777777" w:rsidR="00EF02A6" w:rsidRDefault="00000000">
            <w:pPr>
              <w:spacing w:before="40" w:after="40"/>
              <w:jc w:val="center"/>
            </w:pPr>
            <w:r>
              <w:rPr>
                <w:b/>
                <w:bCs/>
                <w:color w:val="000000"/>
                <w:sz w:val="20"/>
                <w:szCs w:val="20"/>
              </w:rPr>
              <w:t>Yes</w:t>
            </w:r>
          </w:p>
        </w:tc>
      </w:tr>
      <w:tr w:rsidR="00EF02A6" w14:paraId="5035EEED" w14:textId="77777777">
        <w:tblPrEx>
          <w:tblCellMar>
            <w:top w:w="0" w:type="dxa"/>
            <w:bottom w:w="0" w:type="dxa"/>
          </w:tblCellMar>
        </w:tblPrEx>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654CB79" w14:textId="77777777" w:rsidR="00EF02A6" w:rsidRDefault="00000000">
            <w:pPr>
              <w:spacing w:before="40" w:after="40"/>
            </w:pPr>
            <w:r>
              <w:rPr>
                <w:b/>
                <w:bCs/>
                <w:color w:val="000000"/>
                <w:sz w:val="20"/>
                <w:szCs w:val="20"/>
              </w:rPr>
              <w:t>Total</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E0EA1EB" w14:textId="77777777" w:rsidR="00EF02A6" w:rsidRDefault="00000000">
            <w:pPr>
              <w:spacing w:before="40" w:after="40"/>
              <w:jc w:val="center"/>
            </w:pPr>
            <w:r>
              <w:rPr>
                <w:color w:val="000000"/>
                <w:sz w:val="20"/>
                <w:szCs w:val="20"/>
              </w:rPr>
              <w:t>—</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266A0B8" w14:textId="77777777" w:rsidR="00EF02A6" w:rsidRDefault="00000000">
            <w:pPr>
              <w:spacing w:before="40" w:after="40"/>
              <w:jc w:val="center"/>
            </w:pPr>
            <w:r>
              <w:rPr>
                <w:color w:val="000000"/>
                <w:sz w:val="20"/>
                <w:szCs w:val="20"/>
              </w:rPr>
              <w:t>—</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6307F58" w14:textId="77777777" w:rsidR="00EF02A6" w:rsidRDefault="00000000">
            <w:pPr>
              <w:spacing w:before="40" w:after="40"/>
              <w:jc w:val="center"/>
            </w:pPr>
            <w:r>
              <w:rPr>
                <w:b/>
                <w:bCs/>
                <w:color w:val="000000"/>
                <w:sz w:val="20"/>
                <w:szCs w:val="20"/>
              </w:rPr>
              <w:t>$447,586K</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D923E45" w14:textId="77777777" w:rsidR="00EF02A6" w:rsidRDefault="00000000">
            <w:pPr>
              <w:spacing w:before="40" w:after="40"/>
              <w:jc w:val="center"/>
            </w:pPr>
            <w:r>
              <w:rPr>
                <w:b/>
                <w:bCs/>
                <w:color w:val="000000"/>
                <w:sz w:val="20"/>
                <w:szCs w:val="20"/>
              </w:rPr>
              <w:t>$480,421K</w:t>
            </w:r>
          </w:p>
        </w:tc>
        <w:tc>
          <w:tcPr>
            <w:tcW w:w="80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E6B94BE" w14:textId="77777777" w:rsidR="00EF02A6" w:rsidRDefault="00000000">
            <w:pPr>
              <w:spacing w:before="40" w:after="40"/>
              <w:jc w:val="center"/>
            </w:pPr>
            <w:r>
              <w:rPr>
                <w:color w:val="000000"/>
                <w:sz w:val="20"/>
                <w:szCs w:val="20"/>
              </w:rPr>
              <w:t>—</w:t>
            </w:r>
          </w:p>
        </w:tc>
      </w:tr>
    </w:tbl>
    <w:p w14:paraId="401BD2E3" w14:textId="77777777" w:rsidR="00EF02A6" w:rsidRDefault="00EF02A6">
      <w:pPr>
        <w:spacing w:before="60"/>
      </w:pPr>
    </w:p>
    <w:p w14:paraId="067631AC" w14:textId="77777777" w:rsidR="00EF02A6" w:rsidRDefault="00000000">
      <w:pPr>
        <w:spacing w:before="60" w:after="60"/>
      </w:pPr>
      <w:r>
        <w:rPr>
          <w:b/>
          <w:bCs/>
        </w:rPr>
        <w:t xml:space="preserve">Mezzanine classification: </w:t>
      </w:r>
      <w:r>
        <w:t xml:space="preserve">All six series are classified outside of permanent equity under </w:t>
      </w:r>
      <w:r>
        <w:rPr>
          <w:b/>
          <w:bCs/>
        </w:rPr>
        <w:t>ASC 480-10-S99</w:t>
      </w:r>
      <w:r>
        <w:t xml:space="preserve"> because they are redeemable at the option of the holders (outside the company's control). They sit between total liabilities ($148,857K) and stockholders' deficit (−$106,503K) on the balance sheet. Note that Series E was newly issued in FY2025, explaining the jump in total mezzanine equity from $344,986K to $447,586K; the proceeds of $80,020K are visible in the FY2025 financing activities of the cash flow statement.</w:t>
      </w:r>
    </w:p>
    <w:p w14:paraId="7F5C59D7" w14:textId="77777777" w:rsidR="00EF02A6" w:rsidRDefault="00EF02A6">
      <w:pPr>
        <w:spacing w:before="60"/>
      </w:pPr>
    </w:p>
    <w:p w14:paraId="14EF7C74" w14:textId="77777777" w:rsidR="00EF02A6" w:rsidRDefault="00000000">
      <w:pPr>
        <w:pStyle w:val="Heading2"/>
      </w:pPr>
      <w:r>
        <w:t>(e) Preferred Stock Rights and Features</w:t>
      </w:r>
    </w:p>
    <w:p w14:paraId="42861E78" w14:textId="77777777" w:rsidR="00EF02A6" w:rsidRDefault="00000000">
      <w:pPr>
        <w:spacing w:before="60" w:after="60"/>
      </w:pPr>
      <w:r>
        <w:lastRenderedPageBreak/>
        <w:t>The following rights are standard across HAWK's redeemable convertible preferred stock series (refer to the Notes to Financial Statements in the S-1/A for series-specific terms):</w:t>
      </w:r>
    </w:p>
    <w:p w14:paraId="2E4BC181" w14:textId="77777777" w:rsidR="00EF02A6" w:rsidRDefault="00EF02A6">
      <w:pPr>
        <w:spacing w:before="60"/>
      </w:pPr>
    </w:p>
    <w:p w14:paraId="2B4B3886" w14:textId="77777777" w:rsidR="00EF02A6" w:rsidRDefault="00000000">
      <w:pPr>
        <w:pStyle w:val="Heading3"/>
      </w:pPr>
      <w:r>
        <w:t>1. Liquidation Preference</w:t>
      </w:r>
    </w:p>
    <w:p w14:paraId="7FC42B2B" w14:textId="77777777" w:rsidR="00EF02A6" w:rsidRDefault="00000000">
      <w:pPr>
        <w:spacing w:before="60" w:after="60"/>
      </w:pPr>
      <w:r>
        <w:rPr>
          <w:b/>
          <w:bCs/>
        </w:rPr>
        <w:t xml:space="preserve">Definition: </w:t>
      </w:r>
      <w:r>
        <w:t xml:space="preserve">In a liquidation, dissolution, winding-up, or deemed liquidation event (such as a merger, acquisition, or asset sale), preferred stockholders receive their invested capital back </w:t>
      </w:r>
      <w:r>
        <w:rPr>
          <w:b/>
          <w:bCs/>
        </w:rPr>
        <w:t>before</w:t>
      </w:r>
      <w:r>
        <w:t xml:space="preserve"> any proceeds are distributed to common stockholders.</w:t>
      </w:r>
    </w:p>
    <w:p w14:paraId="23B8FD32" w14:textId="77777777" w:rsidR="00EF02A6" w:rsidRDefault="00000000">
      <w:pPr>
        <w:spacing w:before="60" w:after="60"/>
      </w:pPr>
      <w:r>
        <w:rPr>
          <w:b/>
          <w:bCs/>
        </w:rPr>
        <w:t xml:space="preserve">HAWK's structure: </w:t>
      </w:r>
      <w:r>
        <w:t xml:space="preserve">Each series has a specific aggregate liquidation preference (see table above — totalling $480,421K across all series). These preferences are </w:t>
      </w:r>
      <w:r>
        <w:rPr>
          <w:b/>
          <w:bCs/>
        </w:rPr>
        <w:t>senior</w:t>
      </w:r>
      <w:r>
        <w:t xml:space="preserve"> to common stock and typically rank in reverse chronological order of issuance (Series E &gt; D-1 &gt; D &gt; C &gt; B &gt; A).</w:t>
      </w:r>
    </w:p>
    <w:p w14:paraId="0AD62249" w14:textId="77777777" w:rsidR="00EF02A6" w:rsidRDefault="00000000">
      <w:pPr>
        <w:spacing w:before="60" w:after="60"/>
      </w:pPr>
      <w:r>
        <w:rPr>
          <w:b/>
          <w:bCs/>
        </w:rPr>
        <w:t xml:space="preserve">Accounting impact: </w:t>
      </w:r>
      <w:r>
        <w:t>The carrying values are accreted toward redemption/liquidation values over time through retained earnings.</w:t>
      </w:r>
    </w:p>
    <w:p w14:paraId="53EE0A0F" w14:textId="77777777" w:rsidR="00EF02A6" w:rsidRDefault="00EF02A6">
      <w:pPr>
        <w:spacing w:before="60"/>
      </w:pPr>
    </w:p>
    <w:p w14:paraId="6E04BC7C" w14:textId="77777777" w:rsidR="00EF02A6" w:rsidRDefault="00000000">
      <w:pPr>
        <w:pStyle w:val="Heading3"/>
      </w:pPr>
      <w:r>
        <w:t>2. Conversion Rights</w:t>
      </w:r>
    </w:p>
    <w:p w14:paraId="46BFD57C" w14:textId="77777777" w:rsidR="00EF02A6" w:rsidRDefault="00000000">
      <w:pPr>
        <w:spacing w:before="60" w:after="60"/>
      </w:pPr>
      <w:r>
        <w:rPr>
          <w:b/>
          <w:bCs/>
        </w:rPr>
        <w:t xml:space="preserve">Automatic conversion: </w:t>
      </w:r>
      <w:r>
        <w:t>All preferred shares convert automatically to common stock upon a qualified IPO — the purpose of the S-1/A filing. The conversion eliminates the mezzanine balance and reclassifies it to permanent equity.</w:t>
      </w:r>
    </w:p>
    <w:p w14:paraId="486DDA3A" w14:textId="77777777" w:rsidR="00EF02A6" w:rsidRDefault="00000000">
      <w:pPr>
        <w:spacing w:before="60" w:after="60"/>
      </w:pPr>
      <w:r>
        <w:rPr>
          <w:b/>
          <w:bCs/>
        </w:rPr>
        <w:t xml:space="preserve">Optional conversion: </w:t>
      </w:r>
      <w:r>
        <w:t>Each holder may voluntarily convert preferred shares to common at the applicable conversion ratio (initially 1:1, subject to anti-dilution adjustments) at any time.</w:t>
      </w:r>
    </w:p>
    <w:p w14:paraId="3959B74A" w14:textId="77777777" w:rsidR="00EF02A6" w:rsidRDefault="00EF02A6">
      <w:pPr>
        <w:spacing w:before="60"/>
      </w:pPr>
    </w:p>
    <w:p w14:paraId="41D97204" w14:textId="77777777" w:rsidR="00EF02A6" w:rsidRDefault="00000000">
      <w:pPr>
        <w:pStyle w:val="Heading3"/>
      </w:pPr>
      <w:r>
        <w:t>3. Anti-Dilution Protection</w:t>
      </w:r>
    </w:p>
    <w:p w14:paraId="4DF7DF04" w14:textId="77777777" w:rsidR="00EF02A6" w:rsidRDefault="00000000">
      <w:pPr>
        <w:spacing w:before="60" w:after="60"/>
      </w:pPr>
      <w:r>
        <w:rPr>
          <w:b/>
          <w:bCs/>
        </w:rPr>
        <w:t xml:space="preserve">Purpose: </w:t>
      </w:r>
      <w:r>
        <w:t>Protects preferred holders if HAWK raises capital at a lower per-share price (a 'down round').</w:t>
      </w:r>
    </w:p>
    <w:p w14:paraId="393374F2" w14:textId="77777777" w:rsidR="00EF02A6" w:rsidRDefault="00000000">
      <w:pPr>
        <w:spacing w:before="60" w:after="60"/>
      </w:pPr>
      <w:r>
        <w:rPr>
          <w:b/>
          <w:bCs/>
        </w:rPr>
        <w:t xml:space="preserve">Mechanism: </w:t>
      </w:r>
      <w:r>
        <w:t xml:space="preserve">Typically </w:t>
      </w:r>
      <w:r>
        <w:rPr>
          <w:b/>
          <w:bCs/>
        </w:rPr>
        <w:t>broad-based weighted-average anti-dilution</w:t>
      </w:r>
      <w:r>
        <w:t xml:space="preserve"> — the conversion price adjusts downward proportionally to the dilutive effect, giving preferred holders more common shares upon conversion without requiring a cash payment.</w:t>
      </w:r>
    </w:p>
    <w:p w14:paraId="061A2F40" w14:textId="77777777" w:rsidR="00EF02A6" w:rsidRDefault="00EF02A6">
      <w:pPr>
        <w:spacing w:before="60"/>
      </w:pPr>
    </w:p>
    <w:p w14:paraId="35935ABB" w14:textId="77777777" w:rsidR="00EF02A6" w:rsidRDefault="00000000">
      <w:pPr>
        <w:pStyle w:val="Heading3"/>
      </w:pPr>
      <w:r>
        <w:t>4. Redemption Rights</w:t>
      </w:r>
    </w:p>
    <w:p w14:paraId="710C7F6A" w14:textId="77777777" w:rsidR="00EF02A6" w:rsidRDefault="00000000">
      <w:pPr>
        <w:spacing w:before="60" w:after="60"/>
      </w:pPr>
      <w:r>
        <w:rPr>
          <w:b/>
          <w:bCs/>
        </w:rPr>
        <w:t xml:space="preserve">Holder redemption right: </w:t>
      </w:r>
      <w:r>
        <w:t>Preferred holders can require HAWK to repurchase their shares at the original issue price (plus accrued dividends) after a specified period if no IPO or liquidity event has occurred.</w:t>
      </w:r>
    </w:p>
    <w:p w14:paraId="0780EA4A" w14:textId="77777777" w:rsidR="00EF02A6" w:rsidRDefault="00000000">
      <w:pPr>
        <w:spacing w:before="60" w:after="60"/>
      </w:pPr>
      <w:r>
        <w:rPr>
          <w:b/>
          <w:bCs/>
        </w:rPr>
        <w:t xml:space="preserve">Why this drives mezzanine classification: </w:t>
      </w:r>
      <w:r>
        <w:t>Because redemption is contingently triggered by events outside HAWK's control, the preferred stock cannot be classified as permanent equity under ASC 480-10-S99.</w:t>
      </w:r>
    </w:p>
    <w:p w14:paraId="77A8D832" w14:textId="77777777" w:rsidR="00EF02A6" w:rsidRDefault="00EF02A6">
      <w:pPr>
        <w:spacing w:before="60"/>
      </w:pPr>
    </w:p>
    <w:p w14:paraId="237AE2AA" w14:textId="77777777" w:rsidR="00EF02A6" w:rsidRDefault="00000000">
      <w:pPr>
        <w:pStyle w:val="Heading3"/>
      </w:pPr>
      <w:r>
        <w:t>5. Dividend Rights</w:t>
      </w:r>
    </w:p>
    <w:p w14:paraId="3C5647D5" w14:textId="77777777" w:rsidR="00EF02A6" w:rsidRDefault="00000000">
      <w:pPr>
        <w:spacing w:before="60" w:after="60"/>
      </w:pPr>
      <w:r>
        <w:rPr>
          <w:b/>
          <w:bCs/>
        </w:rPr>
        <w:lastRenderedPageBreak/>
        <w:t xml:space="preserve">Priority: </w:t>
      </w:r>
      <w:r>
        <w:t xml:space="preserve">Preferred stockholders are entitled to dividends before any dividends can be paid to common stockholders. The income statement confirms </w:t>
      </w:r>
      <w:r>
        <w:rPr>
          <w:b/>
          <w:bCs/>
        </w:rPr>
        <w:t>preferred stock dividends of $2,224K in both FY2024 and FY2025</w:t>
      </w:r>
      <w:r>
        <w:t>.</w:t>
      </w:r>
    </w:p>
    <w:p w14:paraId="550E996F" w14:textId="77777777" w:rsidR="00EF02A6" w:rsidRDefault="00EF02A6">
      <w:pPr>
        <w:spacing w:before="60"/>
      </w:pPr>
    </w:p>
    <w:p w14:paraId="2C21161C" w14:textId="77777777" w:rsidR="00EF02A6" w:rsidRDefault="00000000">
      <w:pPr>
        <w:pStyle w:val="Heading3"/>
      </w:pPr>
      <w:r>
        <w:t>6. Voting Rights</w:t>
      </w:r>
    </w:p>
    <w:p w14:paraId="0C5A0166" w14:textId="77777777" w:rsidR="00EF02A6" w:rsidRDefault="00000000">
      <w:pPr>
        <w:spacing w:before="60" w:after="60"/>
      </w:pPr>
      <w:r>
        <w:rPr>
          <w:b/>
          <w:bCs/>
        </w:rPr>
        <w:t xml:space="preserve">As-converted voting: </w:t>
      </w:r>
      <w:r>
        <w:t>Preferred holders vote on an as-converted basis (treating preferred as if already converted to common). Certain protective provisions require a separate class vote of preferred holders.</w:t>
      </w:r>
    </w:p>
    <w:p w14:paraId="73F455A2" w14:textId="77777777" w:rsidR="00EF02A6" w:rsidRDefault="00EF02A6">
      <w:pPr>
        <w:spacing w:before="60"/>
      </w:pPr>
    </w:p>
    <w:p w14:paraId="7F860ECD" w14:textId="77777777" w:rsidR="00EF02A6" w:rsidRDefault="00000000">
      <w:pPr>
        <w:pStyle w:val="Heading3"/>
      </w:pPr>
      <w:r>
        <w:t>7. Right of First Refusal (ROFR) and Co-Sale Rights</w:t>
      </w:r>
    </w:p>
    <w:p w14:paraId="54F2BE57" w14:textId="77777777" w:rsidR="00EF02A6" w:rsidRDefault="00000000">
      <w:pPr>
        <w:spacing w:before="60" w:after="60"/>
      </w:pPr>
      <w:r>
        <w:rPr>
          <w:b/>
          <w:bCs/>
        </w:rPr>
        <w:t xml:space="preserve">ROFR: </w:t>
      </w:r>
      <w:r>
        <w:t>The company and existing investors have the right to purchase shares before a holder can transfer to a third party.</w:t>
      </w:r>
    </w:p>
    <w:p w14:paraId="7F7CF0C9" w14:textId="77777777" w:rsidR="00EF02A6" w:rsidRDefault="00000000">
      <w:pPr>
        <w:spacing w:before="60" w:after="60"/>
      </w:pPr>
      <w:r>
        <w:rPr>
          <w:b/>
          <w:bCs/>
        </w:rPr>
        <w:t xml:space="preserve">Co-sale / tag-along: </w:t>
      </w:r>
      <w:r>
        <w:t>Preferred holders can participate in any founder/major shareholder sale on the same economic terms, protecting against preferential exits.</w:t>
      </w:r>
    </w:p>
    <w:p w14:paraId="772E3F69" w14:textId="77777777" w:rsidR="00EF02A6" w:rsidRDefault="00EF02A6">
      <w:pPr>
        <w:spacing w:before="60"/>
      </w:pPr>
    </w:p>
    <w:p w14:paraId="44438AAB" w14:textId="77777777" w:rsidR="00EF02A6" w:rsidRDefault="00000000">
      <w:pPr>
        <w:spacing w:before="80" w:after="80"/>
      </w:pPr>
      <w:r>
        <w:rPr>
          <w:color w:val="AAAAAA"/>
          <w:sz w:val="18"/>
          <w:szCs w:val="18"/>
        </w:rPr>
        <w:t>────────────────────────────────────────────────────────────────────────────────</w:t>
      </w:r>
    </w:p>
    <w:p w14:paraId="6E2B8EC5" w14:textId="77777777" w:rsidR="00EF02A6" w:rsidRDefault="00EF02A6">
      <w:pPr>
        <w:spacing w:before="60"/>
      </w:pPr>
    </w:p>
    <w:p w14:paraId="181114CE" w14:textId="77777777" w:rsidR="00EF02A6" w:rsidRDefault="00000000">
      <w:pPr>
        <w:pStyle w:val="Heading1"/>
      </w:pPr>
      <w:r>
        <w:t>Question 2: Fiverr (FVRR) – Employee Stock Option Valuation</w:t>
      </w:r>
    </w:p>
    <w:p w14:paraId="6257D244" w14:textId="77777777" w:rsidR="00EF02A6" w:rsidRDefault="00000000">
      <w:pPr>
        <w:spacing w:before="60" w:after="60"/>
      </w:pPr>
      <w:r>
        <w:t xml:space="preserve">Grant details: </w:t>
      </w:r>
      <w:r>
        <w:rPr>
          <w:b/>
          <w:bCs/>
        </w:rPr>
        <w:t>10,000 options</w:t>
      </w:r>
      <w:r>
        <w:t xml:space="preserve"> granted </w:t>
      </w:r>
      <w:r>
        <w:rPr>
          <w:b/>
          <w:bCs/>
        </w:rPr>
        <w:t>July 1, 2024</w:t>
      </w:r>
      <w:r>
        <w:t xml:space="preserve">. Vesting: </w:t>
      </w:r>
      <w:r>
        <w:rPr>
          <w:b/>
          <w:bCs/>
        </w:rPr>
        <w:t>1-year cliff + 1/48 per month</w:t>
      </w:r>
      <w:r>
        <w:t xml:space="preserve"> (48-month total). Strike price = market price on grant date (</w:t>
      </w:r>
      <w:r>
        <w:rPr>
          <w:b/>
          <w:bCs/>
        </w:rPr>
        <w:t>at-the-money</w:t>
      </w:r>
      <w:r>
        <w:t>).</w:t>
      </w:r>
    </w:p>
    <w:p w14:paraId="5E2A53B7" w14:textId="77777777" w:rsidR="00EF02A6" w:rsidRDefault="00EF02A6">
      <w:pPr>
        <w:spacing w:before="60"/>
      </w:pPr>
    </w:p>
    <w:p w14:paraId="18DA8B98" w14:textId="77777777" w:rsidR="00EF02A6" w:rsidRDefault="00000000">
      <w:pPr>
        <w:pStyle w:val="Heading2"/>
      </w:pPr>
      <w:r>
        <w:t>(a) Option Value at Day of Grant &amp; F/S Treatment</w:t>
      </w:r>
    </w:p>
    <w:p w14:paraId="132A0037" w14:textId="77777777" w:rsidR="00EF02A6" w:rsidRDefault="00000000">
      <w:pPr>
        <w:pStyle w:val="Heading3"/>
      </w:pPr>
      <w:r>
        <w:t>Step 1 — FVRR Stock Price on Grant Date (July 1, 2024)</w:t>
      </w:r>
    </w:p>
    <w:p w14:paraId="4D570816" w14:textId="77777777" w:rsidR="00EF02A6" w:rsidRDefault="00000000">
      <w:pPr>
        <w:spacing w:before="60" w:after="60"/>
      </w:pPr>
      <w:r>
        <w:t xml:space="preserve">Based on Yahoo Finance historical data, Fiverr International Ltd (NYSE: FVRR) closed at approximately </w:t>
      </w:r>
      <w:r>
        <w:rPr>
          <w:b/>
          <w:bCs/>
        </w:rPr>
        <w:t>$22.00 per share</w:t>
      </w:r>
      <w:r>
        <w:t xml:space="preserve"> on July 1, 2024. Since the options are granted at-the-money, the </w:t>
      </w:r>
      <w:r>
        <w:rPr>
          <w:b/>
          <w:bCs/>
        </w:rPr>
        <w:t>exercise price (K) = $22.00</w:t>
      </w:r>
      <w:r>
        <w:t>.</w:t>
      </w:r>
    </w:p>
    <w:p w14:paraId="1EDE001F" w14:textId="77777777" w:rsidR="00EF02A6" w:rsidRDefault="00EF02A6">
      <w:pPr>
        <w:spacing w:before="60"/>
      </w:pPr>
    </w:p>
    <w:p w14:paraId="45B76DB8" w14:textId="77777777" w:rsidR="00EF02A6" w:rsidRDefault="00000000">
      <w:pPr>
        <w:pStyle w:val="Heading3"/>
      </w:pPr>
      <w:r>
        <w:t>Step 2 — Black-Scholes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850"/>
        <w:gridCol w:w="1276"/>
        <w:gridCol w:w="4332"/>
      </w:tblGrid>
      <w:tr w:rsidR="00EF02A6" w14:paraId="0A9315C9" w14:textId="77777777" w:rsidTr="00741129">
        <w:tblPrEx>
          <w:tblCellMar>
            <w:top w:w="0" w:type="dxa"/>
            <w:bottom w:w="0" w:type="dxa"/>
          </w:tblCellMar>
        </w:tblPrEx>
        <w:trPr>
          <w:tblHeader/>
        </w:trPr>
        <w:tc>
          <w:tcPr>
            <w:tcW w:w="1108"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28F8F81F" w14:textId="77777777" w:rsidR="00EF02A6" w:rsidRDefault="00000000">
            <w:pPr>
              <w:spacing w:before="40" w:after="40"/>
            </w:pPr>
            <w:r>
              <w:rPr>
                <w:b/>
                <w:bCs/>
                <w:color w:val="FFFFFF"/>
                <w:sz w:val="20"/>
                <w:szCs w:val="20"/>
              </w:rPr>
              <w:t>Parameter</w:t>
            </w:r>
          </w:p>
        </w:tc>
        <w:tc>
          <w:tcPr>
            <w:tcW w:w="512"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725393A7" w14:textId="77777777" w:rsidR="00EF02A6" w:rsidRDefault="00000000">
            <w:pPr>
              <w:spacing w:before="40" w:after="40"/>
              <w:jc w:val="center"/>
            </w:pPr>
            <w:r>
              <w:rPr>
                <w:b/>
                <w:bCs/>
                <w:color w:val="FFFFFF"/>
                <w:sz w:val="20"/>
                <w:szCs w:val="20"/>
              </w:rPr>
              <w:t>Symbol</w:t>
            </w:r>
          </w:p>
        </w:tc>
        <w:tc>
          <w:tcPr>
            <w:tcW w:w="769"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0B545812" w14:textId="77777777" w:rsidR="00EF02A6" w:rsidRDefault="00000000">
            <w:pPr>
              <w:spacing w:before="40" w:after="40"/>
              <w:jc w:val="center"/>
            </w:pPr>
            <w:r>
              <w:rPr>
                <w:b/>
                <w:bCs/>
                <w:color w:val="FFFFFF"/>
                <w:sz w:val="20"/>
                <w:szCs w:val="20"/>
              </w:rPr>
              <w:t>Value</w:t>
            </w:r>
          </w:p>
        </w:tc>
        <w:tc>
          <w:tcPr>
            <w:tcW w:w="2611"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3DC35B51" w14:textId="77777777" w:rsidR="00EF02A6" w:rsidRDefault="00000000">
            <w:pPr>
              <w:spacing w:before="40" w:after="40"/>
            </w:pPr>
            <w:r>
              <w:rPr>
                <w:b/>
                <w:bCs/>
                <w:color w:val="FFFFFF"/>
                <w:sz w:val="20"/>
                <w:szCs w:val="20"/>
              </w:rPr>
              <w:t>Rationale</w:t>
            </w:r>
          </w:p>
        </w:tc>
      </w:tr>
      <w:tr w:rsidR="00EF02A6" w14:paraId="29737114" w14:textId="77777777" w:rsidTr="00741129">
        <w:tblPrEx>
          <w:tblCellMar>
            <w:top w:w="0" w:type="dxa"/>
            <w:bottom w:w="0" w:type="dxa"/>
          </w:tblCellMar>
        </w:tblPrEx>
        <w:tc>
          <w:tcPr>
            <w:tcW w:w="1108"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7B76DF3" w14:textId="77777777" w:rsidR="00EF02A6" w:rsidRDefault="00000000">
            <w:pPr>
              <w:spacing w:before="40" w:after="40"/>
            </w:pPr>
            <w:r>
              <w:rPr>
                <w:color w:val="000000"/>
                <w:sz w:val="20"/>
                <w:szCs w:val="20"/>
              </w:rPr>
              <w:t>Current stock price</w:t>
            </w:r>
          </w:p>
        </w:tc>
        <w:tc>
          <w:tcPr>
            <w:tcW w:w="512"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301EA60" w14:textId="77777777" w:rsidR="00EF02A6" w:rsidRDefault="00000000">
            <w:pPr>
              <w:spacing w:before="40" w:after="40"/>
              <w:jc w:val="center"/>
            </w:pPr>
            <w:r>
              <w:rPr>
                <w:color w:val="000000"/>
                <w:sz w:val="20"/>
                <w:szCs w:val="20"/>
              </w:rPr>
              <w:t>S</w:t>
            </w:r>
          </w:p>
        </w:tc>
        <w:tc>
          <w:tcPr>
            <w:tcW w:w="769"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B8962AE" w14:textId="77777777" w:rsidR="00EF02A6" w:rsidRDefault="00000000">
            <w:pPr>
              <w:spacing w:before="40" w:after="40"/>
              <w:jc w:val="center"/>
            </w:pPr>
            <w:r>
              <w:rPr>
                <w:b/>
                <w:bCs/>
                <w:color w:val="000000"/>
                <w:sz w:val="20"/>
                <w:szCs w:val="20"/>
              </w:rPr>
              <w:t>$22.00</w:t>
            </w:r>
          </w:p>
        </w:tc>
        <w:tc>
          <w:tcPr>
            <w:tcW w:w="2611"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09B8614" w14:textId="77777777" w:rsidR="00EF02A6" w:rsidRDefault="00000000">
            <w:pPr>
              <w:spacing w:before="40" w:after="40"/>
            </w:pPr>
            <w:r>
              <w:rPr>
                <w:color w:val="000000"/>
                <w:sz w:val="20"/>
                <w:szCs w:val="20"/>
              </w:rPr>
              <w:t>FVRR closing price, July 1, 2024 (Yahoo Finance)</w:t>
            </w:r>
          </w:p>
        </w:tc>
      </w:tr>
      <w:tr w:rsidR="00EF02A6" w14:paraId="1E710682" w14:textId="77777777" w:rsidTr="00741129">
        <w:tblPrEx>
          <w:tblCellMar>
            <w:top w:w="0" w:type="dxa"/>
            <w:bottom w:w="0" w:type="dxa"/>
          </w:tblCellMar>
        </w:tblPrEx>
        <w:tc>
          <w:tcPr>
            <w:tcW w:w="1108"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4CC5CE80" w14:textId="77777777" w:rsidR="00EF02A6" w:rsidRDefault="00000000">
            <w:pPr>
              <w:spacing w:before="40" w:after="40"/>
            </w:pPr>
            <w:r>
              <w:rPr>
                <w:color w:val="000000"/>
                <w:sz w:val="20"/>
                <w:szCs w:val="20"/>
              </w:rPr>
              <w:t>Exercise (strike) price</w:t>
            </w:r>
          </w:p>
        </w:tc>
        <w:tc>
          <w:tcPr>
            <w:tcW w:w="512"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5B8FF437" w14:textId="77777777" w:rsidR="00EF02A6" w:rsidRDefault="00000000">
            <w:pPr>
              <w:spacing w:before="40" w:after="40"/>
              <w:jc w:val="center"/>
            </w:pPr>
            <w:r>
              <w:rPr>
                <w:color w:val="000000"/>
                <w:sz w:val="20"/>
                <w:szCs w:val="20"/>
              </w:rPr>
              <w:t>K</w:t>
            </w:r>
          </w:p>
        </w:tc>
        <w:tc>
          <w:tcPr>
            <w:tcW w:w="769"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C98DB84" w14:textId="77777777" w:rsidR="00EF02A6" w:rsidRDefault="00000000">
            <w:pPr>
              <w:spacing w:before="40" w:after="40"/>
              <w:jc w:val="center"/>
            </w:pPr>
            <w:r>
              <w:rPr>
                <w:b/>
                <w:bCs/>
                <w:color w:val="000000"/>
                <w:sz w:val="20"/>
                <w:szCs w:val="20"/>
              </w:rPr>
              <w:t>$22.00</w:t>
            </w:r>
          </w:p>
        </w:tc>
        <w:tc>
          <w:tcPr>
            <w:tcW w:w="2611"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4F2A2241" w14:textId="77777777" w:rsidR="00EF02A6" w:rsidRDefault="00000000">
            <w:pPr>
              <w:spacing w:before="40" w:after="40"/>
            </w:pPr>
            <w:r>
              <w:rPr>
                <w:color w:val="000000"/>
                <w:sz w:val="20"/>
                <w:szCs w:val="20"/>
              </w:rPr>
              <w:t>At-the-money grant (S = K)</w:t>
            </w:r>
          </w:p>
        </w:tc>
      </w:tr>
      <w:tr w:rsidR="00EF02A6" w14:paraId="06541E1C" w14:textId="77777777" w:rsidTr="00741129">
        <w:tblPrEx>
          <w:tblCellMar>
            <w:top w:w="0" w:type="dxa"/>
            <w:bottom w:w="0" w:type="dxa"/>
          </w:tblCellMar>
        </w:tblPrEx>
        <w:tc>
          <w:tcPr>
            <w:tcW w:w="1108"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1137C78" w14:textId="77777777" w:rsidR="00EF02A6" w:rsidRDefault="00000000">
            <w:pPr>
              <w:spacing w:before="40" w:after="40"/>
            </w:pPr>
            <w:r>
              <w:rPr>
                <w:color w:val="000000"/>
                <w:sz w:val="20"/>
                <w:szCs w:val="20"/>
              </w:rPr>
              <w:t>Time to expiry</w:t>
            </w:r>
          </w:p>
        </w:tc>
        <w:tc>
          <w:tcPr>
            <w:tcW w:w="512"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39B003B" w14:textId="77777777" w:rsidR="00EF02A6" w:rsidRDefault="00000000">
            <w:pPr>
              <w:spacing w:before="40" w:after="40"/>
              <w:jc w:val="center"/>
            </w:pPr>
            <w:r>
              <w:rPr>
                <w:color w:val="000000"/>
                <w:sz w:val="20"/>
                <w:szCs w:val="20"/>
              </w:rPr>
              <w:t>T</w:t>
            </w:r>
          </w:p>
        </w:tc>
        <w:tc>
          <w:tcPr>
            <w:tcW w:w="769"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C649BD8" w14:textId="77777777" w:rsidR="00EF02A6" w:rsidRDefault="00000000">
            <w:pPr>
              <w:spacing w:before="40" w:after="40"/>
              <w:jc w:val="center"/>
            </w:pPr>
            <w:r>
              <w:rPr>
                <w:b/>
                <w:bCs/>
                <w:color w:val="000000"/>
                <w:sz w:val="20"/>
                <w:szCs w:val="20"/>
              </w:rPr>
              <w:t>4 years</w:t>
            </w:r>
          </w:p>
        </w:tc>
        <w:tc>
          <w:tcPr>
            <w:tcW w:w="2611"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ABB8116" w14:textId="77777777" w:rsidR="00EF02A6" w:rsidRDefault="00000000">
            <w:pPr>
              <w:spacing w:before="40" w:after="40"/>
            </w:pPr>
            <w:r>
              <w:rPr>
                <w:color w:val="000000"/>
                <w:sz w:val="20"/>
                <w:szCs w:val="20"/>
              </w:rPr>
              <w:t>Vesting period used as expected term</w:t>
            </w:r>
          </w:p>
        </w:tc>
      </w:tr>
      <w:tr w:rsidR="00EF02A6" w14:paraId="6504F982" w14:textId="77777777" w:rsidTr="00741129">
        <w:tblPrEx>
          <w:tblCellMar>
            <w:top w:w="0" w:type="dxa"/>
            <w:bottom w:w="0" w:type="dxa"/>
          </w:tblCellMar>
        </w:tblPrEx>
        <w:tc>
          <w:tcPr>
            <w:tcW w:w="1108"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6413C80D" w14:textId="77777777" w:rsidR="00EF02A6" w:rsidRDefault="00000000">
            <w:pPr>
              <w:spacing w:before="40" w:after="40"/>
            </w:pPr>
            <w:r>
              <w:rPr>
                <w:color w:val="000000"/>
                <w:sz w:val="20"/>
                <w:szCs w:val="20"/>
              </w:rPr>
              <w:lastRenderedPageBreak/>
              <w:t>Risk-free rate</w:t>
            </w:r>
          </w:p>
        </w:tc>
        <w:tc>
          <w:tcPr>
            <w:tcW w:w="512"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65EE772F" w14:textId="77777777" w:rsidR="00EF02A6" w:rsidRDefault="00000000">
            <w:pPr>
              <w:spacing w:before="40" w:after="40"/>
              <w:jc w:val="center"/>
            </w:pPr>
            <w:r>
              <w:rPr>
                <w:color w:val="000000"/>
                <w:sz w:val="20"/>
                <w:szCs w:val="20"/>
              </w:rPr>
              <w:t>r</w:t>
            </w:r>
          </w:p>
        </w:tc>
        <w:tc>
          <w:tcPr>
            <w:tcW w:w="769"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85F2576" w14:textId="77777777" w:rsidR="00EF02A6" w:rsidRDefault="00000000">
            <w:pPr>
              <w:spacing w:before="40" w:after="40"/>
              <w:jc w:val="center"/>
            </w:pPr>
            <w:r>
              <w:rPr>
                <w:b/>
                <w:bCs/>
                <w:color w:val="000000"/>
                <w:sz w:val="20"/>
                <w:szCs w:val="20"/>
              </w:rPr>
              <w:t>4.5%</w:t>
            </w:r>
          </w:p>
        </w:tc>
        <w:tc>
          <w:tcPr>
            <w:tcW w:w="2611"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452CDC1C" w14:textId="77777777" w:rsidR="00EF02A6" w:rsidRDefault="00000000">
            <w:pPr>
              <w:spacing w:before="40" w:after="40"/>
            </w:pPr>
            <w:r>
              <w:rPr>
                <w:color w:val="000000"/>
                <w:sz w:val="20"/>
                <w:szCs w:val="20"/>
              </w:rPr>
              <w:t>Given in question; US 4-year Treasury yield, mid-2024</w:t>
            </w:r>
          </w:p>
        </w:tc>
      </w:tr>
      <w:tr w:rsidR="00EF02A6" w14:paraId="061EFDEA" w14:textId="77777777" w:rsidTr="00741129">
        <w:tblPrEx>
          <w:tblCellMar>
            <w:top w:w="0" w:type="dxa"/>
            <w:bottom w:w="0" w:type="dxa"/>
          </w:tblCellMar>
        </w:tblPrEx>
        <w:tc>
          <w:tcPr>
            <w:tcW w:w="1108"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AE4DA2E" w14:textId="77777777" w:rsidR="00EF02A6" w:rsidRDefault="00000000">
            <w:pPr>
              <w:spacing w:before="40" w:after="40"/>
            </w:pPr>
            <w:r>
              <w:rPr>
                <w:color w:val="000000"/>
                <w:sz w:val="20"/>
                <w:szCs w:val="20"/>
              </w:rPr>
              <w:t>Annualised volatility</w:t>
            </w:r>
          </w:p>
        </w:tc>
        <w:tc>
          <w:tcPr>
            <w:tcW w:w="512"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892C40C" w14:textId="77777777" w:rsidR="00EF02A6" w:rsidRDefault="00000000">
            <w:pPr>
              <w:spacing w:before="40" w:after="40"/>
              <w:jc w:val="center"/>
            </w:pPr>
            <w:r>
              <w:rPr>
                <w:color w:val="000000"/>
                <w:sz w:val="20"/>
                <w:szCs w:val="20"/>
              </w:rPr>
              <w:t>σ</w:t>
            </w:r>
          </w:p>
        </w:tc>
        <w:tc>
          <w:tcPr>
            <w:tcW w:w="769"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177AFB8" w14:textId="77777777" w:rsidR="00EF02A6" w:rsidRDefault="00000000">
            <w:pPr>
              <w:spacing w:before="40" w:after="40"/>
              <w:jc w:val="center"/>
            </w:pPr>
            <w:r>
              <w:rPr>
                <w:b/>
                <w:bCs/>
                <w:color w:val="000000"/>
                <w:sz w:val="20"/>
                <w:szCs w:val="20"/>
              </w:rPr>
              <w:t>60%</w:t>
            </w:r>
          </w:p>
        </w:tc>
        <w:tc>
          <w:tcPr>
            <w:tcW w:w="2611"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79CD186" w14:textId="77777777" w:rsidR="00EF02A6" w:rsidRDefault="00000000">
            <w:pPr>
              <w:spacing w:before="40" w:after="40"/>
            </w:pPr>
            <w:r>
              <w:rPr>
                <w:color w:val="000000"/>
                <w:sz w:val="20"/>
                <w:szCs w:val="20"/>
              </w:rPr>
              <w:t>Weekly σ ~8% × √52 ≈ 57.7%, rounded to 60%</w:t>
            </w:r>
          </w:p>
        </w:tc>
      </w:tr>
      <w:tr w:rsidR="00EF02A6" w14:paraId="5E49F289" w14:textId="77777777" w:rsidTr="00741129">
        <w:tblPrEx>
          <w:tblCellMar>
            <w:top w:w="0" w:type="dxa"/>
            <w:bottom w:w="0" w:type="dxa"/>
          </w:tblCellMar>
        </w:tblPrEx>
        <w:tc>
          <w:tcPr>
            <w:tcW w:w="1108"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6DFFBF17" w14:textId="77777777" w:rsidR="00EF02A6" w:rsidRDefault="00000000">
            <w:pPr>
              <w:spacing w:before="40" w:after="40"/>
            </w:pPr>
            <w:r>
              <w:rPr>
                <w:color w:val="000000"/>
                <w:sz w:val="20"/>
                <w:szCs w:val="20"/>
              </w:rPr>
              <w:t>Dividend yield</w:t>
            </w:r>
          </w:p>
        </w:tc>
        <w:tc>
          <w:tcPr>
            <w:tcW w:w="512"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752C155" w14:textId="77777777" w:rsidR="00EF02A6" w:rsidRDefault="00000000">
            <w:pPr>
              <w:spacing w:before="40" w:after="40"/>
              <w:jc w:val="center"/>
            </w:pPr>
            <w:r>
              <w:rPr>
                <w:color w:val="000000"/>
                <w:sz w:val="20"/>
                <w:szCs w:val="20"/>
              </w:rPr>
              <w:t>q</w:t>
            </w:r>
          </w:p>
        </w:tc>
        <w:tc>
          <w:tcPr>
            <w:tcW w:w="769"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CCF839E" w14:textId="77777777" w:rsidR="00EF02A6" w:rsidRDefault="00000000">
            <w:pPr>
              <w:spacing w:before="40" w:after="40"/>
              <w:jc w:val="center"/>
            </w:pPr>
            <w:r>
              <w:rPr>
                <w:color w:val="000000"/>
                <w:sz w:val="20"/>
                <w:szCs w:val="20"/>
              </w:rPr>
              <w:t>0%</w:t>
            </w:r>
          </w:p>
        </w:tc>
        <w:tc>
          <w:tcPr>
            <w:tcW w:w="2611"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FF8FE8C" w14:textId="77777777" w:rsidR="00EF02A6" w:rsidRDefault="00000000">
            <w:pPr>
              <w:spacing w:before="40" w:after="40"/>
            </w:pPr>
            <w:r>
              <w:rPr>
                <w:color w:val="000000"/>
                <w:sz w:val="20"/>
                <w:szCs w:val="20"/>
              </w:rPr>
              <w:t>Given in question; FVRR pays no dividends</w:t>
            </w:r>
          </w:p>
        </w:tc>
      </w:tr>
    </w:tbl>
    <w:p w14:paraId="55EA5C04" w14:textId="77777777" w:rsidR="00EF02A6" w:rsidRDefault="00EF02A6">
      <w:pPr>
        <w:spacing w:before="60"/>
      </w:pPr>
    </w:p>
    <w:p w14:paraId="1AD8F506" w14:textId="77777777" w:rsidR="00EF02A6" w:rsidRDefault="00000000">
      <w:pPr>
        <w:pStyle w:val="Heading3"/>
      </w:pPr>
      <w:r>
        <w:t>Step 3 — Black-Scholes Calculation</w:t>
      </w:r>
    </w:p>
    <w:p w14:paraId="103CAC6B" w14:textId="77777777" w:rsidR="00EF02A6" w:rsidRDefault="00000000">
      <w:pPr>
        <w:spacing w:before="100" w:after="100"/>
        <w:jc w:val="center"/>
      </w:pPr>
      <w:r>
        <w:rPr>
          <w:b/>
          <w:bCs/>
          <w:sz w:val="26"/>
          <w:szCs w:val="26"/>
        </w:rPr>
        <w:t>C = S·N(d₁) – K·e^(–rT)·N(d₂)</w:t>
      </w:r>
    </w:p>
    <w:p w14:paraId="02AF320F" w14:textId="77777777" w:rsidR="00EF02A6" w:rsidRDefault="00EF02A6">
      <w:pPr>
        <w:spacing w:before="60"/>
      </w:pPr>
    </w:p>
    <w:p w14:paraId="16200ADF" w14:textId="77777777" w:rsidR="00EF02A6" w:rsidRDefault="00000000">
      <w:pPr>
        <w:spacing w:before="60" w:after="60"/>
      </w:pPr>
      <w:r>
        <w:rPr>
          <w:b/>
          <w:bCs/>
        </w:rPr>
        <w:t>d₁:</w:t>
      </w:r>
    </w:p>
    <w:p w14:paraId="664DC0F0" w14:textId="77777777" w:rsidR="00EF02A6" w:rsidRDefault="00000000">
      <w:pPr>
        <w:spacing w:before="60" w:after="40"/>
        <w:jc w:val="center"/>
      </w:pPr>
      <w:r>
        <w:t>d₁ = [ln(S/K) + (r + σ²/2)·T] / (σ·√T)</w:t>
      </w:r>
    </w:p>
    <w:p w14:paraId="4FEFA34F" w14:textId="77777777" w:rsidR="00EF02A6" w:rsidRDefault="00000000">
      <w:pPr>
        <w:spacing w:before="40" w:after="40"/>
        <w:jc w:val="center"/>
      </w:pPr>
      <w:r>
        <w:t>d₁ = [ln(22/22) + (0.045 + 0.36/2) × 4] / (0.60 × 2)</w:t>
      </w:r>
    </w:p>
    <w:p w14:paraId="3758EBA9" w14:textId="77777777" w:rsidR="00EF02A6" w:rsidRDefault="00000000">
      <w:pPr>
        <w:spacing w:before="40" w:after="80"/>
        <w:jc w:val="center"/>
      </w:pPr>
      <w:r>
        <w:rPr>
          <w:b/>
          <w:bCs/>
        </w:rPr>
        <w:t>d₁ = [0 + 0.225 × 4] / 1.20 = 0.900 / 1.20 = 0.75</w:t>
      </w:r>
    </w:p>
    <w:p w14:paraId="695583B1" w14:textId="77777777" w:rsidR="00EF02A6" w:rsidRDefault="00000000">
      <w:pPr>
        <w:spacing w:before="60" w:after="60"/>
      </w:pPr>
      <w:r>
        <w:rPr>
          <w:b/>
          <w:bCs/>
        </w:rPr>
        <w:t>d₂:</w:t>
      </w:r>
    </w:p>
    <w:p w14:paraId="10A9FA37" w14:textId="77777777" w:rsidR="00EF02A6" w:rsidRDefault="00000000">
      <w:pPr>
        <w:spacing w:before="60" w:after="80"/>
        <w:jc w:val="center"/>
      </w:pPr>
      <w:r>
        <w:rPr>
          <w:b/>
          <w:bCs/>
        </w:rPr>
        <w:t>d₂ = d₁ – σ·√T = 0.75 – 1.20 = –0.45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7"/>
        <w:gridCol w:w="2904"/>
        <w:gridCol w:w="2655"/>
      </w:tblGrid>
      <w:tr w:rsidR="00EF02A6" w14:paraId="03C90D39" w14:textId="77777777">
        <w:tblPrEx>
          <w:tblCellMar>
            <w:top w:w="0" w:type="dxa"/>
            <w:bottom w:w="0" w:type="dxa"/>
          </w:tblCellMar>
        </w:tblPrEx>
        <w:trPr>
          <w:tblHeader/>
        </w:trPr>
        <w:tc>
          <w:tcPr>
            <w:tcW w:w="15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63F0CC72" w14:textId="77777777" w:rsidR="00EF02A6" w:rsidRDefault="00000000">
            <w:pPr>
              <w:spacing w:before="40" w:after="40"/>
            </w:pPr>
            <w:r>
              <w:rPr>
                <w:b/>
                <w:bCs/>
                <w:color w:val="FFFFFF"/>
                <w:sz w:val="20"/>
                <w:szCs w:val="20"/>
              </w:rPr>
              <w:t>Variable</w:t>
            </w:r>
          </w:p>
        </w:tc>
        <w:tc>
          <w:tcPr>
            <w:tcW w:w="175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27E021A9" w14:textId="77777777" w:rsidR="00EF02A6" w:rsidRDefault="00000000">
            <w:pPr>
              <w:spacing w:before="40" w:after="40"/>
              <w:jc w:val="center"/>
            </w:pPr>
            <w:r>
              <w:rPr>
                <w:b/>
                <w:bCs/>
                <w:color w:val="FFFFFF"/>
                <w:sz w:val="20"/>
                <w:szCs w:val="20"/>
              </w:rPr>
              <w:t>Value</w:t>
            </w:r>
          </w:p>
        </w:tc>
        <w:tc>
          <w:tcPr>
            <w:tcW w:w="175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5C78079E" w14:textId="77777777" w:rsidR="00EF02A6" w:rsidRDefault="00000000">
            <w:pPr>
              <w:spacing w:before="40" w:after="40"/>
              <w:jc w:val="center"/>
            </w:pPr>
            <w:r>
              <w:rPr>
                <w:b/>
                <w:bCs/>
                <w:color w:val="FFFFFF"/>
                <w:sz w:val="20"/>
                <w:szCs w:val="20"/>
              </w:rPr>
              <w:t>N(·)</w:t>
            </w:r>
          </w:p>
        </w:tc>
      </w:tr>
      <w:tr w:rsidR="00EF02A6" w14:paraId="7FDA5FC6"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30CE87F" w14:textId="77777777" w:rsidR="00EF02A6" w:rsidRDefault="00000000">
            <w:pPr>
              <w:spacing w:before="40" w:after="40"/>
            </w:pPr>
            <w:r>
              <w:rPr>
                <w:color w:val="000000"/>
                <w:sz w:val="20"/>
                <w:szCs w:val="20"/>
              </w:rPr>
              <w:t>d₁</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1403118" w14:textId="77777777" w:rsidR="00EF02A6" w:rsidRDefault="00000000">
            <w:pPr>
              <w:spacing w:before="40" w:after="40"/>
              <w:jc w:val="center"/>
            </w:pPr>
            <w:r>
              <w:rPr>
                <w:color w:val="000000"/>
                <w:sz w:val="20"/>
                <w:szCs w:val="20"/>
              </w:rPr>
              <w:t>0.75</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6A84136" w14:textId="77777777" w:rsidR="00EF02A6" w:rsidRDefault="00000000">
            <w:pPr>
              <w:spacing w:before="40" w:after="40"/>
              <w:jc w:val="center"/>
            </w:pPr>
            <w:r>
              <w:rPr>
                <w:b/>
                <w:bCs/>
                <w:color w:val="000000"/>
                <w:sz w:val="20"/>
                <w:szCs w:val="20"/>
              </w:rPr>
              <w:t>N(d₁) = 0.7734</w:t>
            </w:r>
          </w:p>
        </w:tc>
      </w:tr>
      <w:tr w:rsidR="00EF02A6" w14:paraId="3F10DA18"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779920BE" w14:textId="77777777" w:rsidR="00EF02A6" w:rsidRDefault="00000000">
            <w:pPr>
              <w:spacing w:before="40" w:after="40"/>
            </w:pPr>
            <w:r>
              <w:rPr>
                <w:color w:val="000000"/>
                <w:sz w:val="20"/>
                <w:szCs w:val="20"/>
              </w:rPr>
              <w:t>d₂</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488A15EE" w14:textId="77777777" w:rsidR="00EF02A6" w:rsidRDefault="00000000">
            <w:pPr>
              <w:spacing w:before="40" w:after="40"/>
              <w:jc w:val="center"/>
            </w:pPr>
            <w:r>
              <w:rPr>
                <w:color w:val="000000"/>
                <w:sz w:val="20"/>
                <w:szCs w:val="20"/>
              </w:rPr>
              <w:t>–0.45</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74781D81" w14:textId="77777777" w:rsidR="00EF02A6" w:rsidRDefault="00000000">
            <w:pPr>
              <w:spacing w:before="40" w:after="40"/>
              <w:jc w:val="center"/>
            </w:pPr>
            <w:r>
              <w:rPr>
                <w:b/>
                <w:bCs/>
                <w:color w:val="000000"/>
                <w:sz w:val="20"/>
                <w:szCs w:val="20"/>
              </w:rPr>
              <w:t>N(d₂) = 0.3264</w:t>
            </w:r>
          </w:p>
        </w:tc>
      </w:tr>
      <w:tr w:rsidR="00EF02A6" w14:paraId="69C5DB18"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48BAAB5" w14:textId="77777777" w:rsidR="00EF02A6" w:rsidRDefault="00000000">
            <w:pPr>
              <w:spacing w:before="40" w:after="40"/>
            </w:pPr>
            <w:r>
              <w:rPr>
                <w:color w:val="000000"/>
                <w:sz w:val="20"/>
                <w:szCs w:val="20"/>
              </w:rPr>
              <w:t>Discount factor</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D208903" w14:textId="77777777" w:rsidR="00EF02A6" w:rsidRDefault="00000000">
            <w:pPr>
              <w:spacing w:before="40" w:after="40"/>
              <w:jc w:val="center"/>
            </w:pPr>
            <w:r>
              <w:rPr>
                <w:color w:val="000000"/>
                <w:sz w:val="20"/>
                <w:szCs w:val="20"/>
              </w:rPr>
              <w:t>e^(–0.045 × 4) = e^(–0.18)</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4353F2F" w14:textId="77777777" w:rsidR="00EF02A6" w:rsidRDefault="00000000">
            <w:pPr>
              <w:spacing w:before="40" w:after="40"/>
              <w:jc w:val="center"/>
            </w:pPr>
            <w:r>
              <w:rPr>
                <w:b/>
                <w:bCs/>
                <w:color w:val="000000"/>
                <w:sz w:val="20"/>
                <w:szCs w:val="20"/>
              </w:rPr>
              <w:t>0.8353</w:t>
            </w:r>
          </w:p>
        </w:tc>
      </w:tr>
    </w:tbl>
    <w:p w14:paraId="66730C92" w14:textId="77777777" w:rsidR="00EF02A6" w:rsidRDefault="00EF02A6">
      <w:pPr>
        <w:spacing w:before="60"/>
      </w:pPr>
    </w:p>
    <w:p w14:paraId="66B6299C" w14:textId="77777777" w:rsidR="00EF02A6" w:rsidRDefault="00000000">
      <w:pPr>
        <w:spacing w:before="60" w:after="40"/>
        <w:jc w:val="center"/>
      </w:pPr>
      <w:r>
        <w:t>C = 22.00 × 0.7734 − 22.00 × 0.8353 × 0.3264</w:t>
      </w:r>
    </w:p>
    <w:p w14:paraId="75672713" w14:textId="77777777" w:rsidR="00EF02A6" w:rsidRDefault="00000000">
      <w:pPr>
        <w:spacing w:before="40" w:after="40"/>
        <w:jc w:val="center"/>
      </w:pPr>
      <w:r>
        <w:rPr>
          <w:b/>
          <w:bCs/>
          <w:sz w:val="26"/>
          <w:szCs w:val="26"/>
        </w:rPr>
        <w:t>C = 17.015 − 5.997 = $11.02 per option</w:t>
      </w:r>
    </w:p>
    <w:p w14:paraId="11530934" w14:textId="77777777" w:rsidR="00EF02A6" w:rsidRDefault="00000000">
      <w:pPr>
        <w:spacing w:before="40" w:after="80"/>
        <w:jc w:val="center"/>
      </w:pPr>
      <w:r>
        <w:rPr>
          <w:b/>
          <w:bCs/>
          <w:sz w:val="26"/>
          <w:szCs w:val="26"/>
        </w:rPr>
        <w:t>Total grant-date fair value: 10,000 × $11.02 = $110,171</w:t>
      </w:r>
    </w:p>
    <w:p w14:paraId="3994C8C3" w14:textId="77777777" w:rsidR="00EF02A6" w:rsidRDefault="00EF02A6">
      <w:pPr>
        <w:spacing w:before="60"/>
      </w:pPr>
    </w:p>
    <w:p w14:paraId="1BE6B583" w14:textId="77777777" w:rsidR="00EF02A6" w:rsidRDefault="00000000">
      <w:pPr>
        <w:pStyle w:val="Heading3"/>
      </w:pPr>
      <w:r>
        <w:t>What Will Be Recorded on the F/S on the Day of Grant?</w:t>
      </w:r>
    </w:p>
    <w:p w14:paraId="7CCE1FCE" w14:textId="77777777" w:rsidR="00EF02A6" w:rsidRDefault="00000000">
      <w:pPr>
        <w:spacing w:before="60" w:after="60"/>
      </w:pPr>
      <w:r>
        <w:rPr>
          <w:b/>
          <w:bCs/>
        </w:rPr>
        <w:t>Nothing is recorded on the grant date.</w:t>
      </w:r>
      <w:r>
        <w:t xml:space="preserve"> Under ASC 718 (US GAAP) / IFRS 2, the grant date is solely the </w:t>
      </w:r>
      <w:r>
        <w:rPr>
          <w:b/>
          <w:bCs/>
        </w:rPr>
        <w:t>measurement date</w:t>
      </w:r>
      <w:r>
        <w:t xml:space="preserve"> — it is used to calculate the fair value of the options ($11.02/option, $110,171 total), but no journal entry is made. Compensation expense is recognised over the service (vesting) period as the employee earns the options, not at the moment they are granted.</w:t>
      </w:r>
    </w:p>
    <w:p w14:paraId="0AA70B0A" w14:textId="77777777" w:rsidR="00EF02A6" w:rsidRDefault="00EF02A6">
      <w:pPr>
        <w:spacing w:before="60"/>
      </w:pPr>
    </w:p>
    <w:p w14:paraId="455F3302" w14:textId="77777777" w:rsidR="00EF02A6" w:rsidRDefault="00000000">
      <w:pPr>
        <w:pStyle w:val="Heading2"/>
      </w:pPr>
      <w:r>
        <w:t>(b) What Will Be Recorded in the F/S for Year Ended December 31, 2024?</w:t>
      </w:r>
    </w:p>
    <w:p w14:paraId="7034AC4A" w14:textId="77777777" w:rsidR="00EF02A6" w:rsidRDefault="00000000">
      <w:pPr>
        <w:pStyle w:val="Heading3"/>
      </w:pPr>
      <w:r>
        <w:t>Amortisation Calculation</w:t>
      </w:r>
    </w:p>
    <w:p w14:paraId="2FC2878C" w14:textId="77777777" w:rsidR="00EF02A6" w:rsidRDefault="00000000">
      <w:pPr>
        <w:spacing w:before="60" w:after="60"/>
      </w:pPr>
      <w:r>
        <w:lastRenderedPageBreak/>
        <w:t xml:space="preserve">The total grant-date fair value of </w:t>
      </w:r>
      <w:r>
        <w:rPr>
          <w:b/>
          <w:bCs/>
        </w:rPr>
        <w:t>$110,171</w:t>
      </w:r>
      <w:r>
        <w:t xml:space="preserve"> is expensed on a </w:t>
      </w:r>
      <w:r>
        <w:rPr>
          <w:b/>
          <w:bCs/>
        </w:rPr>
        <w:t>straight-line basis</w:t>
      </w:r>
      <w:r>
        <w:t xml:space="preserve"> over the </w:t>
      </w:r>
      <w:r>
        <w:rPr>
          <w:b/>
          <w:bCs/>
        </w:rPr>
        <w:t>48-month vesting period</w:t>
      </w:r>
      <w:r>
        <w:t>:</w:t>
      </w:r>
    </w:p>
    <w:p w14:paraId="54D6D8A7" w14:textId="77777777" w:rsidR="00EF02A6" w:rsidRDefault="00EF02A6">
      <w:pPr>
        <w:spacing w:before="60"/>
      </w:pPr>
    </w:p>
    <w:p w14:paraId="514273DB" w14:textId="77777777" w:rsidR="00EF02A6" w:rsidRDefault="00000000">
      <w:pPr>
        <w:spacing w:before="80" w:after="80"/>
        <w:jc w:val="center"/>
      </w:pPr>
      <w:r>
        <w:rPr>
          <w:b/>
          <w:bCs/>
          <w:sz w:val="24"/>
          <w:szCs w:val="24"/>
        </w:rPr>
        <w:t>$110,171 ÷ 48 months = $2,295 per month</w:t>
      </w:r>
    </w:p>
    <w:p w14:paraId="7D6375B1" w14:textId="77777777" w:rsidR="00EF02A6" w:rsidRDefault="00000000">
      <w:pPr>
        <w:spacing w:before="60" w:after="60"/>
      </w:pPr>
      <w:r>
        <w:t xml:space="preserve">From grant date (July 1, 2024) to December 31, 2024 = </w:t>
      </w:r>
      <w:r>
        <w:rPr>
          <w:b/>
          <w:bCs/>
        </w:rPr>
        <w:t>6 months</w:t>
      </w:r>
      <w:r>
        <w:t>:</w:t>
      </w:r>
    </w:p>
    <w:p w14:paraId="6BA6FF09" w14:textId="77777777" w:rsidR="00EF02A6" w:rsidRDefault="00000000">
      <w:pPr>
        <w:spacing w:before="80" w:after="80"/>
        <w:jc w:val="center"/>
      </w:pPr>
      <w:r>
        <w:rPr>
          <w:b/>
          <w:bCs/>
          <w:sz w:val="24"/>
          <w:szCs w:val="24"/>
        </w:rPr>
        <w:t>6 × $2,295 = $13,771 compensation expense for FY2024</w:t>
      </w:r>
    </w:p>
    <w:p w14:paraId="0092E027" w14:textId="77777777" w:rsidR="00EF02A6" w:rsidRDefault="00EF02A6">
      <w:pPr>
        <w:spacing w:before="60"/>
      </w:pPr>
    </w:p>
    <w:p w14:paraId="1DADF097" w14:textId="77777777" w:rsidR="00EF02A6" w:rsidRDefault="00000000">
      <w:pPr>
        <w:pStyle w:val="Heading3"/>
      </w:pPr>
      <w:r>
        <w:t>Journal Entry — December 31, 2024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2"/>
        <w:gridCol w:w="2738"/>
        <w:gridCol w:w="996"/>
      </w:tblGrid>
      <w:tr w:rsidR="00EF02A6" w14:paraId="68F117F9" w14:textId="77777777">
        <w:tblPrEx>
          <w:tblCellMar>
            <w:top w:w="0" w:type="dxa"/>
            <w:bottom w:w="0" w:type="dxa"/>
          </w:tblCellMar>
        </w:tblPrEx>
        <w:trPr>
          <w:tblHeader/>
        </w:trPr>
        <w:tc>
          <w:tcPr>
            <w:tcW w:w="275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34F3A214" w14:textId="77777777" w:rsidR="00EF02A6" w:rsidRDefault="00000000">
            <w:pPr>
              <w:spacing w:before="40" w:after="40"/>
            </w:pPr>
            <w:r>
              <w:rPr>
                <w:b/>
                <w:bCs/>
                <w:color w:val="FFFFFF"/>
                <w:sz w:val="20"/>
                <w:szCs w:val="20"/>
              </w:rPr>
              <w:t>Account</w:t>
            </w:r>
          </w:p>
        </w:tc>
        <w:tc>
          <w:tcPr>
            <w:tcW w:w="11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019DBAB7" w14:textId="77777777" w:rsidR="00EF02A6" w:rsidRDefault="00000000">
            <w:pPr>
              <w:spacing w:before="40" w:after="40"/>
              <w:jc w:val="center"/>
            </w:pPr>
            <w:r>
              <w:rPr>
                <w:b/>
                <w:bCs/>
                <w:color w:val="FFFFFF"/>
                <w:sz w:val="20"/>
                <w:szCs w:val="20"/>
              </w:rPr>
              <w:t>Debit</w:t>
            </w:r>
          </w:p>
        </w:tc>
        <w:tc>
          <w:tcPr>
            <w:tcW w:w="115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1B10A75B" w14:textId="77777777" w:rsidR="00EF02A6" w:rsidRDefault="00000000">
            <w:pPr>
              <w:spacing w:before="40" w:after="40"/>
              <w:jc w:val="center"/>
            </w:pPr>
            <w:r>
              <w:rPr>
                <w:b/>
                <w:bCs/>
                <w:color w:val="FFFFFF"/>
                <w:sz w:val="20"/>
                <w:szCs w:val="20"/>
              </w:rPr>
              <w:t>Credit</w:t>
            </w:r>
          </w:p>
        </w:tc>
      </w:tr>
      <w:tr w:rsidR="00EF02A6" w14:paraId="0DC2BCB0"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431AB37" w14:textId="77777777" w:rsidR="00EF02A6" w:rsidRDefault="00000000">
            <w:pPr>
              <w:spacing w:before="40" w:after="40"/>
            </w:pPr>
            <w:r>
              <w:rPr>
                <w:b/>
                <w:bCs/>
                <w:color w:val="000000"/>
                <w:sz w:val="20"/>
                <w:szCs w:val="20"/>
              </w:rPr>
              <w:t>Compensation Expense (Income Statement — Operating Expense)</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08204D9" w14:textId="77777777" w:rsidR="00EF02A6" w:rsidRDefault="00000000">
            <w:pPr>
              <w:spacing w:before="40" w:after="40"/>
              <w:jc w:val="center"/>
            </w:pPr>
            <w:r>
              <w:rPr>
                <w:b/>
                <w:bCs/>
                <w:color w:val="000000"/>
                <w:sz w:val="20"/>
                <w:szCs w:val="20"/>
              </w:rPr>
              <w:t>$13,771</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7009E39" w14:textId="77777777" w:rsidR="00EF02A6" w:rsidRDefault="00000000">
            <w:pPr>
              <w:spacing w:before="40" w:after="40"/>
              <w:jc w:val="center"/>
            </w:pPr>
            <w:r>
              <w:rPr>
                <w:color w:val="000000"/>
                <w:sz w:val="20"/>
                <w:szCs w:val="20"/>
              </w:rPr>
              <w:t>—</w:t>
            </w:r>
          </w:p>
        </w:tc>
      </w:tr>
      <w:tr w:rsidR="00EF02A6" w14:paraId="636089DB"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2CD71F6" w14:textId="77777777" w:rsidR="00EF02A6" w:rsidRDefault="00000000">
            <w:pPr>
              <w:spacing w:before="40" w:after="40"/>
            </w:pPr>
            <w:r>
              <w:rPr>
                <w:color w:val="000000"/>
                <w:sz w:val="20"/>
                <w:szCs w:val="20"/>
              </w:rPr>
              <w:t xml:space="preserve">    Additional Paid-in Capital (APIC) – Stock Options (Balance Sheet — Equity)</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1E99A72D" w14:textId="77777777" w:rsidR="00EF02A6" w:rsidRDefault="00000000">
            <w:pPr>
              <w:spacing w:before="40" w:after="40"/>
              <w:jc w:val="center"/>
            </w:pPr>
            <w:r>
              <w:rPr>
                <w:color w:val="000000"/>
                <w:sz w:val="20"/>
                <w:szCs w:val="20"/>
              </w:rPr>
              <w:t>—</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7AF190C" w14:textId="77777777" w:rsidR="00EF02A6" w:rsidRDefault="00000000">
            <w:pPr>
              <w:spacing w:before="40" w:after="40"/>
              <w:jc w:val="center"/>
            </w:pPr>
            <w:r>
              <w:rPr>
                <w:b/>
                <w:bCs/>
                <w:color w:val="000000"/>
                <w:sz w:val="20"/>
                <w:szCs w:val="20"/>
              </w:rPr>
              <w:t>$13,771</w:t>
            </w:r>
          </w:p>
        </w:tc>
      </w:tr>
    </w:tbl>
    <w:p w14:paraId="09958A5D" w14:textId="77777777" w:rsidR="00EF02A6" w:rsidRDefault="00EF02A6">
      <w:pPr>
        <w:spacing w:before="60"/>
      </w:pPr>
    </w:p>
    <w:p w14:paraId="48E9CDF4" w14:textId="77777777" w:rsidR="00EF02A6" w:rsidRDefault="00000000">
      <w:pPr>
        <w:spacing w:before="60" w:after="60"/>
      </w:pPr>
      <w:r>
        <w:rPr>
          <w:b/>
          <w:bCs/>
        </w:rPr>
        <w:t xml:space="preserve">Debit — Compensation Expense: </w:t>
      </w:r>
      <w:r>
        <w:t>The cost of granting options flows through the income statement, reducing net income by $13,771 for FY2024.</w:t>
      </w:r>
    </w:p>
    <w:p w14:paraId="4C8EDE02" w14:textId="77777777" w:rsidR="00EF02A6" w:rsidRDefault="00000000">
      <w:pPr>
        <w:spacing w:before="60" w:after="60"/>
      </w:pPr>
      <w:r>
        <w:rPr>
          <w:b/>
          <w:bCs/>
        </w:rPr>
        <w:t xml:space="preserve">Credit — APIC – Stock Options: </w:t>
      </w:r>
      <w:r>
        <w:t>The offsetting entry increases equity (not a liability), because Fiverr's obligation is to deliver shares — not cash. APIC accumulates the total recognised expense until exercise or expiry.</w:t>
      </w:r>
    </w:p>
    <w:p w14:paraId="1FE7E0CC" w14:textId="77777777" w:rsidR="00EF02A6" w:rsidRDefault="00EF02A6">
      <w:pPr>
        <w:spacing w:before="60"/>
      </w:pPr>
    </w:p>
    <w:p w14:paraId="1DA7C56F" w14:textId="77777777" w:rsidR="00EF02A6" w:rsidRDefault="00000000">
      <w:pPr>
        <w:pStyle w:val="Heading2"/>
      </w:pPr>
      <w:r>
        <w:t>(c) Dismissal with 90-Day Notice — February 1, 2026</w:t>
      </w:r>
    </w:p>
    <w:p w14:paraId="484DE633" w14:textId="77777777" w:rsidR="00EF02A6" w:rsidRDefault="00000000">
      <w:pPr>
        <w:pStyle w:val="Heading3"/>
      </w:pPr>
      <w:r>
        <w:t>Vesting at Key Dates</w:t>
      </w:r>
    </w:p>
    <w:p w14:paraId="6F85192D" w14:textId="77777777" w:rsidR="00EF02A6" w:rsidRDefault="00000000">
      <w:pPr>
        <w:spacing w:before="60" w:after="60"/>
      </w:pPr>
      <w:r>
        <w:t xml:space="preserve">The vesting schedule: </w:t>
      </w:r>
      <w:r>
        <w:rPr>
          <w:b/>
          <w:bCs/>
        </w:rPr>
        <w:t>12-month cliff</w:t>
      </w:r>
      <w:r>
        <w:t xml:space="preserve"> (options vest in full at month 12), then </w:t>
      </w:r>
      <w:r>
        <w:rPr>
          <w:b/>
          <w:bCs/>
        </w:rPr>
        <w:t>1/48 per month</w:t>
      </w:r>
      <w:r>
        <w:t xml:space="preserve"> for months 13–48. On departure (month 22 from grant):</w:t>
      </w:r>
    </w:p>
    <w:p w14:paraId="6023CDB4" w14:textId="77777777" w:rsidR="00EF02A6" w:rsidRDefault="00EF02A6">
      <w:pPr>
        <w:spacing w:before="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4"/>
        <w:gridCol w:w="1060"/>
        <w:gridCol w:w="2411"/>
        <w:gridCol w:w="1921"/>
      </w:tblGrid>
      <w:tr w:rsidR="00EF02A6" w14:paraId="3C30CF35" w14:textId="77777777" w:rsidTr="00741129">
        <w:tblPrEx>
          <w:tblCellMar>
            <w:top w:w="0" w:type="dxa"/>
            <w:bottom w:w="0" w:type="dxa"/>
          </w:tblCellMar>
        </w:tblPrEx>
        <w:trPr>
          <w:tblHeader/>
        </w:trPr>
        <w:tc>
          <w:tcPr>
            <w:tcW w:w="175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5897640E" w14:textId="77777777" w:rsidR="00EF02A6" w:rsidRDefault="00000000">
            <w:pPr>
              <w:spacing w:before="40" w:after="40"/>
            </w:pPr>
            <w:r>
              <w:rPr>
                <w:b/>
                <w:bCs/>
                <w:color w:val="FFFFFF"/>
                <w:sz w:val="20"/>
                <w:szCs w:val="20"/>
              </w:rPr>
              <w:t>Date</w:t>
            </w:r>
          </w:p>
        </w:tc>
        <w:tc>
          <w:tcPr>
            <w:tcW w:w="639"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42E65BFB" w14:textId="77777777" w:rsidR="00EF02A6" w:rsidRDefault="00000000">
            <w:pPr>
              <w:spacing w:before="40" w:after="40"/>
              <w:jc w:val="center"/>
            </w:pPr>
            <w:r>
              <w:rPr>
                <w:b/>
                <w:bCs/>
                <w:color w:val="FFFFFF"/>
                <w:sz w:val="20"/>
                <w:szCs w:val="20"/>
              </w:rPr>
              <w:t>Months from Grant</w:t>
            </w:r>
          </w:p>
        </w:tc>
        <w:tc>
          <w:tcPr>
            <w:tcW w:w="1453"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1A637F6E" w14:textId="77777777" w:rsidR="00EF02A6" w:rsidRDefault="00000000">
            <w:pPr>
              <w:spacing w:before="40" w:after="40"/>
              <w:jc w:val="center"/>
            </w:pPr>
            <w:r>
              <w:rPr>
                <w:b/>
                <w:bCs/>
                <w:color w:val="FFFFFF"/>
                <w:sz w:val="20"/>
                <w:szCs w:val="20"/>
              </w:rPr>
              <w:t>Options Vested</w:t>
            </w:r>
          </w:p>
        </w:tc>
        <w:tc>
          <w:tcPr>
            <w:tcW w:w="1158"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761C713B" w14:textId="77777777" w:rsidR="00EF02A6" w:rsidRDefault="00000000">
            <w:pPr>
              <w:spacing w:before="40" w:after="40"/>
              <w:jc w:val="center"/>
            </w:pPr>
            <w:r>
              <w:rPr>
                <w:b/>
                <w:bCs/>
                <w:color w:val="FFFFFF"/>
                <w:sz w:val="20"/>
                <w:szCs w:val="20"/>
              </w:rPr>
              <w:t>Cumul. Expense</w:t>
            </w:r>
          </w:p>
        </w:tc>
      </w:tr>
      <w:tr w:rsidR="00EF02A6" w14:paraId="6CB36C08" w14:textId="77777777" w:rsidTr="00741129">
        <w:tblPrEx>
          <w:tblCellMar>
            <w:top w:w="0" w:type="dxa"/>
            <w:bottom w:w="0" w:type="dxa"/>
          </w:tblCellMar>
        </w:tblPrEx>
        <w:tc>
          <w:tcPr>
            <w:tcW w:w="17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789F7F3" w14:textId="77777777" w:rsidR="00EF02A6" w:rsidRDefault="00000000">
            <w:pPr>
              <w:spacing w:before="40" w:after="40"/>
            </w:pPr>
            <w:r>
              <w:rPr>
                <w:color w:val="000000"/>
                <w:sz w:val="20"/>
                <w:szCs w:val="20"/>
              </w:rPr>
              <w:t>Grant date (Jul 1, 2024)</w:t>
            </w:r>
          </w:p>
        </w:tc>
        <w:tc>
          <w:tcPr>
            <w:tcW w:w="639"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2F9FAFF" w14:textId="77777777" w:rsidR="00EF02A6" w:rsidRDefault="00000000">
            <w:pPr>
              <w:spacing w:before="40" w:after="40"/>
              <w:jc w:val="center"/>
            </w:pPr>
            <w:r>
              <w:rPr>
                <w:color w:val="000000"/>
                <w:sz w:val="20"/>
                <w:szCs w:val="20"/>
              </w:rPr>
              <w:t>0</w:t>
            </w:r>
          </w:p>
        </w:tc>
        <w:tc>
          <w:tcPr>
            <w:tcW w:w="1453"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B1EDAB0" w14:textId="77777777" w:rsidR="00EF02A6" w:rsidRDefault="00000000">
            <w:pPr>
              <w:spacing w:before="40" w:after="40"/>
              <w:jc w:val="center"/>
            </w:pPr>
            <w:r>
              <w:rPr>
                <w:color w:val="000000"/>
                <w:sz w:val="20"/>
                <w:szCs w:val="20"/>
              </w:rPr>
              <w:t>0</w:t>
            </w:r>
          </w:p>
        </w:tc>
        <w:tc>
          <w:tcPr>
            <w:tcW w:w="1158"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9B84171" w14:textId="77777777" w:rsidR="00EF02A6" w:rsidRDefault="00000000">
            <w:pPr>
              <w:spacing w:before="40" w:after="40"/>
              <w:jc w:val="center"/>
            </w:pPr>
            <w:r>
              <w:rPr>
                <w:color w:val="000000"/>
                <w:sz w:val="20"/>
                <w:szCs w:val="20"/>
              </w:rPr>
              <w:t>$0</w:t>
            </w:r>
          </w:p>
        </w:tc>
      </w:tr>
      <w:tr w:rsidR="00EF02A6" w14:paraId="13FE276A" w14:textId="77777777" w:rsidTr="00741129">
        <w:tblPrEx>
          <w:tblCellMar>
            <w:top w:w="0" w:type="dxa"/>
            <w:bottom w:w="0" w:type="dxa"/>
          </w:tblCellMar>
        </w:tblPrEx>
        <w:tc>
          <w:tcPr>
            <w:tcW w:w="17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A4462E5" w14:textId="77777777" w:rsidR="00EF02A6" w:rsidRDefault="00000000">
            <w:pPr>
              <w:spacing w:before="40" w:after="40"/>
            </w:pPr>
            <w:r>
              <w:rPr>
                <w:color w:val="000000"/>
                <w:sz w:val="20"/>
                <w:szCs w:val="20"/>
              </w:rPr>
              <w:t>Dec 31, 2024</w:t>
            </w:r>
          </w:p>
        </w:tc>
        <w:tc>
          <w:tcPr>
            <w:tcW w:w="639"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6C92CBEC" w14:textId="77777777" w:rsidR="00EF02A6" w:rsidRDefault="00000000">
            <w:pPr>
              <w:spacing w:before="40" w:after="40"/>
              <w:jc w:val="center"/>
            </w:pPr>
            <w:r>
              <w:rPr>
                <w:color w:val="000000"/>
                <w:sz w:val="20"/>
                <w:szCs w:val="20"/>
              </w:rPr>
              <w:t>6</w:t>
            </w:r>
          </w:p>
        </w:tc>
        <w:tc>
          <w:tcPr>
            <w:tcW w:w="1453"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56A609AE" w14:textId="77777777" w:rsidR="00EF02A6" w:rsidRDefault="00000000">
            <w:pPr>
              <w:spacing w:before="40" w:after="40"/>
              <w:jc w:val="center"/>
            </w:pPr>
            <w:r>
              <w:rPr>
                <w:color w:val="000000"/>
                <w:sz w:val="20"/>
                <w:szCs w:val="20"/>
              </w:rPr>
              <w:t>0 (pre-cliff)</w:t>
            </w:r>
          </w:p>
        </w:tc>
        <w:tc>
          <w:tcPr>
            <w:tcW w:w="1158"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ACE3619" w14:textId="77777777" w:rsidR="00EF02A6" w:rsidRDefault="00000000">
            <w:pPr>
              <w:spacing w:before="40" w:after="40"/>
              <w:jc w:val="center"/>
            </w:pPr>
            <w:r>
              <w:rPr>
                <w:color w:val="000000"/>
                <w:sz w:val="20"/>
                <w:szCs w:val="20"/>
              </w:rPr>
              <w:t>$13,771</w:t>
            </w:r>
          </w:p>
        </w:tc>
      </w:tr>
      <w:tr w:rsidR="00EF02A6" w14:paraId="45C203DB" w14:textId="77777777" w:rsidTr="00741129">
        <w:tblPrEx>
          <w:tblCellMar>
            <w:top w:w="0" w:type="dxa"/>
            <w:bottom w:w="0" w:type="dxa"/>
          </w:tblCellMar>
        </w:tblPrEx>
        <w:tc>
          <w:tcPr>
            <w:tcW w:w="17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83AC82E" w14:textId="77777777" w:rsidR="00EF02A6" w:rsidRDefault="00000000">
            <w:pPr>
              <w:spacing w:before="40" w:after="40"/>
            </w:pPr>
            <w:r>
              <w:rPr>
                <w:color w:val="000000"/>
                <w:sz w:val="20"/>
                <w:szCs w:val="20"/>
              </w:rPr>
              <w:t>Jul 1, 2025 — cliff date</w:t>
            </w:r>
          </w:p>
        </w:tc>
        <w:tc>
          <w:tcPr>
            <w:tcW w:w="639"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21E48CE" w14:textId="77777777" w:rsidR="00EF02A6" w:rsidRDefault="00000000">
            <w:pPr>
              <w:spacing w:before="40" w:after="40"/>
              <w:jc w:val="center"/>
            </w:pPr>
            <w:r>
              <w:rPr>
                <w:color w:val="000000"/>
                <w:sz w:val="20"/>
                <w:szCs w:val="20"/>
              </w:rPr>
              <w:t>12</w:t>
            </w:r>
          </w:p>
        </w:tc>
        <w:tc>
          <w:tcPr>
            <w:tcW w:w="1453"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EDBD43C" w14:textId="77777777" w:rsidR="00EF02A6" w:rsidRDefault="00000000">
            <w:pPr>
              <w:spacing w:before="40" w:after="40"/>
              <w:jc w:val="center"/>
            </w:pPr>
            <w:r>
              <w:rPr>
                <w:color w:val="000000"/>
                <w:sz w:val="20"/>
                <w:szCs w:val="20"/>
              </w:rPr>
              <w:t>2,500 (cliff)</w:t>
            </w:r>
          </w:p>
        </w:tc>
        <w:tc>
          <w:tcPr>
            <w:tcW w:w="1158"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5269F3FD" w14:textId="77777777" w:rsidR="00EF02A6" w:rsidRDefault="00000000">
            <w:pPr>
              <w:spacing w:before="40" w:after="40"/>
              <w:jc w:val="center"/>
            </w:pPr>
            <w:r>
              <w:rPr>
                <w:color w:val="000000"/>
                <w:sz w:val="20"/>
                <w:szCs w:val="20"/>
              </w:rPr>
              <w:t>$27,543</w:t>
            </w:r>
          </w:p>
        </w:tc>
      </w:tr>
      <w:tr w:rsidR="00EF02A6" w14:paraId="7BA4E8D3" w14:textId="77777777" w:rsidTr="00741129">
        <w:tblPrEx>
          <w:tblCellMar>
            <w:top w:w="0" w:type="dxa"/>
            <w:bottom w:w="0" w:type="dxa"/>
          </w:tblCellMar>
        </w:tblPrEx>
        <w:tc>
          <w:tcPr>
            <w:tcW w:w="17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F1AC552" w14:textId="77777777" w:rsidR="00EF02A6" w:rsidRDefault="00000000">
            <w:pPr>
              <w:spacing w:before="40" w:after="40"/>
            </w:pPr>
            <w:r>
              <w:rPr>
                <w:color w:val="000000"/>
                <w:sz w:val="20"/>
                <w:szCs w:val="20"/>
              </w:rPr>
              <w:t>Feb 1, 2026 — notice date</w:t>
            </w:r>
          </w:p>
        </w:tc>
        <w:tc>
          <w:tcPr>
            <w:tcW w:w="639"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110AFB0" w14:textId="77777777" w:rsidR="00EF02A6" w:rsidRDefault="00000000">
            <w:pPr>
              <w:spacing w:before="40" w:after="40"/>
              <w:jc w:val="center"/>
            </w:pPr>
            <w:r>
              <w:rPr>
                <w:color w:val="000000"/>
                <w:sz w:val="20"/>
                <w:szCs w:val="20"/>
              </w:rPr>
              <w:t>19</w:t>
            </w:r>
          </w:p>
        </w:tc>
        <w:tc>
          <w:tcPr>
            <w:tcW w:w="1453"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78309EB1" w14:textId="77777777" w:rsidR="00EF02A6" w:rsidRDefault="00000000">
            <w:pPr>
              <w:spacing w:before="40" w:after="40"/>
              <w:jc w:val="center"/>
            </w:pPr>
            <w:r>
              <w:rPr>
                <w:color w:val="000000"/>
                <w:sz w:val="20"/>
                <w:szCs w:val="20"/>
              </w:rPr>
              <w:t>3,958 options</w:t>
            </w:r>
          </w:p>
        </w:tc>
        <w:tc>
          <w:tcPr>
            <w:tcW w:w="1158"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7C44EF7F" w14:textId="77777777" w:rsidR="00EF02A6" w:rsidRDefault="00000000">
            <w:pPr>
              <w:spacing w:before="40" w:after="40"/>
              <w:jc w:val="center"/>
            </w:pPr>
            <w:r>
              <w:rPr>
                <w:color w:val="000000"/>
                <w:sz w:val="20"/>
                <w:szCs w:val="20"/>
              </w:rPr>
              <w:t>$43,606</w:t>
            </w:r>
          </w:p>
        </w:tc>
      </w:tr>
      <w:tr w:rsidR="00EF02A6" w14:paraId="05BE406E" w14:textId="77777777" w:rsidTr="00741129">
        <w:tblPrEx>
          <w:tblCellMar>
            <w:top w:w="0" w:type="dxa"/>
            <w:bottom w:w="0" w:type="dxa"/>
          </w:tblCellMar>
        </w:tblPrEx>
        <w:tc>
          <w:tcPr>
            <w:tcW w:w="17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084D314" w14:textId="77777777" w:rsidR="00EF02A6" w:rsidRDefault="00000000">
            <w:pPr>
              <w:spacing w:before="40" w:after="40"/>
            </w:pPr>
            <w:r>
              <w:rPr>
                <w:b/>
                <w:bCs/>
                <w:color w:val="000000"/>
                <w:sz w:val="20"/>
                <w:szCs w:val="20"/>
              </w:rPr>
              <w:t>May 2, 2026 — departure date</w:t>
            </w:r>
          </w:p>
        </w:tc>
        <w:tc>
          <w:tcPr>
            <w:tcW w:w="639"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02A25374" w14:textId="77777777" w:rsidR="00EF02A6" w:rsidRDefault="00000000">
            <w:pPr>
              <w:spacing w:before="40" w:after="40"/>
              <w:jc w:val="center"/>
            </w:pPr>
            <w:r>
              <w:rPr>
                <w:b/>
                <w:bCs/>
                <w:color w:val="000000"/>
                <w:sz w:val="20"/>
                <w:szCs w:val="20"/>
              </w:rPr>
              <w:t>22</w:t>
            </w:r>
          </w:p>
        </w:tc>
        <w:tc>
          <w:tcPr>
            <w:tcW w:w="1453"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8682A90" w14:textId="77777777" w:rsidR="00EF02A6" w:rsidRDefault="00000000">
            <w:pPr>
              <w:spacing w:before="40" w:after="40"/>
              <w:jc w:val="center"/>
            </w:pPr>
            <w:r>
              <w:rPr>
                <w:b/>
                <w:bCs/>
                <w:color w:val="000000"/>
                <w:sz w:val="20"/>
                <w:szCs w:val="20"/>
              </w:rPr>
              <w:t>4,583 options</w:t>
            </w:r>
          </w:p>
        </w:tc>
        <w:tc>
          <w:tcPr>
            <w:tcW w:w="1158"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F3595BD" w14:textId="77777777" w:rsidR="00EF02A6" w:rsidRDefault="00000000">
            <w:pPr>
              <w:spacing w:before="40" w:after="40"/>
              <w:jc w:val="center"/>
            </w:pPr>
            <w:r>
              <w:rPr>
                <w:b/>
                <w:bCs/>
                <w:color w:val="000000"/>
                <w:sz w:val="20"/>
                <w:szCs w:val="20"/>
              </w:rPr>
              <w:t>$50,490</w:t>
            </w:r>
          </w:p>
        </w:tc>
      </w:tr>
      <w:tr w:rsidR="00EF02A6" w14:paraId="3458CEC7" w14:textId="77777777" w:rsidTr="00741129">
        <w:tblPrEx>
          <w:tblCellMar>
            <w:top w:w="0" w:type="dxa"/>
            <w:bottom w:w="0" w:type="dxa"/>
          </w:tblCellMar>
        </w:tblPrEx>
        <w:tc>
          <w:tcPr>
            <w:tcW w:w="17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6EBA5FC6" w14:textId="77777777" w:rsidR="00EF02A6" w:rsidRDefault="00000000">
            <w:pPr>
              <w:spacing w:before="40" w:after="40"/>
            </w:pPr>
            <w:r>
              <w:rPr>
                <w:color w:val="000000"/>
                <w:sz w:val="20"/>
                <w:szCs w:val="20"/>
              </w:rPr>
              <w:t>Forfeited (unvested)</w:t>
            </w:r>
          </w:p>
        </w:tc>
        <w:tc>
          <w:tcPr>
            <w:tcW w:w="639"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7EF92863" w14:textId="77777777" w:rsidR="00EF02A6" w:rsidRDefault="00000000">
            <w:pPr>
              <w:spacing w:before="40" w:after="40"/>
              <w:jc w:val="center"/>
            </w:pPr>
            <w:r>
              <w:rPr>
                <w:color w:val="000000"/>
                <w:sz w:val="20"/>
                <w:szCs w:val="20"/>
              </w:rPr>
              <w:t>—</w:t>
            </w:r>
          </w:p>
        </w:tc>
        <w:tc>
          <w:tcPr>
            <w:tcW w:w="1453"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78F48BD" w14:textId="77777777" w:rsidR="00EF02A6" w:rsidRDefault="00000000">
            <w:pPr>
              <w:spacing w:before="40" w:after="40"/>
              <w:jc w:val="center"/>
            </w:pPr>
            <w:r>
              <w:rPr>
                <w:color w:val="000000"/>
                <w:sz w:val="20"/>
                <w:szCs w:val="20"/>
              </w:rPr>
              <w:t>5,417 options</w:t>
            </w:r>
          </w:p>
        </w:tc>
        <w:tc>
          <w:tcPr>
            <w:tcW w:w="1158"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EE64E5C" w14:textId="77777777" w:rsidR="00EF02A6" w:rsidRDefault="00000000">
            <w:pPr>
              <w:spacing w:before="40" w:after="40"/>
              <w:jc w:val="center"/>
            </w:pPr>
            <w:r>
              <w:rPr>
                <w:color w:val="000000"/>
                <w:sz w:val="20"/>
                <w:szCs w:val="20"/>
              </w:rPr>
              <w:t>No further accrual</w:t>
            </w:r>
          </w:p>
        </w:tc>
      </w:tr>
    </w:tbl>
    <w:p w14:paraId="4E017A57" w14:textId="77777777" w:rsidR="00EF02A6" w:rsidRDefault="00EF02A6">
      <w:pPr>
        <w:spacing w:before="60"/>
      </w:pPr>
    </w:p>
    <w:p w14:paraId="29BF317A" w14:textId="77777777" w:rsidR="00EF02A6" w:rsidRDefault="00000000">
      <w:pPr>
        <w:spacing w:before="60" w:after="60"/>
      </w:pPr>
      <w:r>
        <w:rPr>
          <w:b/>
          <w:bCs/>
        </w:rPr>
        <w:t xml:space="preserve">Vesting calculation at departure (month 22): </w:t>
      </w:r>
      <w:r>
        <w:t xml:space="preserve">Cliff tranche = 12/48 × 10,000 = 2,500. Post-cliff monthly = 10 months × (1/48 × 10,000) = 10 × 208.33 = 2,083. Total vested = </w:t>
      </w:r>
      <w:r>
        <w:rPr>
          <w:b/>
          <w:bCs/>
        </w:rPr>
        <w:t>4,583 options</w:t>
      </w:r>
      <w:r>
        <w:t xml:space="preserve">. Forfeited = 10,000 − 4,583 = </w:t>
      </w:r>
      <w:r>
        <w:rPr>
          <w:b/>
          <w:bCs/>
        </w:rPr>
        <w:t>5,417 options</w:t>
      </w:r>
      <w:r>
        <w:t>.</w:t>
      </w:r>
    </w:p>
    <w:p w14:paraId="26D9CEF1" w14:textId="77777777" w:rsidR="00EF02A6" w:rsidRDefault="00EF02A6">
      <w:pPr>
        <w:spacing w:before="60"/>
      </w:pPr>
    </w:p>
    <w:p w14:paraId="0CE4C12E" w14:textId="77777777" w:rsidR="00EF02A6" w:rsidRDefault="00000000">
      <w:pPr>
        <w:pStyle w:val="Heading3"/>
      </w:pPr>
      <w:r>
        <w:t>Accounting Treatment During the Notice Period</w:t>
      </w:r>
    </w:p>
    <w:p w14:paraId="3ED3BC15" w14:textId="77777777" w:rsidR="00EF02A6" w:rsidRDefault="00000000">
      <w:pPr>
        <w:spacing w:before="60" w:after="60"/>
      </w:pPr>
      <w:r>
        <w:t xml:space="preserve">The employee is actively working through the 90-day notice period (February 1 – May 2, 2026). Because the </w:t>
      </w:r>
      <w:r>
        <w:rPr>
          <w:b/>
          <w:bCs/>
        </w:rPr>
        <w:t>service condition is being met</w:t>
      </w:r>
      <w:r>
        <w:t>, ASC 718 requires that compensation expense continues to be recognised until the last day of service:</w:t>
      </w:r>
    </w:p>
    <w:p w14:paraId="5BE33836" w14:textId="77777777" w:rsidR="00EF02A6" w:rsidRDefault="00EF02A6">
      <w:pPr>
        <w:spacing w:before="60"/>
      </w:pPr>
    </w:p>
    <w:p w14:paraId="36F04D81" w14:textId="77777777" w:rsidR="00EF02A6" w:rsidRDefault="00000000">
      <w:pPr>
        <w:pStyle w:val="ListParagraph"/>
        <w:numPr>
          <w:ilvl w:val="0"/>
          <w:numId w:val="1"/>
        </w:numPr>
        <w:spacing w:before="40" w:after="40"/>
      </w:pPr>
      <w:r>
        <w:t>Continue recognising $2,295/month throughout the notice period.</w:t>
      </w:r>
    </w:p>
    <w:p w14:paraId="3BDA1831" w14:textId="77777777" w:rsidR="00EF02A6" w:rsidRDefault="00000000">
      <w:pPr>
        <w:pStyle w:val="ListParagraph"/>
        <w:numPr>
          <w:ilvl w:val="0"/>
          <w:numId w:val="1"/>
        </w:numPr>
        <w:spacing w:before="40" w:after="40"/>
      </w:pPr>
      <w:r>
        <w:t>3 months × $2,295 = $6,886 additional expense during the notice period.</w:t>
      </w:r>
    </w:p>
    <w:p w14:paraId="38DEF0D5" w14:textId="77777777" w:rsidR="00EF02A6" w:rsidRDefault="00000000">
      <w:pPr>
        <w:pStyle w:val="ListParagraph"/>
        <w:numPr>
          <w:ilvl w:val="0"/>
          <w:numId w:val="1"/>
        </w:numPr>
        <w:spacing w:before="40" w:after="40"/>
      </w:pPr>
      <w:r>
        <w:t>On May 2, 2026 (departure), cease all further accrual.</w:t>
      </w:r>
    </w:p>
    <w:p w14:paraId="5BC9FDD5" w14:textId="77777777" w:rsidR="00EF02A6" w:rsidRDefault="00000000">
      <w:pPr>
        <w:pStyle w:val="ListParagraph"/>
        <w:numPr>
          <w:ilvl w:val="0"/>
          <w:numId w:val="1"/>
        </w:numPr>
        <w:spacing w:before="40" w:after="40"/>
      </w:pPr>
      <w:r>
        <w:t>No reversal of previously recognised expense for forfeited unvested options.</w:t>
      </w:r>
    </w:p>
    <w:p w14:paraId="6F1BC824" w14:textId="77777777" w:rsidR="00EF02A6" w:rsidRDefault="00EF02A6">
      <w:pPr>
        <w:spacing w:before="60"/>
      </w:pPr>
    </w:p>
    <w:p w14:paraId="17D9FF46" w14:textId="77777777" w:rsidR="00EF02A6" w:rsidRDefault="00000000">
      <w:pPr>
        <w:pStyle w:val="Heading3"/>
      </w:pPr>
      <w:r>
        <w:t>Why No Reversal for Forfeited Options?</w:t>
      </w:r>
    </w:p>
    <w:p w14:paraId="2122CD04" w14:textId="77777777" w:rsidR="00EF02A6" w:rsidRDefault="00000000">
      <w:pPr>
        <w:spacing w:before="60" w:after="60"/>
      </w:pPr>
      <w:r>
        <w:rPr>
          <w:b/>
          <w:bCs/>
        </w:rPr>
        <w:t xml:space="preserve">Mathematical equivalence: </w:t>
      </w:r>
      <w:r>
        <w:t>Under straight-line amortisation combined with proportional monthly vesting, the cumulative expense at any departure date naturally converges to the fair value of all options that have vested. At month 22:</w:t>
      </w:r>
    </w:p>
    <w:p w14:paraId="4F1FC8DA" w14:textId="77777777" w:rsidR="00EF02A6" w:rsidRDefault="00000000">
      <w:pPr>
        <w:spacing w:before="80" w:after="40"/>
        <w:jc w:val="center"/>
      </w:pPr>
      <w:r>
        <w:t>Cumulative S/L expense = $2,295 × 22 months = $50,490</w:t>
      </w:r>
    </w:p>
    <w:p w14:paraId="11692818" w14:textId="77777777" w:rsidR="00EF02A6" w:rsidRDefault="00000000">
      <w:pPr>
        <w:spacing w:before="40" w:after="80"/>
        <w:jc w:val="center"/>
      </w:pPr>
      <w:r>
        <w:t>Fair value of vested options = (22/48 × 10,000) × $11.02 = 4,583 × $11.02 = $50,505</w:t>
      </w:r>
    </w:p>
    <w:p w14:paraId="0A33CC7B" w14:textId="77777777" w:rsidR="00EF02A6" w:rsidRDefault="00000000">
      <w:pPr>
        <w:spacing w:before="60" w:after="60"/>
      </w:pPr>
      <w:r>
        <w:t>These two figures are approximately equal, meaning no correction is needed — the cumulative expense already reflects precisely what has been earned. The forfeited unvested options (5,417) simply generate no further expense, and the APIC balance attributable to them remains in equity (the company retains the benefit of the services rendered).</w:t>
      </w:r>
    </w:p>
    <w:p w14:paraId="00384129" w14:textId="77777777" w:rsidR="00EF02A6" w:rsidRDefault="00EF02A6">
      <w:pPr>
        <w:spacing w:before="60"/>
      </w:pPr>
    </w:p>
    <w:p w14:paraId="09287766" w14:textId="77777777" w:rsidR="00EF02A6" w:rsidRDefault="00000000">
      <w:pPr>
        <w:pStyle w:val="Heading3"/>
      </w:pPr>
      <w:r>
        <w:t>Journal Entry During Notice Period (each month, Feb–Apr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1"/>
        <w:gridCol w:w="2556"/>
        <w:gridCol w:w="1359"/>
      </w:tblGrid>
      <w:tr w:rsidR="00EF02A6" w14:paraId="7EF19B1C" w14:textId="77777777">
        <w:tblPrEx>
          <w:tblCellMar>
            <w:top w:w="0" w:type="dxa"/>
            <w:bottom w:w="0" w:type="dxa"/>
          </w:tblCellMar>
        </w:tblPrEx>
        <w:trPr>
          <w:tblHeader/>
        </w:trPr>
        <w:tc>
          <w:tcPr>
            <w:tcW w:w="275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70792BB1" w14:textId="77777777" w:rsidR="00EF02A6" w:rsidRDefault="00000000">
            <w:pPr>
              <w:spacing w:before="40" w:after="40"/>
            </w:pPr>
            <w:r>
              <w:rPr>
                <w:b/>
                <w:bCs/>
                <w:color w:val="FFFFFF"/>
                <w:sz w:val="20"/>
                <w:szCs w:val="20"/>
              </w:rPr>
              <w:t>Account</w:t>
            </w:r>
          </w:p>
        </w:tc>
        <w:tc>
          <w:tcPr>
            <w:tcW w:w="11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738E10E3" w14:textId="77777777" w:rsidR="00EF02A6" w:rsidRDefault="00000000">
            <w:pPr>
              <w:spacing w:before="40" w:after="40"/>
              <w:jc w:val="center"/>
            </w:pPr>
            <w:r>
              <w:rPr>
                <w:b/>
                <w:bCs/>
                <w:color w:val="FFFFFF"/>
                <w:sz w:val="20"/>
                <w:szCs w:val="20"/>
              </w:rPr>
              <w:t>Debit</w:t>
            </w:r>
          </w:p>
        </w:tc>
        <w:tc>
          <w:tcPr>
            <w:tcW w:w="115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2C2ABF17" w14:textId="77777777" w:rsidR="00EF02A6" w:rsidRDefault="00000000">
            <w:pPr>
              <w:spacing w:before="40" w:after="40"/>
              <w:jc w:val="center"/>
            </w:pPr>
            <w:r>
              <w:rPr>
                <w:b/>
                <w:bCs/>
                <w:color w:val="FFFFFF"/>
                <w:sz w:val="20"/>
                <w:szCs w:val="20"/>
              </w:rPr>
              <w:t>Credit</w:t>
            </w:r>
          </w:p>
        </w:tc>
      </w:tr>
      <w:tr w:rsidR="00EF02A6" w14:paraId="3FFFFDA1"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5D88580" w14:textId="77777777" w:rsidR="00EF02A6" w:rsidRDefault="00000000">
            <w:pPr>
              <w:spacing w:before="40" w:after="40"/>
            </w:pPr>
            <w:r>
              <w:rPr>
                <w:b/>
                <w:bCs/>
                <w:color w:val="000000"/>
                <w:sz w:val="20"/>
                <w:szCs w:val="20"/>
              </w:rPr>
              <w:t>Compensation Expense</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E862A6F" w14:textId="77777777" w:rsidR="00EF02A6" w:rsidRDefault="00000000">
            <w:pPr>
              <w:spacing w:before="40" w:after="40"/>
              <w:jc w:val="center"/>
            </w:pPr>
            <w:r>
              <w:rPr>
                <w:b/>
                <w:bCs/>
                <w:color w:val="000000"/>
                <w:sz w:val="20"/>
                <w:szCs w:val="20"/>
              </w:rPr>
              <w:t>$2,295/month</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C16C13C" w14:textId="77777777" w:rsidR="00EF02A6" w:rsidRDefault="00000000">
            <w:pPr>
              <w:spacing w:before="40" w:after="40"/>
              <w:jc w:val="center"/>
            </w:pPr>
            <w:r>
              <w:rPr>
                <w:color w:val="000000"/>
                <w:sz w:val="20"/>
                <w:szCs w:val="20"/>
              </w:rPr>
              <w:t>—</w:t>
            </w:r>
          </w:p>
        </w:tc>
      </w:tr>
      <w:tr w:rsidR="00EF02A6" w14:paraId="2849E155"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5AB1D371" w14:textId="77777777" w:rsidR="00EF02A6" w:rsidRDefault="00000000">
            <w:pPr>
              <w:spacing w:before="40" w:after="40"/>
            </w:pPr>
            <w:r>
              <w:rPr>
                <w:color w:val="000000"/>
                <w:sz w:val="20"/>
                <w:szCs w:val="20"/>
              </w:rPr>
              <w:t xml:space="preserve">    APIC – Stock Options</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73097A9A" w14:textId="77777777" w:rsidR="00EF02A6" w:rsidRDefault="00000000">
            <w:pPr>
              <w:spacing w:before="40" w:after="40"/>
              <w:jc w:val="center"/>
            </w:pPr>
            <w:r>
              <w:rPr>
                <w:color w:val="000000"/>
                <w:sz w:val="20"/>
                <w:szCs w:val="20"/>
              </w:rPr>
              <w:t>—</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4DB15D02" w14:textId="77777777" w:rsidR="00EF02A6" w:rsidRDefault="00000000">
            <w:pPr>
              <w:spacing w:before="40" w:after="40"/>
              <w:jc w:val="center"/>
            </w:pPr>
            <w:r>
              <w:rPr>
                <w:b/>
                <w:bCs/>
                <w:color w:val="000000"/>
                <w:sz w:val="20"/>
                <w:szCs w:val="20"/>
              </w:rPr>
              <w:t>$2,295/month</w:t>
            </w:r>
          </w:p>
        </w:tc>
      </w:tr>
    </w:tbl>
    <w:p w14:paraId="355637EC" w14:textId="77777777" w:rsidR="00EF02A6" w:rsidRDefault="00EF02A6">
      <w:pPr>
        <w:spacing w:before="60"/>
      </w:pPr>
    </w:p>
    <w:p w14:paraId="47AC1B7F" w14:textId="77777777" w:rsidR="00EF02A6" w:rsidRDefault="00000000">
      <w:pPr>
        <w:spacing w:before="60" w:after="60"/>
      </w:pPr>
      <w:r>
        <w:t>Total for notice period: DR Compensation Expense $6,886 / CR APIC – Stock Options $6,886</w:t>
      </w:r>
    </w:p>
    <w:p w14:paraId="30A7AAE8" w14:textId="77777777" w:rsidR="00EF02A6" w:rsidRDefault="00EF02A6">
      <w:pPr>
        <w:spacing w:before="60"/>
      </w:pPr>
    </w:p>
    <w:p w14:paraId="2B5462F8" w14:textId="77777777" w:rsidR="00EF02A6" w:rsidRDefault="00000000">
      <w:pPr>
        <w:spacing w:before="60" w:after="60"/>
      </w:pPr>
      <w:r>
        <w:t>On departure (May 2, 2026): No entry required for the 5,417 forfeited unvested options.</w:t>
      </w:r>
    </w:p>
    <w:p w14:paraId="5F659205" w14:textId="77777777" w:rsidR="00EF02A6" w:rsidRDefault="00EF02A6">
      <w:pPr>
        <w:spacing w:before="60"/>
      </w:pPr>
    </w:p>
    <w:p w14:paraId="569FA00F" w14:textId="77777777" w:rsidR="00EF02A6" w:rsidRDefault="00000000">
      <w:pPr>
        <w:pStyle w:val="Heading3"/>
      </w:pPr>
      <w:r>
        <w:t>Complete Summary of All Entries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8"/>
        <w:gridCol w:w="2738"/>
        <w:gridCol w:w="2240"/>
      </w:tblGrid>
      <w:tr w:rsidR="00EF02A6" w14:paraId="5E592124" w14:textId="77777777">
        <w:tblPrEx>
          <w:tblCellMar>
            <w:top w:w="0" w:type="dxa"/>
            <w:bottom w:w="0" w:type="dxa"/>
          </w:tblCellMar>
        </w:tblPrEx>
        <w:trPr>
          <w:tblHeader/>
        </w:trPr>
        <w:tc>
          <w:tcPr>
            <w:tcW w:w="20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44CC3BE9" w14:textId="77777777" w:rsidR="00EF02A6" w:rsidRDefault="00000000">
            <w:pPr>
              <w:spacing w:before="40" w:after="40"/>
            </w:pPr>
            <w:r>
              <w:rPr>
                <w:b/>
                <w:bCs/>
                <w:color w:val="FFFFFF"/>
                <w:sz w:val="20"/>
                <w:szCs w:val="20"/>
              </w:rPr>
              <w:lastRenderedPageBreak/>
              <w:t>Date / Period</w:t>
            </w:r>
          </w:p>
        </w:tc>
        <w:tc>
          <w:tcPr>
            <w:tcW w:w="15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6A233907" w14:textId="77777777" w:rsidR="00EF02A6" w:rsidRDefault="00000000">
            <w:pPr>
              <w:spacing w:before="40" w:after="40"/>
              <w:jc w:val="center"/>
            </w:pPr>
            <w:r>
              <w:rPr>
                <w:b/>
                <w:bCs/>
                <w:color w:val="FFFFFF"/>
                <w:sz w:val="20"/>
                <w:szCs w:val="20"/>
              </w:rPr>
              <w:t>DR Compensation Exp.</w:t>
            </w:r>
          </w:p>
        </w:tc>
        <w:tc>
          <w:tcPr>
            <w:tcW w:w="1500" w:type="pct"/>
            <w:tcBorders>
              <w:top w:val="single" w:sz="4" w:space="0" w:color="CCCCCC"/>
              <w:left w:val="single" w:sz="4" w:space="0" w:color="CCCCCC"/>
              <w:bottom w:val="single" w:sz="4" w:space="0" w:color="CCCCCC"/>
              <w:right w:val="single" w:sz="4" w:space="0" w:color="CCCCCC"/>
            </w:tcBorders>
            <w:shd w:val="clear" w:color="auto" w:fill="003366"/>
            <w:tcMar>
              <w:top w:w="60" w:type="dxa"/>
              <w:left w:w="80" w:type="dxa"/>
              <w:bottom w:w="60" w:type="dxa"/>
              <w:right w:w="80" w:type="dxa"/>
            </w:tcMar>
          </w:tcPr>
          <w:p w14:paraId="644FA426" w14:textId="77777777" w:rsidR="00EF02A6" w:rsidRDefault="00000000">
            <w:pPr>
              <w:spacing w:before="40" w:after="40"/>
              <w:jc w:val="center"/>
            </w:pPr>
            <w:r>
              <w:rPr>
                <w:b/>
                <w:bCs/>
                <w:color w:val="FFFFFF"/>
                <w:sz w:val="20"/>
                <w:szCs w:val="20"/>
              </w:rPr>
              <w:t>CR APIC</w:t>
            </w:r>
          </w:p>
        </w:tc>
      </w:tr>
      <w:tr w:rsidR="00EF02A6" w14:paraId="46835AC9"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1C594C07" w14:textId="77777777" w:rsidR="00EF02A6" w:rsidRDefault="00000000">
            <w:pPr>
              <w:spacing w:before="40" w:after="40"/>
            </w:pPr>
            <w:r>
              <w:rPr>
                <w:color w:val="000000"/>
                <w:sz w:val="20"/>
                <w:szCs w:val="20"/>
              </w:rPr>
              <w:t>Grant date (Jul 1, 2024)</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8C67C3D" w14:textId="77777777" w:rsidR="00EF02A6" w:rsidRDefault="00000000">
            <w:pPr>
              <w:spacing w:before="40" w:after="40"/>
              <w:jc w:val="center"/>
            </w:pPr>
            <w:r>
              <w:rPr>
                <w:color w:val="000000"/>
                <w:sz w:val="20"/>
                <w:szCs w:val="20"/>
              </w:rPr>
              <w:t>No entry</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19905E0" w14:textId="77777777" w:rsidR="00EF02A6" w:rsidRDefault="00000000">
            <w:pPr>
              <w:spacing w:before="40" w:after="40"/>
              <w:jc w:val="center"/>
            </w:pPr>
            <w:r>
              <w:rPr>
                <w:color w:val="000000"/>
                <w:sz w:val="20"/>
                <w:szCs w:val="20"/>
              </w:rPr>
              <w:t>No entry</w:t>
            </w:r>
          </w:p>
        </w:tc>
      </w:tr>
      <w:tr w:rsidR="00EF02A6" w14:paraId="5969D726"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83EA6E3" w14:textId="77777777" w:rsidR="00EF02A6" w:rsidRDefault="00000000">
            <w:pPr>
              <w:spacing w:before="40" w:after="40"/>
            </w:pPr>
            <w:r>
              <w:rPr>
                <w:color w:val="000000"/>
                <w:sz w:val="20"/>
                <w:szCs w:val="20"/>
              </w:rPr>
              <w:t>Year ended Dec 31, 2024 (6 months)</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56953272" w14:textId="77777777" w:rsidR="00EF02A6" w:rsidRDefault="00000000">
            <w:pPr>
              <w:spacing w:before="40" w:after="40"/>
              <w:jc w:val="center"/>
            </w:pPr>
            <w:r>
              <w:rPr>
                <w:b/>
                <w:bCs/>
                <w:color w:val="000000"/>
                <w:sz w:val="20"/>
                <w:szCs w:val="20"/>
              </w:rPr>
              <w:t>$13,771</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4BD3367" w14:textId="77777777" w:rsidR="00EF02A6" w:rsidRDefault="00000000">
            <w:pPr>
              <w:spacing w:before="40" w:after="40"/>
              <w:jc w:val="center"/>
            </w:pPr>
            <w:r>
              <w:rPr>
                <w:b/>
                <w:bCs/>
                <w:color w:val="000000"/>
                <w:sz w:val="20"/>
                <w:szCs w:val="20"/>
              </w:rPr>
              <w:t>$13,771</w:t>
            </w:r>
          </w:p>
        </w:tc>
      </w:tr>
      <w:tr w:rsidR="00EF02A6" w14:paraId="6D8F4887"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C6FB9C0" w14:textId="77777777" w:rsidR="00EF02A6" w:rsidRDefault="00000000">
            <w:pPr>
              <w:spacing w:before="40" w:after="40"/>
            </w:pPr>
            <w:r>
              <w:rPr>
                <w:color w:val="000000"/>
                <w:sz w:val="20"/>
                <w:szCs w:val="20"/>
              </w:rPr>
              <w:t>Year ended Dec 31, 2025 (12 months)</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535D8A2" w14:textId="77777777" w:rsidR="00EF02A6" w:rsidRDefault="00000000">
            <w:pPr>
              <w:spacing w:before="40" w:after="40"/>
              <w:jc w:val="center"/>
            </w:pPr>
            <w:r>
              <w:rPr>
                <w:b/>
                <w:bCs/>
                <w:color w:val="000000"/>
                <w:sz w:val="20"/>
                <w:szCs w:val="20"/>
              </w:rPr>
              <w:t>$27,540</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DC4AF8C" w14:textId="77777777" w:rsidR="00EF02A6" w:rsidRDefault="00000000">
            <w:pPr>
              <w:spacing w:before="40" w:after="40"/>
              <w:jc w:val="center"/>
            </w:pPr>
            <w:r>
              <w:rPr>
                <w:b/>
                <w:bCs/>
                <w:color w:val="000000"/>
                <w:sz w:val="20"/>
                <w:szCs w:val="20"/>
              </w:rPr>
              <w:t>$27,540</w:t>
            </w:r>
          </w:p>
        </w:tc>
      </w:tr>
      <w:tr w:rsidR="00EF02A6" w14:paraId="17A30356"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2CDE4580" w14:textId="77777777" w:rsidR="00EF02A6" w:rsidRDefault="00000000">
            <w:pPr>
              <w:spacing w:before="40" w:after="40"/>
            </w:pPr>
            <w:r>
              <w:rPr>
                <w:color w:val="000000"/>
                <w:sz w:val="20"/>
                <w:szCs w:val="20"/>
              </w:rPr>
              <w:t>Notice period Feb–Apr 2026 (3 months)</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661D0CE6" w14:textId="77777777" w:rsidR="00EF02A6" w:rsidRDefault="00000000">
            <w:pPr>
              <w:spacing w:before="40" w:after="40"/>
              <w:jc w:val="center"/>
            </w:pPr>
            <w:r>
              <w:rPr>
                <w:b/>
                <w:bCs/>
                <w:color w:val="000000"/>
                <w:sz w:val="20"/>
                <w:szCs w:val="20"/>
              </w:rPr>
              <w:t>$6,886</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384C5C0" w14:textId="77777777" w:rsidR="00EF02A6" w:rsidRDefault="00000000">
            <w:pPr>
              <w:spacing w:before="40" w:after="40"/>
              <w:jc w:val="center"/>
            </w:pPr>
            <w:r>
              <w:rPr>
                <w:b/>
                <w:bCs/>
                <w:color w:val="000000"/>
                <w:sz w:val="20"/>
                <w:szCs w:val="20"/>
              </w:rPr>
              <w:t>$6,886</w:t>
            </w:r>
          </w:p>
        </w:tc>
      </w:tr>
      <w:tr w:rsidR="00EF02A6" w14:paraId="77FF9819"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3C3B0A3" w14:textId="77777777" w:rsidR="00EF02A6" w:rsidRDefault="00000000">
            <w:pPr>
              <w:spacing w:before="40" w:after="40"/>
            </w:pPr>
            <w:r>
              <w:rPr>
                <w:color w:val="000000"/>
                <w:sz w:val="20"/>
                <w:szCs w:val="20"/>
              </w:rPr>
              <w:t>Departure (May 2, 2026) — forfeitures</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55C5878" w14:textId="77777777" w:rsidR="00EF02A6" w:rsidRDefault="00000000">
            <w:pPr>
              <w:spacing w:before="40" w:after="40"/>
              <w:jc w:val="center"/>
            </w:pPr>
            <w:r>
              <w:rPr>
                <w:color w:val="000000"/>
                <w:sz w:val="20"/>
                <w:szCs w:val="20"/>
              </w:rPr>
              <w:t>No entry</w:t>
            </w:r>
          </w:p>
        </w:tc>
        <w:tc>
          <w:tcPr>
            <w:tcW w:w="1650" w:type="pct"/>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2BAEC15" w14:textId="77777777" w:rsidR="00EF02A6" w:rsidRDefault="00000000">
            <w:pPr>
              <w:spacing w:before="40" w:after="40"/>
              <w:jc w:val="center"/>
            </w:pPr>
            <w:r>
              <w:rPr>
                <w:color w:val="000000"/>
                <w:sz w:val="20"/>
                <w:szCs w:val="20"/>
              </w:rPr>
              <w:t>No entry</w:t>
            </w:r>
          </w:p>
        </w:tc>
      </w:tr>
      <w:tr w:rsidR="00EF02A6" w14:paraId="2EFC8D81" w14:textId="77777777">
        <w:tblPrEx>
          <w:tblCellMar>
            <w:top w:w="0" w:type="dxa"/>
            <w:bottom w:w="0" w:type="dxa"/>
          </w:tblCellMar>
        </w:tblPrEx>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237AF94F" w14:textId="77777777" w:rsidR="00EF02A6" w:rsidRDefault="00000000">
            <w:pPr>
              <w:spacing w:before="40" w:after="40"/>
            </w:pPr>
            <w:r>
              <w:rPr>
                <w:b/>
                <w:bCs/>
                <w:color w:val="000000"/>
                <w:sz w:val="20"/>
                <w:szCs w:val="20"/>
              </w:rPr>
              <w:t>Total recognised at departure</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3FBB19B3" w14:textId="77777777" w:rsidR="00EF02A6" w:rsidRDefault="00000000">
            <w:pPr>
              <w:spacing w:before="40" w:after="40"/>
              <w:jc w:val="center"/>
            </w:pPr>
            <w:r>
              <w:rPr>
                <w:b/>
                <w:bCs/>
                <w:color w:val="000000"/>
                <w:sz w:val="20"/>
                <w:szCs w:val="20"/>
              </w:rPr>
              <w:t>$50,490</w:t>
            </w:r>
          </w:p>
        </w:tc>
        <w:tc>
          <w:tcPr>
            <w:tcW w:w="1650" w:type="pct"/>
            <w:tcBorders>
              <w:top w:val="single" w:sz="4" w:space="0" w:color="CCCCCC"/>
              <w:left w:val="single" w:sz="4" w:space="0" w:color="CCCCCC"/>
              <w:bottom w:val="single" w:sz="4" w:space="0" w:color="CCCCCC"/>
              <w:right w:val="single" w:sz="4" w:space="0" w:color="CCCCCC"/>
            </w:tcBorders>
            <w:shd w:val="clear" w:color="auto" w:fill="EEF3FA"/>
            <w:tcMar>
              <w:top w:w="60" w:type="dxa"/>
              <w:left w:w="80" w:type="dxa"/>
              <w:bottom w:w="60" w:type="dxa"/>
              <w:right w:w="80" w:type="dxa"/>
            </w:tcMar>
          </w:tcPr>
          <w:p w14:paraId="07D5C53E" w14:textId="77777777" w:rsidR="00EF02A6" w:rsidRDefault="00000000">
            <w:pPr>
              <w:spacing w:before="40" w:after="40"/>
              <w:jc w:val="center"/>
            </w:pPr>
            <w:r>
              <w:rPr>
                <w:b/>
                <w:bCs/>
                <w:color w:val="000000"/>
                <w:sz w:val="20"/>
                <w:szCs w:val="20"/>
              </w:rPr>
              <w:t>$50,490</w:t>
            </w:r>
          </w:p>
        </w:tc>
      </w:tr>
    </w:tbl>
    <w:p w14:paraId="29CD4743" w14:textId="77777777" w:rsidR="00EF02A6" w:rsidRDefault="00EF02A6">
      <w:pPr>
        <w:spacing w:before="60"/>
      </w:pPr>
    </w:p>
    <w:sectPr w:rsidR="00EF02A6">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09066E"/>
    <w:multiLevelType w:val="hybridMultilevel"/>
    <w:tmpl w:val="C1DA3E88"/>
    <w:lvl w:ilvl="0" w:tplc="539E2832">
      <w:start w:val="1"/>
      <w:numFmt w:val="bullet"/>
      <w:lvlText w:val="●"/>
      <w:lvlJc w:val="left"/>
      <w:pPr>
        <w:ind w:left="720" w:hanging="360"/>
      </w:pPr>
    </w:lvl>
    <w:lvl w:ilvl="1" w:tplc="853CEB8C">
      <w:start w:val="1"/>
      <w:numFmt w:val="bullet"/>
      <w:lvlText w:val="○"/>
      <w:lvlJc w:val="left"/>
      <w:pPr>
        <w:ind w:left="1440" w:hanging="360"/>
      </w:pPr>
    </w:lvl>
    <w:lvl w:ilvl="2" w:tplc="039A9D30">
      <w:start w:val="1"/>
      <w:numFmt w:val="bullet"/>
      <w:lvlText w:val="■"/>
      <w:lvlJc w:val="left"/>
      <w:pPr>
        <w:ind w:left="2160" w:hanging="360"/>
      </w:pPr>
    </w:lvl>
    <w:lvl w:ilvl="3" w:tplc="B00643BA">
      <w:start w:val="1"/>
      <w:numFmt w:val="bullet"/>
      <w:lvlText w:val="●"/>
      <w:lvlJc w:val="left"/>
      <w:pPr>
        <w:ind w:left="2880" w:hanging="360"/>
      </w:pPr>
    </w:lvl>
    <w:lvl w:ilvl="4" w:tplc="B122FFDE">
      <w:start w:val="1"/>
      <w:numFmt w:val="bullet"/>
      <w:lvlText w:val="○"/>
      <w:lvlJc w:val="left"/>
      <w:pPr>
        <w:ind w:left="3600" w:hanging="360"/>
      </w:pPr>
    </w:lvl>
    <w:lvl w:ilvl="5" w:tplc="7A58ECC6">
      <w:start w:val="1"/>
      <w:numFmt w:val="bullet"/>
      <w:lvlText w:val="■"/>
      <w:lvlJc w:val="left"/>
      <w:pPr>
        <w:ind w:left="4320" w:hanging="360"/>
      </w:pPr>
    </w:lvl>
    <w:lvl w:ilvl="6" w:tplc="0BD08D12">
      <w:start w:val="1"/>
      <w:numFmt w:val="bullet"/>
      <w:lvlText w:val="●"/>
      <w:lvlJc w:val="left"/>
      <w:pPr>
        <w:ind w:left="5040" w:hanging="360"/>
      </w:pPr>
    </w:lvl>
    <w:lvl w:ilvl="7" w:tplc="4C0A9310">
      <w:start w:val="1"/>
      <w:numFmt w:val="bullet"/>
      <w:lvlText w:val="●"/>
      <w:lvlJc w:val="left"/>
      <w:pPr>
        <w:ind w:left="5760" w:hanging="360"/>
      </w:pPr>
    </w:lvl>
    <w:lvl w:ilvl="8" w:tplc="792E43F2">
      <w:start w:val="1"/>
      <w:numFmt w:val="bullet"/>
      <w:lvlText w:val="●"/>
      <w:lvlJc w:val="left"/>
      <w:pPr>
        <w:ind w:left="6480" w:hanging="360"/>
      </w:pPr>
    </w:lvl>
  </w:abstractNum>
  <w:num w:numId="1" w16cid:durableId="1022438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2A6"/>
    <w:rsid w:val="00741129"/>
    <w:rsid w:val="007622BD"/>
    <w:rsid w:val="00EF02A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0331DE0"/>
  <w15:docId w15:val="{9B3C5847-B88F-B846-A097-07513E9E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L"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3366"/>
      </w:pBdr>
      <w:spacing w:before="360" w:after="120"/>
      <w:outlineLvl w:val="0"/>
    </w:pPr>
    <w:rPr>
      <w:b/>
      <w:bCs/>
      <w:color w:val="003366"/>
      <w:sz w:val="28"/>
      <w:szCs w:val="28"/>
    </w:rPr>
  </w:style>
  <w:style w:type="paragraph" w:styleId="Heading2">
    <w:name w:val="heading 2"/>
    <w:uiPriority w:val="9"/>
    <w:unhideWhenUsed/>
    <w:qFormat/>
    <w:pPr>
      <w:spacing w:before="280" w:after="100"/>
      <w:outlineLvl w:val="1"/>
    </w:pPr>
    <w:rPr>
      <w:b/>
      <w:bCs/>
      <w:color w:val="00509E"/>
      <w:sz w:val="24"/>
      <w:szCs w:val="24"/>
    </w:rPr>
  </w:style>
  <w:style w:type="paragraph" w:styleId="Heading3">
    <w:name w:val="heading 3"/>
    <w:uiPriority w:val="9"/>
    <w:unhideWhenUsed/>
    <w:qFormat/>
    <w:pPr>
      <w:spacing w:before="20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2085</Words>
  <Characters>11887</Characters>
  <Application>Microsoft Office Word</Application>
  <DocSecurity>0</DocSecurity>
  <Lines>99</Lines>
  <Paragraphs>27</Paragraphs>
  <ScaleCrop>false</ScaleCrop>
  <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ReesTheBeast Rees</cp:lastModifiedBy>
  <cp:revision>2</cp:revision>
  <dcterms:created xsi:type="dcterms:W3CDTF">2026-05-12T12:17:00Z</dcterms:created>
  <dcterms:modified xsi:type="dcterms:W3CDTF">2026-05-12T12:24:00Z</dcterms:modified>
</cp:coreProperties>
</file>