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3A5B" w14:textId="16FCE3F1" w:rsidR="00D4046C" w:rsidRDefault="00D4046C" w:rsidP="00D4046C">
      <w:pPr>
        <w:rPr>
          <w:rFonts w:ascii="Calibri" w:hAnsi="Calibri" w:cs="Calibri"/>
          <w:color w:val="002060"/>
          <w:sz w:val="32"/>
          <w:szCs w:val="32"/>
        </w:rPr>
      </w:pPr>
      <w:r>
        <w:rPr>
          <w:rFonts w:ascii="Calibri" w:hAnsi="Calibri" w:cs="Calibri"/>
          <w:color w:val="002060"/>
          <w:sz w:val="32"/>
          <w:szCs w:val="32"/>
        </w:rPr>
        <w:t>Universal Predictive Maintenance System</w:t>
      </w:r>
    </w:p>
    <w:p w14:paraId="1F97B296" w14:textId="7A8C8AAE" w:rsidR="00D4046C" w:rsidRPr="00C65139" w:rsidRDefault="00D4046C" w:rsidP="00D4046C">
      <w:pPr>
        <w:rPr>
          <w:rFonts w:ascii="Calibri" w:hAnsi="Calibri" w:cs="Calibri"/>
          <w:color w:val="002060"/>
          <w:sz w:val="22"/>
          <w:szCs w:val="22"/>
        </w:rPr>
      </w:pPr>
      <w:r w:rsidRPr="00C65139">
        <w:rPr>
          <w:rFonts w:ascii="Calibri" w:hAnsi="Calibri" w:cs="Calibri"/>
          <w:color w:val="002060"/>
          <w:sz w:val="22"/>
          <w:szCs w:val="22"/>
        </w:rPr>
        <w:t>Project Design &amp; Technical Report</w:t>
      </w:r>
    </w:p>
    <w:p w14:paraId="19AAF1E5" w14:textId="77777777" w:rsidR="00D4046C" w:rsidRDefault="00D4046C" w:rsidP="00D4046C">
      <w:pPr>
        <w:rPr>
          <w:rFonts w:ascii="Calibri" w:hAnsi="Calibri" w:cs="Calibri"/>
          <w:color w:val="000000" w:themeColor="text1"/>
          <w:sz w:val="22"/>
          <w:szCs w:val="22"/>
        </w:rPr>
      </w:pPr>
      <w:r w:rsidRPr="00C65139">
        <w:rPr>
          <w:rFonts w:ascii="Calibri" w:hAnsi="Calibri" w:cs="Calibri"/>
          <w:color w:val="000000" w:themeColor="text1"/>
          <w:sz w:val="22"/>
          <w:szCs w:val="22"/>
        </w:rPr>
        <w:t>Author: alfiesafc | Status: Complete</w:t>
      </w:r>
    </w:p>
    <w:p w14:paraId="4E0EAA05" w14:textId="77777777" w:rsidR="00D4046C" w:rsidRDefault="00D4046C" w:rsidP="00D4046C">
      <w:pPr>
        <w:rPr>
          <w:rFonts w:ascii="Calibri" w:hAnsi="Calibri" w:cs="Calibri"/>
          <w:color w:val="000000" w:themeColor="text1"/>
          <w:sz w:val="22"/>
          <w:szCs w:val="22"/>
        </w:rPr>
      </w:pPr>
    </w:p>
    <w:p w14:paraId="239D54C4" w14:textId="77777777" w:rsidR="00D4046C" w:rsidRDefault="00D4046C" w:rsidP="00D4046C">
      <w:pPr>
        <w:rPr>
          <w:rFonts w:ascii="Calibri" w:hAnsi="Calibri" w:cs="Calibri"/>
          <w:color w:val="002060"/>
          <w:sz w:val="32"/>
          <w:szCs w:val="32"/>
        </w:rPr>
      </w:pPr>
      <w:r>
        <w:rPr>
          <w:rFonts w:ascii="Calibri" w:hAnsi="Calibri" w:cs="Calibri"/>
          <w:color w:val="002060"/>
          <w:sz w:val="32"/>
          <w:szCs w:val="32"/>
        </w:rPr>
        <w:t>1. Executive Summary</w:t>
      </w:r>
    </w:p>
    <w:p w14:paraId="65C99999" w14:textId="12E98696" w:rsidR="00D4046C" w:rsidRDefault="00D4046C" w:rsidP="00D4046C">
      <w:pPr>
        <w:rPr>
          <w:rFonts w:ascii="Calibri" w:hAnsi="Calibri" w:cs="Calibri"/>
          <w:color w:val="000000" w:themeColor="text1"/>
          <w:sz w:val="22"/>
          <w:szCs w:val="22"/>
        </w:rPr>
      </w:pPr>
      <w:r>
        <w:rPr>
          <w:rFonts w:ascii="Calibri" w:hAnsi="Calibri" w:cs="Calibri"/>
          <w:color w:val="000000" w:themeColor="text1"/>
          <w:sz w:val="22"/>
          <w:szCs w:val="22"/>
        </w:rPr>
        <w:t>The Universal Predictive Maintenance System (UPMS) is an edge-computed physical-digital monitoring rigged engineered to evaluate real-time multi-variable industrial telemetry. Utilizing an ESP32 microcontroller as the core processor integrated within critical mechanical and electrical sensors, it logs sensor data locally to LittleFS at 4Hz and streams it to a local Python Dashboard for real-time fault detection and anomaly tracking.</w:t>
      </w:r>
    </w:p>
    <w:p w14:paraId="02167DD8" w14:textId="77777777" w:rsidR="00D4046C" w:rsidRPr="00DF78AA" w:rsidRDefault="00D4046C" w:rsidP="00D4046C">
      <w:pPr>
        <w:rPr>
          <w:rFonts w:ascii="Calibri" w:hAnsi="Calibri" w:cs="Calibri"/>
          <w:color w:val="000000" w:themeColor="text1"/>
          <w:sz w:val="22"/>
          <w:szCs w:val="22"/>
        </w:rPr>
      </w:pPr>
    </w:p>
    <w:p w14:paraId="33E6733A" w14:textId="77777777" w:rsidR="00D4046C" w:rsidRDefault="00D4046C" w:rsidP="00D4046C">
      <w:pPr>
        <w:rPr>
          <w:rFonts w:ascii="Calibri" w:hAnsi="Calibri" w:cs="Calibri"/>
          <w:color w:val="002060"/>
          <w:sz w:val="32"/>
          <w:szCs w:val="32"/>
        </w:rPr>
      </w:pPr>
      <w:r>
        <w:rPr>
          <w:rFonts w:ascii="Calibri" w:hAnsi="Calibri" w:cs="Calibri"/>
          <w:color w:val="002060"/>
          <w:sz w:val="32"/>
          <w:szCs w:val="32"/>
        </w:rPr>
        <w:t xml:space="preserve">2. Bill of Materials </w:t>
      </w:r>
    </w:p>
    <w:p w14:paraId="2ADF54E9" w14:textId="77777777" w:rsidR="00D4046C" w:rsidRDefault="00D4046C" w:rsidP="00D4046C">
      <w:pPr>
        <w:rPr>
          <w:rFonts w:ascii="Calibri" w:hAnsi="Calibri" w:cs="Calibri"/>
          <w:sz w:val="22"/>
          <w:szCs w:val="22"/>
        </w:rPr>
      </w:pPr>
      <w:r w:rsidRPr="00CB5EA4">
        <w:rPr>
          <w:rFonts w:ascii="Calibri" w:hAnsi="Calibri" w:cs="Calibri"/>
          <w:sz w:val="22"/>
          <w:szCs w:val="22"/>
        </w:rPr>
        <w:t>This table here details the hardware inventory that was used to construct and validate this simulator rig:</w:t>
      </w:r>
    </w:p>
    <w:tbl>
      <w:tblPr>
        <w:tblStyle w:val="TableGrid"/>
        <w:tblW w:w="0" w:type="auto"/>
        <w:tblLook w:val="04A0" w:firstRow="1" w:lastRow="0" w:firstColumn="1" w:lastColumn="0" w:noHBand="0" w:noVBand="1"/>
      </w:tblPr>
      <w:tblGrid>
        <w:gridCol w:w="3005"/>
        <w:gridCol w:w="3005"/>
        <w:gridCol w:w="3006"/>
      </w:tblGrid>
      <w:tr w:rsidR="00D4046C" w14:paraId="01E0C1EF" w14:textId="77777777" w:rsidTr="007E4F2A">
        <w:tc>
          <w:tcPr>
            <w:tcW w:w="3005" w:type="dxa"/>
          </w:tcPr>
          <w:p w14:paraId="54C93B25" w14:textId="77777777" w:rsidR="00D4046C" w:rsidRDefault="00D4046C" w:rsidP="007E4F2A">
            <w:pPr>
              <w:rPr>
                <w:rFonts w:ascii="Calibri" w:hAnsi="Calibri" w:cs="Calibri"/>
                <w:sz w:val="22"/>
                <w:szCs w:val="22"/>
              </w:rPr>
            </w:pPr>
            <w:r>
              <w:rPr>
                <w:rFonts w:ascii="Calibri" w:hAnsi="Calibri" w:cs="Calibri"/>
                <w:sz w:val="22"/>
                <w:szCs w:val="22"/>
              </w:rPr>
              <w:t>Component</w:t>
            </w:r>
          </w:p>
        </w:tc>
        <w:tc>
          <w:tcPr>
            <w:tcW w:w="3005" w:type="dxa"/>
          </w:tcPr>
          <w:p w14:paraId="46EEE5BD" w14:textId="77777777" w:rsidR="00D4046C" w:rsidRDefault="00D4046C" w:rsidP="007E4F2A">
            <w:pPr>
              <w:rPr>
                <w:rFonts w:ascii="Calibri" w:hAnsi="Calibri" w:cs="Calibri"/>
                <w:sz w:val="22"/>
                <w:szCs w:val="22"/>
              </w:rPr>
            </w:pPr>
            <w:r>
              <w:rPr>
                <w:rFonts w:ascii="Calibri" w:hAnsi="Calibri" w:cs="Calibri"/>
                <w:sz w:val="22"/>
                <w:szCs w:val="22"/>
              </w:rPr>
              <w:t>Function</w:t>
            </w:r>
          </w:p>
        </w:tc>
        <w:tc>
          <w:tcPr>
            <w:tcW w:w="3006" w:type="dxa"/>
          </w:tcPr>
          <w:p w14:paraId="55F061B2" w14:textId="77777777" w:rsidR="00D4046C" w:rsidRDefault="00D4046C" w:rsidP="007E4F2A">
            <w:pPr>
              <w:rPr>
                <w:rFonts w:ascii="Calibri" w:hAnsi="Calibri" w:cs="Calibri"/>
                <w:sz w:val="22"/>
                <w:szCs w:val="22"/>
              </w:rPr>
            </w:pPr>
            <w:r>
              <w:rPr>
                <w:rFonts w:ascii="Calibri" w:hAnsi="Calibri" w:cs="Calibri"/>
                <w:sz w:val="22"/>
                <w:szCs w:val="22"/>
              </w:rPr>
              <w:t>Requirements</w:t>
            </w:r>
          </w:p>
        </w:tc>
      </w:tr>
      <w:tr w:rsidR="00D4046C" w14:paraId="585D9F90" w14:textId="77777777" w:rsidTr="007E4F2A">
        <w:tc>
          <w:tcPr>
            <w:tcW w:w="3005" w:type="dxa"/>
          </w:tcPr>
          <w:p w14:paraId="267CA041" w14:textId="77777777" w:rsidR="00D4046C" w:rsidRDefault="00D4046C" w:rsidP="007E4F2A">
            <w:pPr>
              <w:rPr>
                <w:rFonts w:ascii="Calibri" w:hAnsi="Calibri" w:cs="Calibri"/>
                <w:sz w:val="22"/>
                <w:szCs w:val="22"/>
              </w:rPr>
            </w:pPr>
            <w:r>
              <w:rPr>
                <w:rFonts w:ascii="Calibri" w:hAnsi="Calibri" w:cs="Calibri"/>
                <w:sz w:val="22"/>
                <w:szCs w:val="22"/>
              </w:rPr>
              <w:t>ESP32 Microcontroller</w:t>
            </w:r>
          </w:p>
        </w:tc>
        <w:tc>
          <w:tcPr>
            <w:tcW w:w="3005" w:type="dxa"/>
          </w:tcPr>
          <w:p w14:paraId="161C9A76" w14:textId="1D2E78B9" w:rsidR="00D4046C" w:rsidRDefault="00D4046C" w:rsidP="007E4F2A">
            <w:pPr>
              <w:rPr>
                <w:rFonts w:ascii="Calibri" w:hAnsi="Calibri" w:cs="Calibri"/>
                <w:sz w:val="22"/>
                <w:szCs w:val="22"/>
              </w:rPr>
            </w:pPr>
            <w:r>
              <w:rPr>
                <w:rFonts w:ascii="Calibri" w:hAnsi="Calibri" w:cs="Calibri"/>
                <w:sz w:val="22"/>
                <w:szCs w:val="22"/>
              </w:rPr>
              <w:t>Core Processing, GPIO communication, LittleFS local storage and serial telemetry streaming</w:t>
            </w:r>
          </w:p>
        </w:tc>
        <w:tc>
          <w:tcPr>
            <w:tcW w:w="3006" w:type="dxa"/>
          </w:tcPr>
          <w:p w14:paraId="625E57DD" w14:textId="4865406B" w:rsidR="00D4046C" w:rsidRDefault="00D4046C" w:rsidP="007E4F2A">
            <w:pPr>
              <w:rPr>
                <w:rFonts w:ascii="Calibri" w:hAnsi="Calibri" w:cs="Calibri"/>
                <w:sz w:val="22"/>
                <w:szCs w:val="22"/>
              </w:rPr>
            </w:pPr>
            <w:r>
              <w:rPr>
                <w:rFonts w:ascii="Calibri" w:hAnsi="Calibri" w:cs="Calibri"/>
                <w:sz w:val="22"/>
                <w:szCs w:val="22"/>
              </w:rPr>
              <w:t xml:space="preserve">Dual – Core, 240MHz CPU Clock, 3.3V logic &amp; WIFI capability </w:t>
            </w:r>
          </w:p>
        </w:tc>
      </w:tr>
      <w:tr w:rsidR="00D4046C" w14:paraId="2B36F314" w14:textId="77777777" w:rsidTr="007E4F2A">
        <w:tc>
          <w:tcPr>
            <w:tcW w:w="3005" w:type="dxa"/>
          </w:tcPr>
          <w:p w14:paraId="1ABF2ED5" w14:textId="2C525AFC" w:rsidR="00D4046C" w:rsidRDefault="00D4046C" w:rsidP="007E4F2A">
            <w:pPr>
              <w:rPr>
                <w:rFonts w:ascii="Calibri" w:hAnsi="Calibri" w:cs="Calibri"/>
                <w:sz w:val="22"/>
                <w:szCs w:val="22"/>
              </w:rPr>
            </w:pPr>
            <w:r>
              <w:rPr>
                <w:rFonts w:ascii="Calibri" w:hAnsi="Calibri" w:cs="Calibri"/>
                <w:sz w:val="22"/>
                <w:szCs w:val="22"/>
              </w:rPr>
              <w:t>MPU-6050 Accelerometer</w:t>
            </w:r>
          </w:p>
        </w:tc>
        <w:tc>
          <w:tcPr>
            <w:tcW w:w="3005" w:type="dxa"/>
          </w:tcPr>
          <w:p w14:paraId="33745ADA" w14:textId="609366E4" w:rsidR="00D4046C" w:rsidRDefault="00D4046C" w:rsidP="007E4F2A">
            <w:pPr>
              <w:rPr>
                <w:rFonts w:ascii="Calibri" w:hAnsi="Calibri" w:cs="Calibri"/>
                <w:sz w:val="22"/>
                <w:szCs w:val="22"/>
              </w:rPr>
            </w:pPr>
            <w:r>
              <w:rPr>
                <w:rFonts w:ascii="Calibri" w:hAnsi="Calibri" w:cs="Calibri"/>
                <w:sz w:val="22"/>
                <w:szCs w:val="22"/>
              </w:rPr>
              <w:t>Monitor acceleration magnitude and detect real-time mechanical vibration faults</w:t>
            </w:r>
          </w:p>
        </w:tc>
        <w:tc>
          <w:tcPr>
            <w:tcW w:w="3006" w:type="dxa"/>
          </w:tcPr>
          <w:p w14:paraId="11CE1CE3" w14:textId="07186F79" w:rsidR="00D4046C" w:rsidRDefault="00D4046C" w:rsidP="007E4F2A">
            <w:pPr>
              <w:rPr>
                <w:rFonts w:ascii="Calibri" w:hAnsi="Calibri" w:cs="Calibri"/>
                <w:sz w:val="22"/>
                <w:szCs w:val="22"/>
              </w:rPr>
            </w:pPr>
            <w:r>
              <w:rPr>
                <w:rFonts w:ascii="Calibri" w:hAnsi="Calibri" w:cs="Calibri"/>
                <w:sz w:val="22"/>
                <w:szCs w:val="22"/>
              </w:rPr>
              <w:t>I2C Bus communication interface, 3.3V compatibility</w:t>
            </w:r>
          </w:p>
        </w:tc>
      </w:tr>
      <w:tr w:rsidR="00D4046C" w14:paraId="47672DDC" w14:textId="77777777" w:rsidTr="007E4F2A">
        <w:tc>
          <w:tcPr>
            <w:tcW w:w="3005" w:type="dxa"/>
          </w:tcPr>
          <w:p w14:paraId="76180C19" w14:textId="1DC1EC29" w:rsidR="00D4046C" w:rsidRDefault="00D4046C" w:rsidP="007E4F2A">
            <w:pPr>
              <w:rPr>
                <w:rFonts w:ascii="Calibri" w:hAnsi="Calibri" w:cs="Calibri"/>
                <w:sz w:val="22"/>
                <w:szCs w:val="22"/>
              </w:rPr>
            </w:pPr>
            <w:r>
              <w:rPr>
                <w:rFonts w:ascii="Calibri" w:hAnsi="Calibri" w:cs="Calibri"/>
                <w:sz w:val="22"/>
                <w:szCs w:val="22"/>
              </w:rPr>
              <w:t>LM393 Optical Sensor Module</w:t>
            </w:r>
          </w:p>
        </w:tc>
        <w:tc>
          <w:tcPr>
            <w:tcW w:w="3005" w:type="dxa"/>
          </w:tcPr>
          <w:p w14:paraId="13950003" w14:textId="338EBC74" w:rsidR="00D4046C" w:rsidRDefault="00D4046C" w:rsidP="007E4F2A">
            <w:pPr>
              <w:rPr>
                <w:rFonts w:ascii="Calibri" w:hAnsi="Calibri" w:cs="Calibri"/>
                <w:sz w:val="22"/>
                <w:szCs w:val="22"/>
              </w:rPr>
            </w:pPr>
            <w:r>
              <w:rPr>
                <w:rFonts w:ascii="Calibri" w:hAnsi="Calibri" w:cs="Calibri"/>
                <w:sz w:val="22"/>
                <w:szCs w:val="22"/>
              </w:rPr>
              <w:t>Count motor rotations via slotted encoder discs to calculate real-time RPM</w:t>
            </w:r>
          </w:p>
        </w:tc>
        <w:tc>
          <w:tcPr>
            <w:tcW w:w="3006" w:type="dxa"/>
          </w:tcPr>
          <w:p w14:paraId="562E4057" w14:textId="6D7B7DB9" w:rsidR="00D4046C" w:rsidRDefault="00D4046C" w:rsidP="007E4F2A">
            <w:pPr>
              <w:rPr>
                <w:rFonts w:ascii="Calibri" w:hAnsi="Calibri" w:cs="Calibri"/>
                <w:sz w:val="22"/>
                <w:szCs w:val="22"/>
              </w:rPr>
            </w:pPr>
            <w:r>
              <w:rPr>
                <w:rFonts w:ascii="Calibri" w:hAnsi="Calibri" w:cs="Calibri"/>
                <w:sz w:val="22"/>
                <w:szCs w:val="22"/>
              </w:rPr>
              <w:t xml:space="preserve">Digital output availability with comparator and status indication </w:t>
            </w:r>
          </w:p>
        </w:tc>
      </w:tr>
      <w:tr w:rsidR="00EC0EA5" w14:paraId="2B1D18AF" w14:textId="77777777" w:rsidTr="007E4F2A">
        <w:tc>
          <w:tcPr>
            <w:tcW w:w="3005" w:type="dxa"/>
          </w:tcPr>
          <w:p w14:paraId="6F73AF9F" w14:textId="13465618" w:rsidR="00EC0EA5" w:rsidRDefault="00EC0EA5" w:rsidP="007E4F2A">
            <w:pPr>
              <w:rPr>
                <w:rFonts w:ascii="Calibri" w:hAnsi="Calibri" w:cs="Calibri"/>
                <w:sz w:val="22"/>
                <w:szCs w:val="22"/>
              </w:rPr>
            </w:pPr>
            <w:r>
              <w:rPr>
                <w:rFonts w:ascii="Calibri" w:hAnsi="Calibri" w:cs="Calibri"/>
                <w:sz w:val="22"/>
                <w:szCs w:val="22"/>
              </w:rPr>
              <w:t>DS18B20 Temperature Sensor</w:t>
            </w:r>
          </w:p>
        </w:tc>
        <w:tc>
          <w:tcPr>
            <w:tcW w:w="3005" w:type="dxa"/>
          </w:tcPr>
          <w:p w14:paraId="44256BC2" w14:textId="15363728" w:rsidR="00EC0EA5" w:rsidRDefault="00EC0EA5" w:rsidP="007E4F2A">
            <w:pPr>
              <w:rPr>
                <w:rFonts w:ascii="Calibri" w:hAnsi="Calibri" w:cs="Calibri"/>
                <w:sz w:val="22"/>
                <w:szCs w:val="22"/>
              </w:rPr>
            </w:pPr>
            <w:r>
              <w:rPr>
                <w:rFonts w:ascii="Calibri" w:hAnsi="Calibri" w:cs="Calibri"/>
                <w:sz w:val="22"/>
                <w:szCs w:val="22"/>
              </w:rPr>
              <w:t xml:space="preserve">Non-blocking thermal tracking to monitor system and motor operating temperatures, triggering safety alerts when threshold breaches 45 degrees Celsius </w:t>
            </w:r>
          </w:p>
        </w:tc>
        <w:tc>
          <w:tcPr>
            <w:tcW w:w="3006" w:type="dxa"/>
          </w:tcPr>
          <w:p w14:paraId="6AA3DB33" w14:textId="6E7617AE" w:rsidR="00EC0EA5" w:rsidRDefault="00EC0EA5" w:rsidP="00D4046C">
            <w:pPr>
              <w:rPr>
                <w:rFonts w:ascii="Calibri" w:hAnsi="Calibri" w:cs="Calibri"/>
                <w:sz w:val="22"/>
                <w:szCs w:val="22"/>
              </w:rPr>
            </w:pPr>
            <w:r>
              <w:rPr>
                <w:rFonts w:ascii="Calibri" w:hAnsi="Calibri" w:cs="Calibri"/>
                <w:sz w:val="22"/>
                <w:szCs w:val="22"/>
              </w:rPr>
              <w:t>OneWire digital protocol support, stainless steel waterproof probe and 3.3V compatible</w:t>
            </w:r>
          </w:p>
        </w:tc>
      </w:tr>
      <w:tr w:rsidR="00D4046C" w14:paraId="5B600D0F" w14:textId="77777777" w:rsidTr="007E4F2A">
        <w:tc>
          <w:tcPr>
            <w:tcW w:w="3005" w:type="dxa"/>
          </w:tcPr>
          <w:p w14:paraId="5C572C1C" w14:textId="17764A44" w:rsidR="00D4046C" w:rsidRDefault="00D4046C" w:rsidP="007E4F2A">
            <w:pPr>
              <w:rPr>
                <w:rFonts w:ascii="Calibri" w:hAnsi="Calibri" w:cs="Calibri"/>
                <w:sz w:val="22"/>
                <w:szCs w:val="22"/>
              </w:rPr>
            </w:pPr>
            <w:r>
              <w:rPr>
                <w:rFonts w:ascii="Calibri" w:hAnsi="Calibri" w:cs="Calibri"/>
                <w:sz w:val="22"/>
                <w:szCs w:val="22"/>
              </w:rPr>
              <w:t>INA219 Current/Voltage Sensor</w:t>
            </w:r>
          </w:p>
        </w:tc>
        <w:tc>
          <w:tcPr>
            <w:tcW w:w="3005" w:type="dxa"/>
          </w:tcPr>
          <w:p w14:paraId="17440A30" w14:textId="0517EB58" w:rsidR="00D4046C" w:rsidRDefault="00D4046C" w:rsidP="007E4F2A">
            <w:pPr>
              <w:rPr>
                <w:rFonts w:ascii="Calibri" w:hAnsi="Calibri" w:cs="Calibri"/>
                <w:sz w:val="22"/>
                <w:szCs w:val="22"/>
              </w:rPr>
            </w:pPr>
            <w:r>
              <w:rPr>
                <w:rFonts w:ascii="Calibri" w:hAnsi="Calibri" w:cs="Calibri"/>
                <w:sz w:val="22"/>
                <w:szCs w:val="22"/>
              </w:rPr>
              <w:t>Measure high-precision bus voltage, current draw to provide accurate power of system</w:t>
            </w:r>
          </w:p>
        </w:tc>
        <w:tc>
          <w:tcPr>
            <w:tcW w:w="3006" w:type="dxa"/>
          </w:tcPr>
          <w:p w14:paraId="28478903" w14:textId="6E174670" w:rsidR="00D4046C" w:rsidRPr="00D4046C" w:rsidRDefault="00D4046C" w:rsidP="00D4046C">
            <w:pPr>
              <w:rPr>
                <w:rFonts w:ascii="Calibri" w:hAnsi="Calibri" w:cs="Calibri"/>
                <w:sz w:val="22"/>
                <w:szCs w:val="22"/>
              </w:rPr>
            </w:pPr>
            <w:r>
              <w:rPr>
                <w:rFonts w:ascii="Calibri" w:hAnsi="Calibri" w:cs="Calibri"/>
                <w:sz w:val="22"/>
                <w:szCs w:val="22"/>
              </w:rPr>
              <w:t>I2C Bus interface, low-side to high-side bus monitoring</w:t>
            </w:r>
          </w:p>
        </w:tc>
      </w:tr>
      <w:tr w:rsidR="00D4046C" w14:paraId="36E30505" w14:textId="77777777" w:rsidTr="007E4F2A">
        <w:tc>
          <w:tcPr>
            <w:tcW w:w="3005" w:type="dxa"/>
          </w:tcPr>
          <w:p w14:paraId="0EE1D18B" w14:textId="7D040C6C" w:rsidR="00D4046C" w:rsidRDefault="00D4046C" w:rsidP="007E4F2A">
            <w:pPr>
              <w:rPr>
                <w:rFonts w:ascii="Calibri" w:hAnsi="Calibri" w:cs="Calibri"/>
                <w:sz w:val="22"/>
                <w:szCs w:val="22"/>
              </w:rPr>
            </w:pPr>
            <w:r>
              <w:rPr>
                <w:rFonts w:ascii="Calibri" w:hAnsi="Calibri" w:cs="Calibri"/>
                <w:sz w:val="22"/>
                <w:szCs w:val="22"/>
              </w:rPr>
              <w:t>0.96” I2C OLED Display</w:t>
            </w:r>
          </w:p>
        </w:tc>
        <w:tc>
          <w:tcPr>
            <w:tcW w:w="3005" w:type="dxa"/>
          </w:tcPr>
          <w:p w14:paraId="083073DA" w14:textId="42DC6303" w:rsidR="00D4046C" w:rsidRDefault="00D4046C" w:rsidP="007E4F2A">
            <w:pPr>
              <w:rPr>
                <w:rFonts w:ascii="Calibri" w:hAnsi="Calibri" w:cs="Calibri"/>
                <w:sz w:val="22"/>
                <w:szCs w:val="22"/>
              </w:rPr>
            </w:pPr>
            <w:r>
              <w:rPr>
                <w:rFonts w:ascii="Calibri" w:hAnsi="Calibri" w:cs="Calibri"/>
                <w:sz w:val="22"/>
                <w:szCs w:val="22"/>
              </w:rPr>
              <w:t>Provide on-device pagination, up-to-date metrics and full-screen fault warnings</w:t>
            </w:r>
          </w:p>
        </w:tc>
        <w:tc>
          <w:tcPr>
            <w:tcW w:w="3006" w:type="dxa"/>
          </w:tcPr>
          <w:p w14:paraId="45D92812" w14:textId="5FF95D01" w:rsidR="00D4046C" w:rsidRDefault="00D4046C" w:rsidP="007E4F2A">
            <w:pPr>
              <w:rPr>
                <w:rFonts w:ascii="Calibri" w:hAnsi="Calibri" w:cs="Calibri"/>
                <w:sz w:val="22"/>
                <w:szCs w:val="22"/>
              </w:rPr>
            </w:pPr>
            <w:r>
              <w:rPr>
                <w:rFonts w:ascii="Calibri" w:hAnsi="Calibri" w:cs="Calibri"/>
                <w:sz w:val="22"/>
                <w:szCs w:val="22"/>
              </w:rPr>
              <w:t>SSD1306 Driver, 128x64 resolution, 3.3V compatible</w:t>
            </w:r>
          </w:p>
        </w:tc>
      </w:tr>
      <w:tr w:rsidR="009902CC" w14:paraId="2212FFAF" w14:textId="77777777" w:rsidTr="007E4F2A">
        <w:tc>
          <w:tcPr>
            <w:tcW w:w="3005" w:type="dxa"/>
          </w:tcPr>
          <w:p w14:paraId="19BC0332" w14:textId="259F213A" w:rsidR="009902CC" w:rsidRDefault="002341D2" w:rsidP="007E4F2A">
            <w:pPr>
              <w:rPr>
                <w:rFonts w:ascii="Calibri" w:hAnsi="Calibri" w:cs="Calibri"/>
                <w:sz w:val="22"/>
                <w:szCs w:val="22"/>
              </w:rPr>
            </w:pPr>
            <w:r>
              <w:rPr>
                <w:rFonts w:ascii="Calibri" w:hAnsi="Calibri" w:cs="Calibri"/>
                <w:sz w:val="22"/>
                <w:szCs w:val="22"/>
              </w:rPr>
              <w:t xml:space="preserve">Inline </w:t>
            </w:r>
            <w:r w:rsidR="009902CC">
              <w:rPr>
                <w:rFonts w:ascii="Calibri" w:hAnsi="Calibri" w:cs="Calibri"/>
                <w:sz w:val="22"/>
                <w:szCs w:val="22"/>
              </w:rPr>
              <w:t>Fuse Holder</w:t>
            </w:r>
          </w:p>
        </w:tc>
        <w:tc>
          <w:tcPr>
            <w:tcW w:w="3005" w:type="dxa"/>
          </w:tcPr>
          <w:p w14:paraId="5CD35D2B" w14:textId="524F81A7" w:rsidR="009902CC" w:rsidRDefault="009902CC" w:rsidP="007E4F2A">
            <w:pPr>
              <w:rPr>
                <w:rFonts w:ascii="Calibri" w:hAnsi="Calibri" w:cs="Calibri"/>
                <w:sz w:val="22"/>
                <w:szCs w:val="22"/>
              </w:rPr>
            </w:pPr>
            <w:r>
              <w:rPr>
                <w:rFonts w:ascii="Calibri" w:hAnsi="Calibri" w:cs="Calibri"/>
                <w:sz w:val="22"/>
                <w:szCs w:val="22"/>
              </w:rPr>
              <w:t xml:space="preserve">Effectively kill circuit when current overloads system to </w:t>
            </w:r>
            <w:r>
              <w:rPr>
                <w:rFonts w:ascii="Calibri" w:hAnsi="Calibri" w:cs="Calibri"/>
                <w:sz w:val="22"/>
                <w:szCs w:val="22"/>
              </w:rPr>
              <w:lastRenderedPageBreak/>
              <w:t>protect health of microcontroller and sensors</w:t>
            </w:r>
          </w:p>
        </w:tc>
        <w:tc>
          <w:tcPr>
            <w:tcW w:w="3006" w:type="dxa"/>
          </w:tcPr>
          <w:p w14:paraId="33AA29D1" w14:textId="1787EDE4" w:rsidR="009902CC" w:rsidRDefault="003A12FE" w:rsidP="007E4F2A">
            <w:pPr>
              <w:rPr>
                <w:rFonts w:ascii="Calibri" w:hAnsi="Calibri" w:cs="Calibri"/>
                <w:sz w:val="22"/>
                <w:szCs w:val="22"/>
              </w:rPr>
            </w:pPr>
            <w:r>
              <w:rPr>
                <w:rFonts w:ascii="Calibri" w:hAnsi="Calibri" w:cs="Calibri"/>
                <w:sz w:val="22"/>
                <w:szCs w:val="22"/>
              </w:rPr>
              <w:lastRenderedPageBreak/>
              <w:t xml:space="preserve">Reasonably compact, compatible with 12V power </w:t>
            </w:r>
            <w:r>
              <w:rPr>
                <w:rFonts w:ascii="Calibri" w:hAnsi="Calibri" w:cs="Calibri"/>
                <w:sz w:val="22"/>
                <w:szCs w:val="22"/>
              </w:rPr>
              <w:lastRenderedPageBreak/>
              <w:t>source and ability to change fuses within holder</w:t>
            </w:r>
          </w:p>
        </w:tc>
      </w:tr>
      <w:tr w:rsidR="00D4046C" w14:paraId="52BE823F" w14:textId="77777777" w:rsidTr="007E4F2A">
        <w:tc>
          <w:tcPr>
            <w:tcW w:w="3005" w:type="dxa"/>
          </w:tcPr>
          <w:p w14:paraId="3E44596C" w14:textId="6B7C9F77" w:rsidR="00D4046C" w:rsidRDefault="00EC0EA5" w:rsidP="007E4F2A">
            <w:pPr>
              <w:rPr>
                <w:rFonts w:ascii="Calibri" w:hAnsi="Calibri" w:cs="Calibri"/>
                <w:sz w:val="22"/>
                <w:szCs w:val="22"/>
              </w:rPr>
            </w:pPr>
            <w:r>
              <w:rPr>
                <w:rFonts w:ascii="Calibri" w:hAnsi="Calibri" w:cs="Calibri"/>
                <w:sz w:val="22"/>
                <w:szCs w:val="22"/>
              </w:rPr>
              <w:lastRenderedPageBreak/>
              <w:t>1N4007 Flyback Diode</w:t>
            </w:r>
          </w:p>
        </w:tc>
        <w:tc>
          <w:tcPr>
            <w:tcW w:w="3005" w:type="dxa"/>
          </w:tcPr>
          <w:p w14:paraId="5F275E72" w14:textId="6794E0F2" w:rsidR="00D4046C" w:rsidRDefault="00EC0EA5" w:rsidP="007E4F2A">
            <w:pPr>
              <w:rPr>
                <w:rFonts w:ascii="Calibri" w:hAnsi="Calibri" w:cs="Calibri"/>
                <w:sz w:val="22"/>
                <w:szCs w:val="22"/>
              </w:rPr>
            </w:pPr>
            <w:r>
              <w:rPr>
                <w:rFonts w:ascii="Calibri" w:hAnsi="Calibri" w:cs="Calibri"/>
                <w:sz w:val="22"/>
                <w:szCs w:val="22"/>
              </w:rPr>
              <w:t>Protect microcontroller and circuit from inductive kickback from voltage spikes created by motor and fan</w:t>
            </w:r>
          </w:p>
        </w:tc>
        <w:tc>
          <w:tcPr>
            <w:tcW w:w="3006" w:type="dxa"/>
          </w:tcPr>
          <w:p w14:paraId="045F2FEE" w14:textId="6CEC4041" w:rsidR="00EC0EA5" w:rsidRPr="00EC0EA5" w:rsidRDefault="00EC0EA5" w:rsidP="00EC0EA5">
            <w:pPr>
              <w:rPr>
                <w:rFonts w:ascii="Calibri" w:hAnsi="Calibri" w:cs="Calibri"/>
                <w:sz w:val="22"/>
                <w:szCs w:val="22"/>
              </w:rPr>
            </w:pPr>
            <w:r>
              <w:rPr>
                <w:rFonts w:ascii="Calibri" w:hAnsi="Calibri" w:cs="Calibri"/>
                <w:sz w:val="22"/>
                <w:szCs w:val="22"/>
              </w:rPr>
              <w:t>High reverse voltage tolerance and fast transient suppression</w:t>
            </w:r>
          </w:p>
        </w:tc>
      </w:tr>
      <w:tr w:rsidR="00D4046C" w14:paraId="5E6168DF" w14:textId="77777777" w:rsidTr="007E4F2A">
        <w:tc>
          <w:tcPr>
            <w:tcW w:w="3005" w:type="dxa"/>
          </w:tcPr>
          <w:p w14:paraId="71977AFB" w14:textId="77777777" w:rsidR="00D4046C" w:rsidRDefault="00D4046C" w:rsidP="007E4F2A">
            <w:pPr>
              <w:rPr>
                <w:rFonts w:ascii="Calibri" w:hAnsi="Calibri" w:cs="Calibri"/>
                <w:sz w:val="22"/>
                <w:szCs w:val="22"/>
              </w:rPr>
            </w:pPr>
            <w:r>
              <w:rPr>
                <w:rFonts w:ascii="Calibri" w:hAnsi="Calibri" w:cs="Calibri"/>
                <w:sz w:val="22"/>
                <w:szCs w:val="22"/>
              </w:rPr>
              <w:t>Nylon Standoffs and Screws</w:t>
            </w:r>
          </w:p>
        </w:tc>
        <w:tc>
          <w:tcPr>
            <w:tcW w:w="3005" w:type="dxa"/>
          </w:tcPr>
          <w:p w14:paraId="5B55F60E" w14:textId="77777777" w:rsidR="00D4046C" w:rsidRDefault="00D4046C" w:rsidP="007E4F2A">
            <w:pPr>
              <w:rPr>
                <w:rFonts w:ascii="Calibri" w:hAnsi="Calibri" w:cs="Calibri"/>
                <w:sz w:val="22"/>
                <w:szCs w:val="22"/>
              </w:rPr>
            </w:pPr>
            <w:r>
              <w:rPr>
                <w:rFonts w:ascii="Calibri" w:hAnsi="Calibri" w:cs="Calibri"/>
                <w:sz w:val="22"/>
                <w:szCs w:val="22"/>
              </w:rPr>
              <w:t>Hold modules in place and provide structural support for the rig</w:t>
            </w:r>
          </w:p>
        </w:tc>
        <w:tc>
          <w:tcPr>
            <w:tcW w:w="3006" w:type="dxa"/>
          </w:tcPr>
          <w:p w14:paraId="0BCD4F21" w14:textId="77777777" w:rsidR="00D4046C" w:rsidRDefault="00D4046C" w:rsidP="007E4F2A">
            <w:pPr>
              <w:rPr>
                <w:rFonts w:ascii="Calibri" w:hAnsi="Calibri" w:cs="Calibri"/>
                <w:sz w:val="22"/>
                <w:szCs w:val="22"/>
              </w:rPr>
            </w:pPr>
            <w:r>
              <w:rPr>
                <w:rFonts w:ascii="Calibri" w:hAnsi="Calibri" w:cs="Calibri"/>
                <w:sz w:val="22"/>
                <w:szCs w:val="22"/>
              </w:rPr>
              <w:t>High quality and structural integrity</w:t>
            </w:r>
          </w:p>
        </w:tc>
      </w:tr>
      <w:tr w:rsidR="00EC0EA5" w14:paraId="26E037D9" w14:textId="77777777" w:rsidTr="00EC0EA5">
        <w:trPr>
          <w:trHeight w:val="747"/>
        </w:trPr>
        <w:tc>
          <w:tcPr>
            <w:tcW w:w="3005" w:type="dxa"/>
          </w:tcPr>
          <w:p w14:paraId="0DA107C6" w14:textId="4FEF4933" w:rsidR="00EC0EA5" w:rsidRDefault="00EC0EA5" w:rsidP="007E4F2A">
            <w:pPr>
              <w:rPr>
                <w:rFonts w:ascii="Calibri" w:hAnsi="Calibri" w:cs="Calibri"/>
                <w:sz w:val="22"/>
                <w:szCs w:val="22"/>
              </w:rPr>
            </w:pPr>
            <w:r>
              <w:rPr>
                <w:rFonts w:ascii="Calibri" w:hAnsi="Calibri" w:cs="Calibri"/>
                <w:sz w:val="22"/>
                <w:szCs w:val="22"/>
              </w:rPr>
              <w:t>12V DC Jack &amp; Buck Converter</w:t>
            </w:r>
          </w:p>
        </w:tc>
        <w:tc>
          <w:tcPr>
            <w:tcW w:w="3005" w:type="dxa"/>
          </w:tcPr>
          <w:p w14:paraId="75B3F485" w14:textId="7511D2C7" w:rsidR="00EC0EA5" w:rsidRDefault="00EC0EA5" w:rsidP="007E4F2A">
            <w:pPr>
              <w:rPr>
                <w:rFonts w:ascii="Calibri" w:hAnsi="Calibri" w:cs="Calibri"/>
                <w:sz w:val="22"/>
                <w:szCs w:val="22"/>
              </w:rPr>
            </w:pPr>
            <w:r>
              <w:rPr>
                <w:rFonts w:ascii="Calibri" w:hAnsi="Calibri" w:cs="Calibri"/>
                <w:sz w:val="22"/>
                <w:szCs w:val="22"/>
              </w:rPr>
              <w:t>Provide stable 12V input and a step-down rail of 3.3V</w:t>
            </w:r>
          </w:p>
        </w:tc>
        <w:tc>
          <w:tcPr>
            <w:tcW w:w="3006" w:type="dxa"/>
          </w:tcPr>
          <w:p w14:paraId="13B877FF" w14:textId="140F2E1E" w:rsidR="00EC0EA5" w:rsidRDefault="00EC0EA5" w:rsidP="007E4F2A">
            <w:pPr>
              <w:rPr>
                <w:rFonts w:ascii="Calibri" w:hAnsi="Calibri" w:cs="Calibri"/>
                <w:sz w:val="22"/>
                <w:szCs w:val="22"/>
              </w:rPr>
            </w:pPr>
            <w:r>
              <w:rPr>
                <w:rFonts w:ascii="Calibri" w:hAnsi="Calibri" w:cs="Calibri"/>
                <w:sz w:val="22"/>
                <w:szCs w:val="22"/>
              </w:rPr>
              <w:t>Secure insulated routing and voltage insulation</w:t>
            </w:r>
          </w:p>
        </w:tc>
      </w:tr>
      <w:tr w:rsidR="00EC0EA5" w14:paraId="1ECC87CA" w14:textId="77777777" w:rsidTr="00EC0EA5">
        <w:trPr>
          <w:trHeight w:val="747"/>
        </w:trPr>
        <w:tc>
          <w:tcPr>
            <w:tcW w:w="3005" w:type="dxa"/>
          </w:tcPr>
          <w:p w14:paraId="634F1C77" w14:textId="13BD8EE0" w:rsidR="00EC0EA5" w:rsidRDefault="00EC0EA5" w:rsidP="007E4F2A">
            <w:pPr>
              <w:rPr>
                <w:rFonts w:ascii="Calibri" w:hAnsi="Calibri" w:cs="Calibri"/>
                <w:sz w:val="22"/>
                <w:szCs w:val="22"/>
              </w:rPr>
            </w:pPr>
            <w:r>
              <w:rPr>
                <w:rFonts w:ascii="Calibri" w:hAnsi="Calibri" w:cs="Calibri"/>
                <w:sz w:val="22"/>
                <w:szCs w:val="22"/>
              </w:rPr>
              <w:t>Electrolytic Capacitor</w:t>
            </w:r>
          </w:p>
        </w:tc>
        <w:tc>
          <w:tcPr>
            <w:tcW w:w="3005" w:type="dxa"/>
          </w:tcPr>
          <w:p w14:paraId="6D03DCA4" w14:textId="5A3E0A5B" w:rsidR="00EC0EA5" w:rsidRDefault="00EC0EA5" w:rsidP="007E4F2A">
            <w:pPr>
              <w:rPr>
                <w:rFonts w:ascii="Calibri" w:hAnsi="Calibri" w:cs="Calibri"/>
                <w:sz w:val="22"/>
                <w:szCs w:val="22"/>
              </w:rPr>
            </w:pPr>
            <w:r>
              <w:rPr>
                <w:rFonts w:ascii="Calibri" w:hAnsi="Calibri" w:cs="Calibri"/>
                <w:sz w:val="22"/>
                <w:szCs w:val="22"/>
              </w:rPr>
              <w:t>Supress Electrical Noise and stabilise power rail</w:t>
            </w:r>
          </w:p>
        </w:tc>
        <w:tc>
          <w:tcPr>
            <w:tcW w:w="3006" w:type="dxa"/>
          </w:tcPr>
          <w:p w14:paraId="4834707F" w14:textId="17B7D7FD" w:rsidR="00EC0EA5" w:rsidRDefault="00EC0EA5" w:rsidP="007E4F2A">
            <w:pPr>
              <w:rPr>
                <w:rFonts w:ascii="Calibri" w:hAnsi="Calibri" w:cs="Calibri"/>
                <w:sz w:val="22"/>
                <w:szCs w:val="22"/>
              </w:rPr>
            </w:pPr>
            <w:r>
              <w:rPr>
                <w:rFonts w:ascii="Calibri" w:hAnsi="Calibri" w:cs="Calibri"/>
                <w:sz w:val="22"/>
                <w:szCs w:val="22"/>
              </w:rPr>
              <w:t xml:space="preserve">25V, </w:t>
            </w:r>
            <w:r w:rsidRPr="00EC0EA5">
              <w:rPr>
                <w:rFonts w:ascii="Calibri" w:hAnsi="Calibri" w:cs="Calibri"/>
                <w:sz w:val="22"/>
                <w:szCs w:val="22"/>
              </w:rPr>
              <w:t>100µF</w:t>
            </w:r>
            <w:r>
              <w:rPr>
                <w:rFonts w:ascii="Calibri" w:hAnsi="Calibri" w:cs="Calibri"/>
                <w:sz w:val="22"/>
                <w:szCs w:val="22"/>
              </w:rPr>
              <w:t xml:space="preserve"> ratings</w:t>
            </w:r>
          </w:p>
        </w:tc>
      </w:tr>
      <w:tr w:rsidR="003A12FE" w14:paraId="25966543" w14:textId="77777777" w:rsidTr="00EC0EA5">
        <w:trPr>
          <w:trHeight w:val="747"/>
        </w:trPr>
        <w:tc>
          <w:tcPr>
            <w:tcW w:w="3005" w:type="dxa"/>
          </w:tcPr>
          <w:p w14:paraId="429B6D86" w14:textId="4D083512" w:rsidR="003A12FE" w:rsidRDefault="003A12FE" w:rsidP="007E4F2A">
            <w:pPr>
              <w:rPr>
                <w:rFonts w:ascii="Calibri" w:hAnsi="Calibri" w:cs="Calibri"/>
                <w:sz w:val="22"/>
                <w:szCs w:val="22"/>
              </w:rPr>
            </w:pPr>
            <w:r>
              <w:rPr>
                <w:rFonts w:ascii="Calibri" w:hAnsi="Calibri" w:cs="Calibri"/>
                <w:sz w:val="22"/>
                <w:szCs w:val="22"/>
              </w:rPr>
              <w:t>12V DC Motor &amp; CPU Fan</w:t>
            </w:r>
          </w:p>
        </w:tc>
        <w:tc>
          <w:tcPr>
            <w:tcW w:w="3005" w:type="dxa"/>
          </w:tcPr>
          <w:p w14:paraId="5FC593E1" w14:textId="02C0B0A6" w:rsidR="003A12FE" w:rsidRDefault="003A12FE" w:rsidP="007E4F2A">
            <w:pPr>
              <w:rPr>
                <w:rFonts w:ascii="Calibri" w:hAnsi="Calibri" w:cs="Calibri"/>
                <w:sz w:val="22"/>
                <w:szCs w:val="22"/>
              </w:rPr>
            </w:pPr>
            <w:r>
              <w:rPr>
                <w:rFonts w:ascii="Calibri" w:hAnsi="Calibri" w:cs="Calibri"/>
                <w:sz w:val="22"/>
                <w:szCs w:val="22"/>
              </w:rPr>
              <w:t>Used to test each sensor to provide evidence of rigs function</w:t>
            </w:r>
          </w:p>
        </w:tc>
        <w:tc>
          <w:tcPr>
            <w:tcW w:w="3006" w:type="dxa"/>
          </w:tcPr>
          <w:p w14:paraId="39C715A6" w14:textId="2BD7CF61" w:rsidR="003A12FE" w:rsidRDefault="003A12FE" w:rsidP="007E4F2A">
            <w:pPr>
              <w:rPr>
                <w:rFonts w:ascii="Calibri" w:hAnsi="Calibri" w:cs="Calibri"/>
                <w:sz w:val="22"/>
                <w:szCs w:val="22"/>
              </w:rPr>
            </w:pPr>
            <w:r>
              <w:rPr>
                <w:rFonts w:ascii="Calibri" w:hAnsi="Calibri" w:cs="Calibri"/>
                <w:sz w:val="22"/>
                <w:szCs w:val="22"/>
              </w:rPr>
              <w:t>12V compatible.</w:t>
            </w:r>
          </w:p>
        </w:tc>
      </w:tr>
    </w:tbl>
    <w:p w14:paraId="5A012294" w14:textId="08B9151D" w:rsidR="00D4046C" w:rsidRPr="00CB5EA4" w:rsidRDefault="00D4046C" w:rsidP="00D4046C">
      <w:pPr>
        <w:rPr>
          <w:rFonts w:ascii="Calibri" w:hAnsi="Calibri" w:cs="Calibri"/>
          <w:sz w:val="22"/>
          <w:szCs w:val="22"/>
        </w:rPr>
      </w:pPr>
    </w:p>
    <w:p w14:paraId="7898735C" w14:textId="1BB88B0C" w:rsidR="00D4046C" w:rsidRDefault="00D4046C" w:rsidP="00D4046C">
      <w:pPr>
        <w:rPr>
          <w:rFonts w:ascii="Calibri" w:hAnsi="Calibri" w:cs="Calibri"/>
          <w:color w:val="002060"/>
          <w:sz w:val="32"/>
          <w:szCs w:val="32"/>
        </w:rPr>
      </w:pPr>
      <w:r>
        <w:rPr>
          <w:rFonts w:ascii="Calibri" w:hAnsi="Calibri" w:cs="Calibri"/>
          <w:color w:val="002060"/>
          <w:sz w:val="32"/>
          <w:szCs w:val="32"/>
        </w:rPr>
        <w:t>3. System Design &amp; Architecture</w:t>
      </w:r>
    </w:p>
    <w:p w14:paraId="0B8E8A55" w14:textId="43CD4A08" w:rsidR="00D4046C" w:rsidRDefault="00D4046C" w:rsidP="00D4046C">
      <w:pPr>
        <w:rPr>
          <w:rFonts w:ascii="Calibri" w:hAnsi="Calibri" w:cs="Calibri"/>
          <w:sz w:val="22"/>
          <w:szCs w:val="22"/>
        </w:rPr>
      </w:pPr>
      <w:r w:rsidRPr="00B163E6">
        <w:rPr>
          <w:rFonts w:ascii="Calibri" w:hAnsi="Calibri" w:cs="Calibri"/>
          <w:sz w:val="22"/>
          <w:szCs w:val="22"/>
        </w:rPr>
        <w:t>The system design integrates both mechanical and electrical architecture into a unified platform.</w:t>
      </w:r>
      <w:r>
        <w:rPr>
          <w:rFonts w:ascii="Calibri" w:hAnsi="Calibri" w:cs="Calibri"/>
          <w:sz w:val="22"/>
          <w:szCs w:val="22"/>
        </w:rPr>
        <w:t xml:space="preserve"> </w:t>
      </w:r>
      <w:r w:rsidRPr="00B163E6">
        <w:rPr>
          <w:rFonts w:ascii="Calibri" w:hAnsi="Calibri" w:cs="Calibri"/>
          <w:sz w:val="22"/>
          <w:szCs w:val="22"/>
        </w:rPr>
        <w:t xml:space="preserve">Power is supplied via a 12V DC barrel jack, feeding buck converters to establish </w:t>
      </w:r>
      <w:r w:rsidR="00EC0EA5">
        <w:rPr>
          <w:rFonts w:ascii="Calibri" w:hAnsi="Calibri" w:cs="Calibri"/>
          <w:sz w:val="22"/>
          <w:szCs w:val="22"/>
        </w:rPr>
        <w:t xml:space="preserve">two power </w:t>
      </w:r>
      <w:r w:rsidRPr="00B163E6">
        <w:rPr>
          <w:rFonts w:ascii="Calibri" w:hAnsi="Calibri" w:cs="Calibri"/>
          <w:sz w:val="22"/>
          <w:szCs w:val="22"/>
        </w:rPr>
        <w:t>rails at 12V</w:t>
      </w:r>
      <w:r w:rsidR="00EC0EA5">
        <w:rPr>
          <w:rFonts w:ascii="Calibri" w:hAnsi="Calibri" w:cs="Calibri"/>
          <w:sz w:val="22"/>
          <w:szCs w:val="22"/>
        </w:rPr>
        <w:t xml:space="preserve"> </w:t>
      </w:r>
      <w:r w:rsidRPr="00B163E6">
        <w:rPr>
          <w:rFonts w:ascii="Calibri" w:hAnsi="Calibri" w:cs="Calibri"/>
          <w:sz w:val="22"/>
          <w:szCs w:val="22"/>
        </w:rPr>
        <w:t>and 3.3V, respectively</w:t>
      </w:r>
      <w:r>
        <w:rPr>
          <w:rFonts w:ascii="Calibri" w:hAnsi="Calibri" w:cs="Calibri"/>
          <w:sz w:val="22"/>
          <w:szCs w:val="22"/>
        </w:rPr>
        <w:t>.</w:t>
      </w:r>
      <w:r w:rsidR="00EC0EA5">
        <w:rPr>
          <w:rFonts w:ascii="Calibri" w:hAnsi="Calibri" w:cs="Calibri"/>
          <w:sz w:val="22"/>
          <w:szCs w:val="22"/>
        </w:rPr>
        <w:t xml:space="preserve"> To protect said architecture of a microcontroller and vulnerable components from destructive inductive kickback (Back-EMF) spikes generated by inductive loads such as motors and fans, 1N4007 flyback diode is wired in reverse bias across the positive and negative screw blocks. The sensor array interfaces directly with the ESP32 through a dedicated I2C Bus line communicating via SDA and SCL on pins 21/22 for the MPU6050, INA219 and OLED Display. A OneWire bus (pin 23) for the DS18B</w:t>
      </w:r>
      <w:r w:rsidR="005F2BD4">
        <w:rPr>
          <w:rFonts w:ascii="Calibri" w:hAnsi="Calibri" w:cs="Calibri"/>
          <w:sz w:val="22"/>
          <w:szCs w:val="22"/>
        </w:rPr>
        <w:t>20 Temperature</w:t>
      </w:r>
      <w:r w:rsidR="00EC0EA5">
        <w:rPr>
          <w:rFonts w:ascii="Calibri" w:hAnsi="Calibri" w:cs="Calibri"/>
          <w:sz w:val="22"/>
          <w:szCs w:val="22"/>
        </w:rPr>
        <w:t xml:space="preserve"> Sensor, and a hardware interrupt</w:t>
      </w:r>
      <w:r w:rsidR="005F2BD4">
        <w:rPr>
          <w:rFonts w:ascii="Calibri" w:hAnsi="Calibri" w:cs="Calibri"/>
          <w:sz w:val="22"/>
          <w:szCs w:val="22"/>
        </w:rPr>
        <w:t>-</w:t>
      </w:r>
      <w:r w:rsidR="00EC0EA5">
        <w:rPr>
          <w:rFonts w:ascii="Calibri" w:hAnsi="Calibri" w:cs="Calibri"/>
          <w:sz w:val="22"/>
          <w:szCs w:val="22"/>
        </w:rPr>
        <w:t xml:space="preserve">driven digital pin (pin 4) for the LM393 </w:t>
      </w:r>
      <w:r w:rsidR="005F2BD4">
        <w:rPr>
          <w:rFonts w:ascii="Calibri" w:hAnsi="Calibri" w:cs="Calibri"/>
          <w:sz w:val="22"/>
          <w:szCs w:val="22"/>
        </w:rPr>
        <w:t>optical rotation sensor. Telemetry is sampled and logged locally every 250ms (4 Hz) to ensure a high-resolution yet reliable data pool.</w:t>
      </w:r>
    </w:p>
    <w:p w14:paraId="765DA6BB" w14:textId="42E34490" w:rsidR="00D4046C" w:rsidRDefault="00D4046C" w:rsidP="00D4046C">
      <w:pPr>
        <w:rPr>
          <w:rFonts w:ascii="Calibri" w:hAnsi="Calibri" w:cs="Calibri"/>
          <w:sz w:val="22"/>
          <w:szCs w:val="22"/>
        </w:rPr>
      </w:pPr>
    </w:p>
    <w:p w14:paraId="477EF68F" w14:textId="1FBB5F4A" w:rsidR="00252CE8" w:rsidRDefault="00252CE8" w:rsidP="00D4046C">
      <w:pPr>
        <w:rPr>
          <w:rFonts w:ascii="Calibri" w:hAnsi="Calibri" w:cs="Calibri"/>
          <w:color w:val="002060"/>
          <w:sz w:val="32"/>
          <w:szCs w:val="32"/>
        </w:rPr>
      </w:pPr>
      <w:r>
        <w:rPr>
          <w:rFonts w:ascii="Calibri" w:hAnsi="Calibri" w:cs="Calibri"/>
          <w:color w:val="002060"/>
          <w:sz w:val="32"/>
          <w:szCs w:val="32"/>
        </w:rPr>
        <w:t xml:space="preserve">4. System Resilience </w:t>
      </w:r>
    </w:p>
    <w:p w14:paraId="1BC7AAEA" w14:textId="28E0391F" w:rsidR="00D64B60" w:rsidRDefault="00D64B60" w:rsidP="00D4046C">
      <w:pPr>
        <w:rPr>
          <w:rFonts w:ascii="Calibri" w:hAnsi="Calibri" w:cs="Calibri"/>
          <w:sz w:val="22"/>
          <w:szCs w:val="22"/>
        </w:rPr>
      </w:pPr>
      <w:r>
        <w:rPr>
          <w:rFonts w:ascii="Calibri" w:hAnsi="Calibri" w:cs="Calibri"/>
          <w:sz w:val="22"/>
          <w:szCs w:val="22"/>
        </w:rPr>
        <w:t xml:space="preserve">In embedded deployment environments, hardware vulnerability – such as peripheral bus degradation, voltage spike events or sensor node failure, such poses a significant threat to continuous data acquisition and system availability. To prevent single-point-of-failure hats in the </w:t>
      </w:r>
      <w:r w:rsidR="00CC38DA">
        <w:rPr>
          <w:rFonts w:ascii="Calibri" w:hAnsi="Calibri" w:cs="Calibri"/>
          <w:sz w:val="22"/>
          <w:szCs w:val="22"/>
        </w:rPr>
        <w:t>telemetry pipeline, the architecture incorporates a robust Graceful Degradation and Fallback Strategy.</w:t>
      </w:r>
    </w:p>
    <w:p w14:paraId="2E096D6D" w14:textId="6548E878" w:rsidR="00CC38DA" w:rsidRDefault="00CC38DA" w:rsidP="00D4046C">
      <w:pPr>
        <w:rPr>
          <w:rFonts w:ascii="Calibri" w:hAnsi="Calibri" w:cs="Calibri"/>
          <w:sz w:val="22"/>
          <w:szCs w:val="22"/>
        </w:rPr>
      </w:pPr>
      <w:r>
        <w:rPr>
          <w:rFonts w:ascii="Calibri" w:hAnsi="Calibri" w:cs="Calibri"/>
          <w:sz w:val="22"/>
          <w:szCs w:val="22"/>
        </w:rPr>
        <w:t>Rather than relying entirely on a monolithic hardware dependency chain, the system design separates core processing and logging logic from physical peripheral acquisition. In the event of bus or sensor disruption</w:t>
      </w:r>
      <w:r w:rsidR="00EC02F2">
        <w:rPr>
          <w:rFonts w:ascii="Calibri" w:hAnsi="Calibri" w:cs="Calibri"/>
          <w:sz w:val="22"/>
          <w:szCs w:val="22"/>
        </w:rPr>
        <w:t xml:space="preserve">, the firmware features a modular fallback mode. This layer preserves the integrity of the device maintaining a </w:t>
      </w:r>
      <w:r w:rsidR="00AB56A3">
        <w:rPr>
          <w:rFonts w:ascii="Calibri" w:hAnsi="Calibri" w:cs="Calibri"/>
          <w:sz w:val="22"/>
          <w:szCs w:val="22"/>
        </w:rPr>
        <w:t>continuous</w:t>
      </w:r>
      <w:r w:rsidR="00EC02F2">
        <w:rPr>
          <w:rFonts w:ascii="Calibri" w:hAnsi="Calibri" w:cs="Calibri"/>
          <w:sz w:val="22"/>
          <w:szCs w:val="22"/>
        </w:rPr>
        <w:t xml:space="preserve"> serial </w:t>
      </w:r>
      <w:r w:rsidR="00664211">
        <w:rPr>
          <w:rFonts w:ascii="Calibri" w:hAnsi="Calibri" w:cs="Calibri"/>
          <w:sz w:val="22"/>
          <w:szCs w:val="22"/>
        </w:rPr>
        <w:t>telemetry output, real-time threshold evaluation and automated instability flagging triggers without compromising execution</w:t>
      </w:r>
      <w:r w:rsidR="00AB56A3">
        <w:rPr>
          <w:rFonts w:ascii="Calibri" w:hAnsi="Calibri" w:cs="Calibri"/>
          <w:sz w:val="22"/>
          <w:szCs w:val="22"/>
        </w:rPr>
        <w:t>.</w:t>
      </w:r>
    </w:p>
    <w:p w14:paraId="0017FC14" w14:textId="17C166AF" w:rsidR="00AB56A3" w:rsidRDefault="00AB56A3" w:rsidP="00D4046C">
      <w:pPr>
        <w:rPr>
          <w:rFonts w:ascii="Calibri" w:hAnsi="Calibri" w:cs="Calibri"/>
          <w:sz w:val="22"/>
          <w:szCs w:val="22"/>
        </w:rPr>
      </w:pPr>
      <w:r>
        <w:rPr>
          <w:rFonts w:ascii="Calibri" w:hAnsi="Calibri" w:cs="Calibri"/>
          <w:sz w:val="22"/>
          <w:szCs w:val="22"/>
        </w:rPr>
        <w:lastRenderedPageBreak/>
        <w:t>This design ensures that downstream dashboard, logging mechanisms and analysis pipelines can continue to operate</w:t>
      </w:r>
      <w:r w:rsidR="00D97E1C">
        <w:rPr>
          <w:rFonts w:ascii="Calibri" w:hAnsi="Calibri" w:cs="Calibri"/>
          <w:sz w:val="22"/>
          <w:szCs w:val="22"/>
        </w:rPr>
        <w:t>, which ensures control over failure points.</w:t>
      </w:r>
    </w:p>
    <w:p w14:paraId="49066DB4" w14:textId="77777777" w:rsidR="00D97E1C" w:rsidRPr="00D64B60" w:rsidRDefault="00D97E1C" w:rsidP="00D4046C">
      <w:pPr>
        <w:rPr>
          <w:rFonts w:ascii="Calibri" w:hAnsi="Calibri" w:cs="Calibri"/>
          <w:sz w:val="22"/>
          <w:szCs w:val="22"/>
        </w:rPr>
      </w:pPr>
    </w:p>
    <w:p w14:paraId="01D25B8F" w14:textId="0CA3913E" w:rsidR="00D4046C" w:rsidRDefault="00D4046C" w:rsidP="00D4046C">
      <w:pPr>
        <w:rPr>
          <w:rFonts w:ascii="Calibri" w:hAnsi="Calibri" w:cs="Calibri"/>
          <w:color w:val="002060"/>
          <w:sz w:val="32"/>
          <w:szCs w:val="32"/>
        </w:rPr>
      </w:pPr>
      <w:r>
        <w:rPr>
          <w:rFonts w:ascii="Calibri" w:hAnsi="Calibri" w:cs="Calibri"/>
          <w:color w:val="002060"/>
          <w:sz w:val="32"/>
          <w:szCs w:val="32"/>
        </w:rPr>
        <w:t>4. Data Pipeline &amp; Acquisition</w:t>
      </w:r>
    </w:p>
    <w:p w14:paraId="7E0F27BB" w14:textId="668AB19C" w:rsidR="00D4046C" w:rsidRDefault="00D4046C" w:rsidP="00D4046C">
      <w:pPr>
        <w:rPr>
          <w:rFonts w:ascii="Calibri" w:hAnsi="Calibri" w:cs="Calibri"/>
          <w:sz w:val="22"/>
          <w:szCs w:val="22"/>
        </w:rPr>
      </w:pPr>
      <w:r>
        <w:rPr>
          <w:rFonts w:ascii="Calibri" w:hAnsi="Calibri" w:cs="Calibri"/>
          <w:sz w:val="22"/>
          <w:szCs w:val="22"/>
        </w:rPr>
        <w:t>Data Transmission operates over a zero-cloud local serial bridge</w:t>
      </w:r>
      <w:r w:rsidR="005F2BD4">
        <w:rPr>
          <w:rFonts w:ascii="Calibri" w:hAnsi="Calibri" w:cs="Calibri"/>
          <w:sz w:val="22"/>
          <w:szCs w:val="22"/>
        </w:rPr>
        <w:t>. The ESP32 processes raw digital pulses and multi-sensor telemetry locally on the edge. Through the implementation of the LittleFS flash storage file system, the microcontroller persistently writes session data to a local CSV log at a 4 Hz sampling rate with decimal-precision timestamps. Upon receiving an explicit DUMP command from the local Python monitoring script via serial communication, the ESP32 streams the complete historical dataset of flash storage for immediate parsing, validation and visualisation.</w:t>
      </w:r>
    </w:p>
    <w:p w14:paraId="46223955" w14:textId="2C5E37DF" w:rsidR="005F2BD4" w:rsidRPr="00B163E6" w:rsidRDefault="005F2BD4" w:rsidP="00D4046C">
      <w:pPr>
        <w:rPr>
          <w:rFonts w:ascii="Calibri" w:hAnsi="Calibri" w:cs="Calibri"/>
          <w:sz w:val="22"/>
          <w:szCs w:val="22"/>
        </w:rPr>
      </w:pPr>
    </w:p>
    <w:p w14:paraId="26742647" w14:textId="37750E5F" w:rsidR="00D4046C" w:rsidRDefault="00D4046C" w:rsidP="00D4046C">
      <w:pPr>
        <w:rPr>
          <w:rFonts w:ascii="Calibri" w:hAnsi="Calibri" w:cs="Calibri"/>
          <w:color w:val="002060"/>
          <w:sz w:val="32"/>
          <w:szCs w:val="32"/>
        </w:rPr>
      </w:pPr>
      <w:r>
        <w:rPr>
          <w:rFonts w:ascii="Calibri" w:hAnsi="Calibri" w:cs="Calibri"/>
          <w:color w:val="002060"/>
          <w:sz w:val="32"/>
          <w:szCs w:val="32"/>
        </w:rPr>
        <w:t xml:space="preserve">5. Data Analysis &amp; Visualisation </w:t>
      </w:r>
    </w:p>
    <w:p w14:paraId="35065660" w14:textId="6C46964A" w:rsidR="00D4046C" w:rsidRPr="002C15B4" w:rsidRDefault="002C15B4" w:rsidP="00D4046C">
      <w:pPr>
        <w:rPr>
          <w:rFonts w:ascii="Calibri" w:hAnsi="Calibri" w:cs="Calibri"/>
          <w:sz w:val="22"/>
          <w:szCs w:val="22"/>
        </w:rPr>
      </w:pPr>
      <w:r>
        <w:rPr>
          <w:rFonts w:ascii="Calibri" w:hAnsi="Calibri" w:cs="Calibri"/>
          <w:sz w:val="22"/>
          <w:szCs w:val="22"/>
        </w:rPr>
        <w:t xml:space="preserve">To validate the zero-cloud </w:t>
      </w:r>
      <w:r w:rsidR="00762FAD">
        <w:rPr>
          <w:rFonts w:ascii="Calibri" w:hAnsi="Calibri" w:cs="Calibri"/>
          <w:sz w:val="22"/>
          <w:szCs w:val="22"/>
        </w:rPr>
        <w:t>predictive</w:t>
      </w:r>
      <w:r>
        <w:rPr>
          <w:rFonts w:ascii="Calibri" w:hAnsi="Calibri" w:cs="Calibri"/>
          <w:sz w:val="22"/>
          <w:szCs w:val="22"/>
        </w:rPr>
        <w:t xml:space="preserve"> maintenance pipeline, telemetry extracted via the serial DUMP command from the ESP32’S LittleFS flash memory is parsed into dedicated local Python Analytical Dashboards. Operating at a continuous 4 Hz sampling frequency, the pipeline monitors multi-variable operational health across three distinct channels:</w:t>
      </w:r>
    </w:p>
    <w:p w14:paraId="4F2C8235" w14:textId="51DB8B27" w:rsidR="00D4046C" w:rsidRDefault="00D4046C" w:rsidP="00D4046C">
      <w:pPr>
        <w:rPr>
          <w:rFonts w:ascii="Calibri" w:hAnsi="Calibri" w:cs="Calibri"/>
          <w:color w:val="002060"/>
          <w:sz w:val="32"/>
          <w:szCs w:val="32"/>
        </w:rPr>
      </w:pPr>
    </w:p>
    <w:p w14:paraId="798C0337" w14:textId="4E3681C5" w:rsidR="00D4046C" w:rsidRDefault="00D4046C" w:rsidP="00D4046C">
      <w:pPr>
        <w:rPr>
          <w:rFonts w:ascii="Calibri" w:hAnsi="Calibri" w:cs="Calibri"/>
          <w:color w:val="002060"/>
          <w:sz w:val="32"/>
          <w:szCs w:val="32"/>
        </w:rPr>
      </w:pPr>
    </w:p>
    <w:p w14:paraId="0B645EA1" w14:textId="58A328F8" w:rsidR="00D4046C" w:rsidRDefault="00762FAD" w:rsidP="00D4046C">
      <w:pPr>
        <w:rPr>
          <w:rFonts w:ascii="Calibri" w:hAnsi="Calibri" w:cs="Calibri"/>
          <w:color w:val="002060"/>
          <w:sz w:val="32"/>
          <w:szCs w:val="32"/>
        </w:rPr>
      </w:pPr>
      <w:r w:rsidRPr="00AA49EA">
        <w:rPr>
          <w:rFonts w:ascii="Calibri" w:hAnsi="Calibri" w:cs="Calibri"/>
          <w:noProof/>
          <w:color w:val="002060"/>
          <w:sz w:val="32"/>
          <w:szCs w:val="32"/>
        </w:rPr>
        <w:drawing>
          <wp:anchor distT="0" distB="0" distL="114300" distR="114300" simplePos="0" relativeHeight="251668480" behindDoc="0" locked="0" layoutInCell="1" allowOverlap="1" wp14:anchorId="38ECBA62" wp14:editId="5D94EEEC">
            <wp:simplePos x="0" y="0"/>
            <wp:positionH relativeFrom="margin">
              <wp:posOffset>-1270</wp:posOffset>
            </wp:positionH>
            <wp:positionV relativeFrom="paragraph">
              <wp:posOffset>-753322</wp:posOffset>
            </wp:positionV>
            <wp:extent cx="5731510" cy="2813685"/>
            <wp:effectExtent l="0" t="0" r="2540" b="5715"/>
            <wp:wrapNone/>
            <wp:docPr id="7355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8794" name=""/>
                    <pic:cNvPicPr/>
                  </pic:nvPicPr>
                  <pic:blipFill>
                    <a:blip r:embed="rId4">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anchor>
        </w:drawing>
      </w:r>
    </w:p>
    <w:p w14:paraId="248EED87" w14:textId="7FB12122" w:rsidR="00D4046C" w:rsidRDefault="00D4046C" w:rsidP="00D4046C">
      <w:pPr>
        <w:rPr>
          <w:rFonts w:ascii="Calibri" w:hAnsi="Calibri" w:cs="Calibri"/>
          <w:color w:val="002060"/>
          <w:sz w:val="32"/>
          <w:szCs w:val="32"/>
        </w:rPr>
      </w:pPr>
    </w:p>
    <w:p w14:paraId="1A3B1FDF" w14:textId="31234E5B" w:rsidR="00D4046C" w:rsidRDefault="00D4046C" w:rsidP="00D4046C">
      <w:pPr>
        <w:rPr>
          <w:rFonts w:ascii="Calibri" w:hAnsi="Calibri" w:cs="Calibri"/>
          <w:color w:val="002060"/>
          <w:sz w:val="32"/>
          <w:szCs w:val="32"/>
        </w:rPr>
      </w:pPr>
    </w:p>
    <w:p w14:paraId="694280F5" w14:textId="2AD5DB4A" w:rsidR="00D4046C" w:rsidRDefault="00D4046C" w:rsidP="00D4046C">
      <w:pPr>
        <w:rPr>
          <w:rFonts w:ascii="Calibri" w:hAnsi="Calibri" w:cs="Calibri"/>
          <w:sz w:val="22"/>
          <w:szCs w:val="22"/>
        </w:rPr>
      </w:pPr>
    </w:p>
    <w:p w14:paraId="36EA7411" w14:textId="77777777" w:rsidR="00762FAD" w:rsidRDefault="00762FAD" w:rsidP="00D4046C">
      <w:pPr>
        <w:rPr>
          <w:rFonts w:ascii="Calibri" w:hAnsi="Calibri" w:cs="Calibri"/>
          <w:color w:val="002060"/>
          <w:sz w:val="32"/>
          <w:szCs w:val="32"/>
        </w:rPr>
      </w:pPr>
    </w:p>
    <w:p w14:paraId="66423C47" w14:textId="77777777" w:rsidR="00762FAD" w:rsidRDefault="00762FAD" w:rsidP="00D4046C">
      <w:pPr>
        <w:rPr>
          <w:rFonts w:ascii="Calibri" w:hAnsi="Calibri" w:cs="Calibri"/>
          <w:color w:val="002060"/>
          <w:sz w:val="32"/>
          <w:szCs w:val="32"/>
        </w:rPr>
      </w:pPr>
    </w:p>
    <w:p w14:paraId="273B869F" w14:textId="4A0622C1" w:rsidR="00762FAD" w:rsidRPr="00762FAD" w:rsidRDefault="00762FAD" w:rsidP="00D4046C">
      <w:pPr>
        <w:rPr>
          <w:rFonts w:ascii="Calibri" w:hAnsi="Calibri" w:cs="Calibri"/>
          <w:sz w:val="22"/>
          <w:szCs w:val="22"/>
        </w:rPr>
      </w:pPr>
      <w:r>
        <w:rPr>
          <w:rFonts w:ascii="Calibri" w:hAnsi="Calibri" w:cs="Calibri"/>
          <w:sz w:val="22"/>
          <w:szCs w:val="22"/>
        </w:rPr>
        <w:t>Figure 5.1 (Acceleration): Tracks vibrational dynamics against a stable baseline, flagging structural fault spike at 12.5 m/s</w:t>
      </w:r>
      <w:r>
        <w:rPr>
          <w:rFonts w:ascii="Calibri" w:hAnsi="Calibri" w:cs="Calibri"/>
          <w:sz w:val="22"/>
          <w:szCs w:val="22"/>
          <w:vertAlign w:val="superscript"/>
        </w:rPr>
        <w:t xml:space="preserve">2 </w:t>
      </w:r>
      <w:r>
        <w:rPr>
          <w:rFonts w:ascii="Calibri" w:hAnsi="Calibri" w:cs="Calibri"/>
          <w:sz w:val="22"/>
          <w:szCs w:val="22"/>
        </w:rPr>
        <w:t>and a drop at 8.4 m/s</w:t>
      </w:r>
      <w:r>
        <w:rPr>
          <w:rFonts w:ascii="Calibri" w:hAnsi="Calibri" w:cs="Calibri"/>
          <w:sz w:val="22"/>
          <w:szCs w:val="22"/>
          <w:vertAlign w:val="superscript"/>
        </w:rPr>
        <w:t>2</w:t>
      </w:r>
      <w:r>
        <w:rPr>
          <w:rFonts w:ascii="Calibri" w:hAnsi="Calibri" w:cs="Calibri"/>
          <w:sz w:val="22"/>
          <w:szCs w:val="22"/>
        </w:rPr>
        <w:t>.</w:t>
      </w:r>
    </w:p>
    <w:p w14:paraId="669C4879" w14:textId="15944944" w:rsidR="00762FAD" w:rsidRDefault="00762FAD" w:rsidP="00D4046C">
      <w:pPr>
        <w:rPr>
          <w:rFonts w:ascii="Calibri" w:hAnsi="Calibri" w:cs="Calibri"/>
          <w:color w:val="002060"/>
          <w:sz w:val="32"/>
          <w:szCs w:val="32"/>
        </w:rPr>
      </w:pPr>
    </w:p>
    <w:p w14:paraId="3B037E55" w14:textId="7D73EC57" w:rsidR="00762FAD" w:rsidRDefault="00762FAD" w:rsidP="00D4046C">
      <w:pPr>
        <w:rPr>
          <w:rFonts w:ascii="Calibri" w:hAnsi="Calibri" w:cs="Calibri"/>
          <w:color w:val="002060"/>
          <w:sz w:val="32"/>
          <w:szCs w:val="32"/>
        </w:rPr>
      </w:pPr>
    </w:p>
    <w:p w14:paraId="27C73B32" w14:textId="42C61C49" w:rsidR="00762FAD" w:rsidRDefault="00762FAD" w:rsidP="00D4046C">
      <w:pPr>
        <w:rPr>
          <w:rFonts w:ascii="Calibri" w:hAnsi="Calibri" w:cs="Calibri"/>
          <w:color w:val="002060"/>
          <w:sz w:val="32"/>
          <w:szCs w:val="32"/>
        </w:rPr>
      </w:pPr>
    </w:p>
    <w:p w14:paraId="4A416848" w14:textId="74CB7CE2" w:rsidR="00762FAD" w:rsidRDefault="00D97E1C" w:rsidP="00D4046C">
      <w:pPr>
        <w:rPr>
          <w:rFonts w:ascii="Calibri" w:hAnsi="Calibri" w:cs="Calibri"/>
          <w:color w:val="002060"/>
          <w:sz w:val="32"/>
          <w:szCs w:val="32"/>
        </w:rPr>
      </w:pPr>
      <w:r w:rsidRPr="00AA49EA">
        <w:rPr>
          <w:rFonts w:ascii="Calibri" w:hAnsi="Calibri" w:cs="Calibri"/>
          <w:noProof/>
          <w:color w:val="002060"/>
          <w:sz w:val="32"/>
          <w:szCs w:val="32"/>
        </w:rPr>
        <w:lastRenderedPageBreak/>
        <w:drawing>
          <wp:anchor distT="0" distB="0" distL="114300" distR="114300" simplePos="0" relativeHeight="251669504" behindDoc="0" locked="0" layoutInCell="1" allowOverlap="1" wp14:anchorId="2B90041D" wp14:editId="735342D4">
            <wp:simplePos x="0" y="0"/>
            <wp:positionH relativeFrom="margin">
              <wp:posOffset>-1270</wp:posOffset>
            </wp:positionH>
            <wp:positionV relativeFrom="paragraph">
              <wp:posOffset>-762635</wp:posOffset>
            </wp:positionV>
            <wp:extent cx="5731510" cy="2837815"/>
            <wp:effectExtent l="0" t="0" r="2540" b="635"/>
            <wp:wrapNone/>
            <wp:docPr id="69730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06135"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2837815"/>
                    </a:xfrm>
                    <a:prstGeom prst="rect">
                      <a:avLst/>
                    </a:prstGeom>
                  </pic:spPr>
                </pic:pic>
              </a:graphicData>
            </a:graphic>
          </wp:anchor>
        </w:drawing>
      </w:r>
    </w:p>
    <w:p w14:paraId="23B0AC3A" w14:textId="77777777" w:rsidR="00762FAD" w:rsidRDefault="00762FAD" w:rsidP="00D4046C">
      <w:pPr>
        <w:rPr>
          <w:rFonts w:ascii="Calibri" w:hAnsi="Calibri" w:cs="Calibri"/>
          <w:color w:val="002060"/>
          <w:sz w:val="32"/>
          <w:szCs w:val="32"/>
        </w:rPr>
      </w:pPr>
    </w:p>
    <w:p w14:paraId="67D9A7E0" w14:textId="77777777" w:rsidR="00762FAD" w:rsidRDefault="00762FAD" w:rsidP="00D4046C">
      <w:pPr>
        <w:rPr>
          <w:rFonts w:ascii="Calibri" w:hAnsi="Calibri" w:cs="Calibri"/>
          <w:color w:val="002060"/>
          <w:sz w:val="32"/>
          <w:szCs w:val="32"/>
        </w:rPr>
      </w:pPr>
    </w:p>
    <w:p w14:paraId="32B545A3" w14:textId="3348B4FF" w:rsidR="00762FAD" w:rsidRDefault="00762FAD" w:rsidP="00D4046C">
      <w:pPr>
        <w:rPr>
          <w:rFonts w:ascii="Calibri" w:hAnsi="Calibri" w:cs="Calibri"/>
          <w:color w:val="002060"/>
          <w:sz w:val="32"/>
          <w:szCs w:val="32"/>
        </w:rPr>
      </w:pPr>
    </w:p>
    <w:p w14:paraId="2B74288C" w14:textId="77777777" w:rsidR="00762FAD" w:rsidRDefault="00762FAD" w:rsidP="00D4046C">
      <w:pPr>
        <w:rPr>
          <w:rFonts w:ascii="Calibri" w:hAnsi="Calibri" w:cs="Calibri"/>
          <w:color w:val="002060"/>
          <w:sz w:val="32"/>
          <w:szCs w:val="32"/>
        </w:rPr>
      </w:pPr>
    </w:p>
    <w:p w14:paraId="5FD9E14F" w14:textId="77777777" w:rsidR="00D97E1C" w:rsidRDefault="00D97E1C" w:rsidP="00D4046C">
      <w:pPr>
        <w:rPr>
          <w:rFonts w:ascii="Calibri" w:hAnsi="Calibri" w:cs="Calibri"/>
          <w:sz w:val="22"/>
          <w:szCs w:val="22"/>
        </w:rPr>
      </w:pPr>
    </w:p>
    <w:p w14:paraId="6A34B327" w14:textId="4BFD320C" w:rsidR="00762FAD" w:rsidRPr="00762FAD" w:rsidRDefault="00762FAD" w:rsidP="00D4046C">
      <w:pPr>
        <w:rPr>
          <w:rFonts w:ascii="Calibri" w:hAnsi="Calibri" w:cs="Calibri"/>
          <w:sz w:val="22"/>
          <w:szCs w:val="22"/>
        </w:rPr>
      </w:pPr>
      <w:r>
        <w:rPr>
          <w:rFonts w:ascii="Calibri" w:hAnsi="Calibri" w:cs="Calibri"/>
          <w:sz w:val="22"/>
          <w:szCs w:val="22"/>
        </w:rPr>
        <w:t>Figure 5.2 (RPM): Monitors rotational velocity within a 180-260 RPM band, isolating transient drops at 100 RPM and 80 RPM due to manual fault injection evident in repository.</w:t>
      </w:r>
    </w:p>
    <w:p w14:paraId="32579FB4" w14:textId="01591183" w:rsidR="00762FAD" w:rsidRDefault="00D97E1C" w:rsidP="00D4046C">
      <w:pPr>
        <w:rPr>
          <w:rFonts w:ascii="Calibri" w:hAnsi="Calibri" w:cs="Calibri"/>
          <w:color w:val="002060"/>
          <w:sz w:val="32"/>
          <w:szCs w:val="32"/>
        </w:rPr>
      </w:pPr>
      <w:r w:rsidRPr="00AA49EA">
        <w:rPr>
          <w:rFonts w:ascii="Calibri" w:hAnsi="Calibri" w:cs="Calibri"/>
          <w:noProof/>
          <w:color w:val="002060"/>
          <w:sz w:val="32"/>
          <w:szCs w:val="32"/>
        </w:rPr>
        <w:drawing>
          <wp:anchor distT="0" distB="0" distL="114300" distR="114300" simplePos="0" relativeHeight="251670528" behindDoc="0" locked="0" layoutInCell="1" allowOverlap="1" wp14:anchorId="5050AB7C" wp14:editId="7D5C1636">
            <wp:simplePos x="0" y="0"/>
            <wp:positionH relativeFrom="margin">
              <wp:posOffset>-1270</wp:posOffset>
            </wp:positionH>
            <wp:positionV relativeFrom="paragraph">
              <wp:posOffset>143087</wp:posOffset>
            </wp:positionV>
            <wp:extent cx="5731510" cy="2854960"/>
            <wp:effectExtent l="0" t="0" r="2540" b="2540"/>
            <wp:wrapNone/>
            <wp:docPr id="175842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27489"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854960"/>
                    </a:xfrm>
                    <a:prstGeom prst="rect">
                      <a:avLst/>
                    </a:prstGeom>
                  </pic:spPr>
                </pic:pic>
              </a:graphicData>
            </a:graphic>
          </wp:anchor>
        </w:drawing>
      </w:r>
    </w:p>
    <w:p w14:paraId="36E38B94" w14:textId="2C701829" w:rsidR="00762FAD" w:rsidRDefault="00762FAD" w:rsidP="00D4046C">
      <w:pPr>
        <w:rPr>
          <w:rFonts w:ascii="Calibri" w:hAnsi="Calibri" w:cs="Calibri"/>
          <w:color w:val="002060"/>
          <w:sz w:val="32"/>
          <w:szCs w:val="32"/>
        </w:rPr>
      </w:pPr>
    </w:p>
    <w:p w14:paraId="710CE992" w14:textId="07BC3F74" w:rsidR="00762FAD" w:rsidRDefault="00762FAD" w:rsidP="00D4046C">
      <w:pPr>
        <w:rPr>
          <w:rFonts w:ascii="Calibri" w:hAnsi="Calibri" w:cs="Calibri"/>
          <w:color w:val="002060"/>
          <w:sz w:val="32"/>
          <w:szCs w:val="32"/>
        </w:rPr>
      </w:pPr>
    </w:p>
    <w:p w14:paraId="438CAA16" w14:textId="079F324B" w:rsidR="00762FAD" w:rsidRDefault="00762FAD" w:rsidP="00D4046C">
      <w:pPr>
        <w:rPr>
          <w:rFonts w:ascii="Calibri" w:hAnsi="Calibri" w:cs="Calibri"/>
          <w:color w:val="002060"/>
          <w:sz w:val="32"/>
          <w:szCs w:val="32"/>
        </w:rPr>
      </w:pPr>
    </w:p>
    <w:p w14:paraId="0C28A2D3" w14:textId="77777777" w:rsidR="00762FAD" w:rsidRDefault="00762FAD" w:rsidP="00D4046C">
      <w:pPr>
        <w:rPr>
          <w:rFonts w:ascii="Calibri" w:hAnsi="Calibri" w:cs="Calibri"/>
          <w:color w:val="002060"/>
          <w:sz w:val="32"/>
          <w:szCs w:val="32"/>
        </w:rPr>
      </w:pPr>
    </w:p>
    <w:p w14:paraId="3D09E790" w14:textId="23A5BF3C" w:rsidR="00762FAD" w:rsidRDefault="00762FAD" w:rsidP="00D4046C">
      <w:pPr>
        <w:rPr>
          <w:rFonts w:ascii="Calibri" w:hAnsi="Calibri" w:cs="Calibri"/>
          <w:color w:val="002060"/>
          <w:sz w:val="32"/>
          <w:szCs w:val="32"/>
        </w:rPr>
      </w:pPr>
    </w:p>
    <w:p w14:paraId="6531F47D" w14:textId="77777777" w:rsidR="00762FAD" w:rsidRDefault="00762FAD" w:rsidP="00D4046C">
      <w:pPr>
        <w:rPr>
          <w:rFonts w:ascii="Calibri" w:hAnsi="Calibri" w:cs="Calibri"/>
          <w:color w:val="002060"/>
          <w:sz w:val="22"/>
          <w:szCs w:val="22"/>
        </w:rPr>
      </w:pPr>
    </w:p>
    <w:p w14:paraId="0DF3A7FD" w14:textId="77777777" w:rsidR="002B00F6" w:rsidRDefault="002B00F6" w:rsidP="00D4046C">
      <w:pPr>
        <w:rPr>
          <w:rFonts w:ascii="Calibri" w:hAnsi="Calibri" w:cs="Calibri"/>
          <w:sz w:val="22"/>
          <w:szCs w:val="22"/>
        </w:rPr>
      </w:pPr>
    </w:p>
    <w:p w14:paraId="13542C3D" w14:textId="77777777" w:rsidR="00D97E1C" w:rsidRDefault="00D97E1C" w:rsidP="00D4046C">
      <w:pPr>
        <w:rPr>
          <w:rFonts w:ascii="Calibri" w:hAnsi="Calibri" w:cs="Calibri"/>
          <w:sz w:val="22"/>
          <w:szCs w:val="22"/>
        </w:rPr>
      </w:pPr>
    </w:p>
    <w:p w14:paraId="228A0001" w14:textId="100462EF" w:rsidR="00762FAD" w:rsidRDefault="00762FAD" w:rsidP="00D4046C">
      <w:pPr>
        <w:rPr>
          <w:rFonts w:ascii="Calibri" w:hAnsi="Calibri" w:cs="Calibri"/>
          <w:sz w:val="22"/>
          <w:szCs w:val="22"/>
        </w:rPr>
      </w:pPr>
      <w:r>
        <w:rPr>
          <w:rFonts w:ascii="Calibri" w:hAnsi="Calibri" w:cs="Calibri"/>
          <w:sz w:val="22"/>
          <w:szCs w:val="22"/>
        </w:rPr>
        <w:t>Figure 5.3 (Thermal): Traces operational heating from a 23-degree Celsius baseline to a critical threshold of 45-degree Celsius before cooling.</w:t>
      </w:r>
    </w:p>
    <w:p w14:paraId="5BF80BC9" w14:textId="77777777" w:rsidR="00762FAD" w:rsidRPr="00762FAD" w:rsidRDefault="00762FAD" w:rsidP="00D4046C">
      <w:pPr>
        <w:rPr>
          <w:rFonts w:ascii="Calibri" w:hAnsi="Calibri" w:cs="Calibri"/>
          <w:sz w:val="22"/>
          <w:szCs w:val="22"/>
        </w:rPr>
      </w:pPr>
    </w:p>
    <w:p w14:paraId="6B57E849" w14:textId="77777777" w:rsidR="00762FAD" w:rsidRDefault="00762FAD" w:rsidP="00762FAD">
      <w:pPr>
        <w:rPr>
          <w:rFonts w:ascii="Calibri" w:hAnsi="Calibri" w:cs="Calibri"/>
          <w:color w:val="002060"/>
          <w:sz w:val="32"/>
          <w:szCs w:val="32"/>
        </w:rPr>
      </w:pPr>
      <w:r>
        <w:rPr>
          <w:rFonts w:ascii="Calibri" w:hAnsi="Calibri" w:cs="Calibri"/>
          <w:color w:val="002060"/>
          <w:sz w:val="32"/>
          <w:szCs w:val="32"/>
        </w:rPr>
        <w:t>6. Rig Validity &amp; Integrity</w:t>
      </w:r>
    </w:p>
    <w:p w14:paraId="689BE3A5" w14:textId="3F792681" w:rsidR="005F476B" w:rsidRPr="005F476B" w:rsidRDefault="005F476B" w:rsidP="00762FAD">
      <w:pPr>
        <w:rPr>
          <w:rFonts w:ascii="Calibri" w:hAnsi="Calibri" w:cs="Calibri"/>
          <w:sz w:val="22"/>
          <w:szCs w:val="22"/>
        </w:rPr>
      </w:pPr>
      <w:r>
        <w:rPr>
          <w:rFonts w:ascii="Calibri" w:hAnsi="Calibri" w:cs="Calibri"/>
          <w:sz w:val="22"/>
          <w:szCs w:val="22"/>
        </w:rPr>
        <w:t>To confirm that data logged by the ESP32 accurately mirrors real-world mechanical behaviour rather than electrical noise or sensor drift, the physical rig’s integrity is validated against the three core operational metrics within this project:</w:t>
      </w:r>
    </w:p>
    <w:p w14:paraId="4E92AF34" w14:textId="231B70BB" w:rsidR="00762FAD" w:rsidRDefault="00762FAD" w:rsidP="00762FAD">
      <w:pPr>
        <w:rPr>
          <w:rFonts w:ascii="Calibri" w:hAnsi="Calibri" w:cs="Calibri"/>
          <w:sz w:val="22"/>
          <w:szCs w:val="22"/>
        </w:rPr>
      </w:pPr>
      <w:r>
        <w:rPr>
          <w:rFonts w:ascii="Calibri" w:hAnsi="Calibri" w:cs="Calibri"/>
          <w:sz w:val="22"/>
          <w:szCs w:val="22"/>
        </w:rPr>
        <w:t>Sequential Acceleration Monitoring: Tracks vibrational dynamics against a stable baseline of around 10 ms</w:t>
      </w:r>
      <w:r>
        <w:rPr>
          <w:rFonts w:ascii="Calibri" w:hAnsi="Calibri" w:cs="Calibri"/>
          <w:sz w:val="22"/>
          <w:szCs w:val="22"/>
          <w:vertAlign w:val="superscript"/>
        </w:rPr>
        <w:t>2</w:t>
      </w:r>
      <w:r>
        <w:rPr>
          <w:rFonts w:ascii="Calibri" w:hAnsi="Calibri" w:cs="Calibri"/>
          <w:sz w:val="22"/>
          <w:szCs w:val="22"/>
        </w:rPr>
        <w:t>. An automated trigger flags structural anomalies when the acceleration breaches safety boundaries, capturing sudden mechanical spikes evident here of around 12.5</w:t>
      </w:r>
      <w:r w:rsidRPr="002C15B4">
        <w:rPr>
          <w:rFonts w:ascii="Calibri" w:hAnsi="Calibri" w:cs="Calibri"/>
          <w:sz w:val="22"/>
          <w:szCs w:val="22"/>
        </w:rPr>
        <w:t xml:space="preserve"> </w:t>
      </w:r>
      <w:r>
        <w:rPr>
          <w:rFonts w:ascii="Calibri" w:hAnsi="Calibri" w:cs="Calibri"/>
          <w:sz w:val="22"/>
          <w:szCs w:val="22"/>
        </w:rPr>
        <w:t>ms</w:t>
      </w:r>
      <w:r>
        <w:rPr>
          <w:rFonts w:ascii="Calibri" w:hAnsi="Calibri" w:cs="Calibri"/>
          <w:sz w:val="22"/>
          <w:szCs w:val="22"/>
          <w:vertAlign w:val="superscript"/>
        </w:rPr>
        <w:t xml:space="preserve">2 </w:t>
      </w:r>
      <w:r>
        <w:rPr>
          <w:rFonts w:ascii="Calibri" w:hAnsi="Calibri" w:cs="Calibri"/>
          <w:sz w:val="22"/>
          <w:szCs w:val="22"/>
        </w:rPr>
        <w:t>and 8.4</w:t>
      </w:r>
      <w:r w:rsidRPr="002C15B4">
        <w:rPr>
          <w:rFonts w:ascii="Calibri" w:hAnsi="Calibri" w:cs="Calibri"/>
          <w:sz w:val="22"/>
          <w:szCs w:val="22"/>
        </w:rPr>
        <w:t xml:space="preserve"> </w:t>
      </w:r>
      <w:r>
        <w:rPr>
          <w:rFonts w:ascii="Calibri" w:hAnsi="Calibri" w:cs="Calibri"/>
          <w:sz w:val="22"/>
          <w:szCs w:val="22"/>
        </w:rPr>
        <w:t>ms</w:t>
      </w:r>
      <w:r>
        <w:rPr>
          <w:rFonts w:ascii="Calibri" w:hAnsi="Calibri" w:cs="Calibri"/>
          <w:sz w:val="22"/>
          <w:szCs w:val="22"/>
          <w:vertAlign w:val="superscript"/>
        </w:rPr>
        <w:t xml:space="preserve">2 </w:t>
      </w:r>
      <w:r>
        <w:rPr>
          <w:rFonts w:ascii="Calibri" w:hAnsi="Calibri" w:cs="Calibri"/>
          <w:sz w:val="22"/>
          <w:szCs w:val="22"/>
        </w:rPr>
        <w:t>indicating an imbalance of mechanical function.</w:t>
      </w:r>
    </w:p>
    <w:p w14:paraId="6C582A3D" w14:textId="50714472" w:rsidR="00762FAD" w:rsidRDefault="00762FAD" w:rsidP="00762FAD">
      <w:pPr>
        <w:rPr>
          <w:rFonts w:ascii="Calibri" w:hAnsi="Calibri" w:cs="Calibri"/>
          <w:sz w:val="22"/>
          <w:szCs w:val="22"/>
        </w:rPr>
      </w:pPr>
      <w:r>
        <w:rPr>
          <w:rFonts w:ascii="Calibri" w:hAnsi="Calibri" w:cs="Calibri"/>
          <w:sz w:val="22"/>
          <w:szCs w:val="22"/>
        </w:rPr>
        <w:lastRenderedPageBreak/>
        <w:t>Motor RPM Monitoring: Evaluates rotational velocity trends. Transient speed drops evident here of values 100 RPM and 80 ROM from an estimated 180-260 RPM operating range. They are isolated instantly to detect load stalling or drive slip.</w:t>
      </w:r>
    </w:p>
    <w:p w14:paraId="63864897" w14:textId="71AC2E3A" w:rsidR="00762FAD" w:rsidRPr="00762FAD" w:rsidRDefault="00762FAD" w:rsidP="00762FAD">
      <w:pPr>
        <w:rPr>
          <w:rFonts w:ascii="Calibri" w:hAnsi="Calibri" w:cs="Calibri"/>
          <w:sz w:val="22"/>
          <w:szCs w:val="22"/>
        </w:rPr>
      </w:pPr>
      <w:r>
        <w:rPr>
          <w:rFonts w:ascii="Calibri" w:hAnsi="Calibri" w:cs="Calibri"/>
          <w:sz w:val="22"/>
          <w:szCs w:val="22"/>
        </w:rPr>
        <w:t>Thermal Gradient Monitoring: Measures a continuous temperature profile via the DS18B20 sensor. It traces operational heating cycles from a ambient baseline of 23 degrees Celsius up to thermal critical thresholds rated at 45 degrees Celsius in which automatically logs warning states during overheating phases before stabilising through subsequent cooling phases.</w:t>
      </w:r>
    </w:p>
    <w:p w14:paraId="7D7AD13C" w14:textId="29830F0D" w:rsidR="002C15B4" w:rsidRDefault="002C15B4" w:rsidP="00D4046C">
      <w:pPr>
        <w:rPr>
          <w:rFonts w:ascii="Calibri" w:hAnsi="Calibri" w:cs="Calibri"/>
          <w:sz w:val="22"/>
          <w:szCs w:val="22"/>
        </w:rPr>
      </w:pPr>
    </w:p>
    <w:p w14:paraId="63650CA1" w14:textId="07C7A4E2" w:rsidR="00D4046C" w:rsidRDefault="00D4046C" w:rsidP="00D4046C">
      <w:pPr>
        <w:rPr>
          <w:rFonts w:ascii="Calibri" w:hAnsi="Calibri" w:cs="Calibri"/>
          <w:color w:val="002060"/>
          <w:sz w:val="32"/>
          <w:szCs w:val="32"/>
        </w:rPr>
      </w:pPr>
      <w:r>
        <w:rPr>
          <w:rFonts w:ascii="Calibri" w:hAnsi="Calibri" w:cs="Calibri"/>
          <w:color w:val="002060"/>
          <w:sz w:val="32"/>
          <w:szCs w:val="32"/>
        </w:rPr>
        <w:t>7. Reusability and Modularity</w:t>
      </w:r>
    </w:p>
    <w:p w14:paraId="36A268D6" w14:textId="63AA511E" w:rsidR="00D4046C" w:rsidRDefault="005F476B" w:rsidP="00D4046C">
      <w:pPr>
        <w:rPr>
          <w:rFonts w:ascii="Calibri" w:hAnsi="Calibri" w:cs="Calibri"/>
          <w:sz w:val="22"/>
          <w:szCs w:val="22"/>
        </w:rPr>
      </w:pPr>
      <w:r>
        <w:rPr>
          <w:rFonts w:ascii="Calibri" w:hAnsi="Calibri" w:cs="Calibri"/>
          <w:sz w:val="22"/>
          <w:szCs w:val="22"/>
        </w:rPr>
        <w:t>To ensure that the zero-cloud predictive maintenance system is maintainable, easily upgradeable and robust against physical wear, the hardware architecture incorporates key reusability and modularity principles:</w:t>
      </w:r>
    </w:p>
    <w:p w14:paraId="3E1BC922" w14:textId="0FD27DDF" w:rsidR="005F476B" w:rsidRDefault="005F476B" w:rsidP="00D4046C">
      <w:pPr>
        <w:rPr>
          <w:rFonts w:ascii="Calibri" w:hAnsi="Calibri" w:cs="Calibri"/>
          <w:sz w:val="22"/>
          <w:szCs w:val="22"/>
        </w:rPr>
      </w:pPr>
      <w:r>
        <w:rPr>
          <w:rFonts w:ascii="Calibri" w:hAnsi="Calibri" w:cs="Calibri"/>
          <w:sz w:val="22"/>
          <w:szCs w:val="22"/>
        </w:rPr>
        <w:t>Component Mounting &amp; Reusability: Rather than entirely soldering sensitive microcontrollers and sensors directly to permanent boards, the design utilizes Female Header Strips and IC Sockets. This allows for core components such as the ESP32 microcontroller and sensor breakouts to be modular in the sense they can be easily replaced, tested or upgraded instantaneously without risking heat damage from desoldering.</w:t>
      </w:r>
    </w:p>
    <w:p w14:paraId="141097A9" w14:textId="41242FB4" w:rsidR="005F476B" w:rsidRDefault="005F476B" w:rsidP="00D4046C">
      <w:pPr>
        <w:rPr>
          <w:rFonts w:ascii="Calibri" w:hAnsi="Calibri" w:cs="Calibri"/>
          <w:sz w:val="22"/>
          <w:szCs w:val="22"/>
        </w:rPr>
      </w:pPr>
      <w:r>
        <w:rPr>
          <w:rFonts w:ascii="Calibri" w:hAnsi="Calibri" w:cs="Calibri"/>
          <w:sz w:val="22"/>
          <w:szCs w:val="22"/>
        </w:rPr>
        <w:t>External Connection &amp; Interfacing: Field Wiring and external sensors are isolated from the main logic board using Screw Terminal Blocks and a standardised DC Barrel Jack. This modular interface allows power inputs and peripheral signal lines to be connected or disconnected cleanly, preventing wire fraying and making bench testing or enclosure mounting seamless.</w:t>
      </w:r>
    </w:p>
    <w:p w14:paraId="6D9B2167" w14:textId="36D15BC0" w:rsidR="005F476B" w:rsidRDefault="005F476B" w:rsidP="00D4046C">
      <w:pPr>
        <w:rPr>
          <w:rFonts w:ascii="Calibri" w:hAnsi="Calibri" w:cs="Calibri"/>
          <w:sz w:val="22"/>
          <w:szCs w:val="22"/>
        </w:rPr>
      </w:pPr>
      <w:r>
        <w:rPr>
          <w:rFonts w:ascii="Calibri" w:hAnsi="Calibri" w:cs="Calibri"/>
          <w:sz w:val="22"/>
          <w:szCs w:val="22"/>
        </w:rPr>
        <w:t xml:space="preserve">Structural Hardware &amp; Isolation: Mechanical assemblies are secured using Nylon Standoffs and Screws, which prevent electrical short circuits between the </w:t>
      </w:r>
      <w:proofErr w:type="spellStart"/>
      <w:r>
        <w:rPr>
          <w:rFonts w:ascii="Calibri" w:hAnsi="Calibri" w:cs="Calibri"/>
          <w:sz w:val="22"/>
          <w:szCs w:val="22"/>
        </w:rPr>
        <w:t>perfboard</w:t>
      </w:r>
      <w:proofErr w:type="spellEnd"/>
      <w:r>
        <w:rPr>
          <w:rFonts w:ascii="Calibri" w:hAnsi="Calibri" w:cs="Calibri"/>
          <w:sz w:val="22"/>
          <w:szCs w:val="22"/>
        </w:rPr>
        <w:t xml:space="preserve"> and physical chassis.</w:t>
      </w:r>
    </w:p>
    <w:p w14:paraId="25775386" w14:textId="77777777" w:rsidR="007B62EF" w:rsidRPr="005019C6" w:rsidRDefault="007B62EF" w:rsidP="00D4046C">
      <w:pPr>
        <w:rPr>
          <w:rFonts w:ascii="Calibri" w:hAnsi="Calibri" w:cs="Calibri"/>
          <w:sz w:val="22"/>
          <w:szCs w:val="22"/>
        </w:rPr>
      </w:pPr>
    </w:p>
    <w:p w14:paraId="0F9CA63F" w14:textId="0A0FEDE1" w:rsidR="00D4046C" w:rsidRDefault="00D4046C" w:rsidP="00D4046C">
      <w:pPr>
        <w:rPr>
          <w:rFonts w:ascii="Calibri" w:hAnsi="Calibri" w:cs="Calibri"/>
          <w:color w:val="002060"/>
          <w:sz w:val="32"/>
          <w:szCs w:val="32"/>
        </w:rPr>
      </w:pPr>
      <w:r>
        <w:rPr>
          <w:rFonts w:ascii="Calibri" w:hAnsi="Calibri" w:cs="Calibri"/>
          <w:color w:val="002060"/>
          <w:sz w:val="32"/>
          <w:szCs w:val="32"/>
        </w:rPr>
        <w:t>8. Hardware Assembly &amp; Final Build</w:t>
      </w:r>
    </w:p>
    <w:p w14:paraId="00A7ED54" w14:textId="002796E0" w:rsidR="00D4046C" w:rsidRPr="00615AC8" w:rsidRDefault="0009737E" w:rsidP="00D4046C">
      <w:pPr>
        <w:rPr>
          <w:rFonts w:ascii="Calibri" w:hAnsi="Calibri" w:cs="Calibri"/>
          <w:sz w:val="22"/>
          <w:szCs w:val="22"/>
        </w:rPr>
      </w:pPr>
      <w:r>
        <w:rPr>
          <w:rFonts w:ascii="Calibri" w:hAnsi="Calibri" w:cs="Calibri"/>
          <w:noProof/>
          <w:color w:val="002060"/>
          <w:sz w:val="32"/>
          <w:szCs w:val="32"/>
        </w:rPr>
        <w:drawing>
          <wp:anchor distT="0" distB="0" distL="114300" distR="114300" simplePos="0" relativeHeight="251671552" behindDoc="0" locked="0" layoutInCell="1" allowOverlap="1" wp14:anchorId="6C9EA717" wp14:editId="5E11AAC6">
            <wp:simplePos x="0" y="0"/>
            <wp:positionH relativeFrom="margin">
              <wp:posOffset>1180572</wp:posOffset>
            </wp:positionH>
            <wp:positionV relativeFrom="paragraph">
              <wp:posOffset>212831</wp:posOffset>
            </wp:positionV>
            <wp:extent cx="2718858" cy="3625144"/>
            <wp:effectExtent l="4128" t="0" r="0" b="0"/>
            <wp:wrapNone/>
            <wp:docPr id="1484467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7077" name="Picture 1484467077"/>
                    <pic:cNvPicPr/>
                  </pic:nvPicPr>
                  <pic:blipFill>
                    <a:blip r:embed="rId7">
                      <a:extLst>
                        <a:ext uri="{28A0092B-C50C-407E-A947-70E740481C1C}">
                          <a14:useLocalDpi xmlns:a14="http://schemas.microsoft.com/office/drawing/2010/main" val="0"/>
                        </a:ext>
                      </a:extLst>
                    </a:blip>
                    <a:stretch>
                      <a:fillRect/>
                    </a:stretch>
                  </pic:blipFill>
                  <pic:spPr>
                    <a:xfrm rot="16200000">
                      <a:off x="0" y="0"/>
                      <a:ext cx="2718858" cy="3625144"/>
                    </a:xfrm>
                    <a:prstGeom prst="rect">
                      <a:avLst/>
                    </a:prstGeom>
                  </pic:spPr>
                </pic:pic>
              </a:graphicData>
            </a:graphic>
            <wp14:sizeRelH relativeFrom="margin">
              <wp14:pctWidth>0</wp14:pctWidth>
            </wp14:sizeRelH>
            <wp14:sizeRelV relativeFrom="margin">
              <wp14:pctHeight>0</wp14:pctHeight>
            </wp14:sizeRelV>
          </wp:anchor>
        </w:drawing>
      </w:r>
      <w:r w:rsidR="00312DD9">
        <w:rPr>
          <w:rFonts w:ascii="Calibri" w:hAnsi="Calibri" w:cs="Calibri"/>
          <w:sz w:val="22"/>
          <w:szCs w:val="22"/>
        </w:rPr>
        <w:t xml:space="preserve">The following images display the final physical build of the predictive maintenance system including circuitry and the </w:t>
      </w:r>
      <w:r>
        <w:rPr>
          <w:rFonts w:ascii="Calibri" w:hAnsi="Calibri" w:cs="Calibri"/>
          <w:sz w:val="22"/>
          <w:szCs w:val="22"/>
        </w:rPr>
        <w:t>components subjected to the demonstrations.</w:t>
      </w:r>
    </w:p>
    <w:p w14:paraId="4548616B" w14:textId="18C4E9F4" w:rsidR="00D4046C" w:rsidRDefault="00D4046C" w:rsidP="00D4046C">
      <w:pPr>
        <w:rPr>
          <w:rFonts w:ascii="Calibri" w:hAnsi="Calibri" w:cs="Calibri"/>
          <w:color w:val="002060"/>
          <w:sz w:val="32"/>
          <w:szCs w:val="32"/>
        </w:rPr>
      </w:pPr>
    </w:p>
    <w:p w14:paraId="04CE1EAB" w14:textId="7E5400BF" w:rsidR="00D4046C" w:rsidRDefault="00312DD9" w:rsidP="00D4046C">
      <w:pPr>
        <w:rPr>
          <w:rFonts w:ascii="Calibri" w:hAnsi="Calibri" w:cs="Calibri"/>
          <w:color w:val="002060"/>
          <w:sz w:val="32"/>
          <w:szCs w:val="32"/>
        </w:rPr>
      </w:pPr>
      <w:r>
        <w:rPr>
          <w:noProof/>
        </w:rPr>
        <mc:AlternateContent>
          <mc:Choice Requires="wps">
            <w:drawing>
              <wp:inline distT="0" distB="0" distL="0" distR="0" wp14:anchorId="127F3155" wp14:editId="1819B6C3">
                <wp:extent cx="304800" cy="304800"/>
                <wp:effectExtent l="0" t="0" r="0" b="0"/>
                <wp:docPr id="605280147" name="Rectangle 1"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C131C" id="Rectangle 1"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7B2810" w14:textId="77777777" w:rsidR="00D4046C" w:rsidRDefault="00D4046C" w:rsidP="00D4046C">
      <w:pPr>
        <w:rPr>
          <w:rFonts w:ascii="Calibri" w:hAnsi="Calibri" w:cs="Calibri"/>
          <w:color w:val="002060"/>
          <w:sz w:val="32"/>
          <w:szCs w:val="32"/>
        </w:rPr>
      </w:pPr>
    </w:p>
    <w:p w14:paraId="79BCD283" w14:textId="77777777" w:rsidR="00D4046C" w:rsidRDefault="00D4046C" w:rsidP="00D4046C">
      <w:pPr>
        <w:rPr>
          <w:rFonts w:ascii="Calibri" w:hAnsi="Calibri" w:cs="Calibri"/>
          <w:color w:val="002060"/>
          <w:sz w:val="32"/>
          <w:szCs w:val="32"/>
        </w:rPr>
      </w:pPr>
    </w:p>
    <w:p w14:paraId="5BE4F096" w14:textId="79128503" w:rsidR="00D4046C" w:rsidRDefault="00D4046C" w:rsidP="00D4046C">
      <w:pPr>
        <w:jc w:val="center"/>
        <w:rPr>
          <w:rFonts w:ascii="Calibri" w:hAnsi="Calibri" w:cs="Calibri"/>
          <w:color w:val="002060"/>
          <w:sz w:val="32"/>
          <w:szCs w:val="32"/>
        </w:rPr>
      </w:pPr>
    </w:p>
    <w:p w14:paraId="78EE9436" w14:textId="77777777" w:rsidR="00D4046C" w:rsidRDefault="00D4046C" w:rsidP="00D4046C">
      <w:pPr>
        <w:rPr>
          <w:rFonts w:ascii="Calibri" w:hAnsi="Calibri" w:cs="Calibri"/>
          <w:color w:val="002060"/>
          <w:sz w:val="32"/>
          <w:szCs w:val="32"/>
        </w:rPr>
      </w:pPr>
    </w:p>
    <w:p w14:paraId="73B8E721" w14:textId="76D8DED4" w:rsidR="00D4046C" w:rsidRDefault="000F3F68" w:rsidP="00D4046C">
      <w:pPr>
        <w:tabs>
          <w:tab w:val="left" w:pos="2364"/>
        </w:tabs>
        <w:rPr>
          <w:rFonts w:ascii="Calibri" w:hAnsi="Calibri" w:cs="Calibri"/>
          <w:color w:val="002060"/>
          <w:sz w:val="32"/>
          <w:szCs w:val="32"/>
        </w:rPr>
      </w:pPr>
      <w:r w:rsidRPr="000F3F68">
        <w:rPr>
          <w:rFonts w:ascii="Calibri" w:hAnsi="Calibri" w:cs="Calibri"/>
          <w:noProof/>
          <w:color w:val="002060"/>
          <w:sz w:val="32"/>
          <w:szCs w:val="32"/>
        </w:rPr>
        <w:drawing>
          <wp:anchor distT="0" distB="0" distL="114300" distR="114300" simplePos="0" relativeHeight="251673600" behindDoc="0" locked="0" layoutInCell="1" allowOverlap="1" wp14:anchorId="0B8DF7F0" wp14:editId="29A7046D">
            <wp:simplePos x="0" y="0"/>
            <wp:positionH relativeFrom="margin">
              <wp:posOffset>2819400</wp:posOffset>
            </wp:positionH>
            <wp:positionV relativeFrom="paragraph">
              <wp:posOffset>-279401</wp:posOffset>
            </wp:positionV>
            <wp:extent cx="2901365" cy="2116455"/>
            <wp:effectExtent l="0" t="0" r="0" b="0"/>
            <wp:wrapNone/>
            <wp:docPr id="207671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16160" name=""/>
                    <pic:cNvPicPr/>
                  </pic:nvPicPr>
                  <pic:blipFill>
                    <a:blip r:embed="rId8">
                      <a:extLst>
                        <a:ext uri="{28A0092B-C50C-407E-A947-70E740481C1C}">
                          <a14:useLocalDpi xmlns:a14="http://schemas.microsoft.com/office/drawing/2010/main" val="0"/>
                        </a:ext>
                      </a:extLst>
                    </a:blip>
                    <a:stretch>
                      <a:fillRect/>
                    </a:stretch>
                  </pic:blipFill>
                  <pic:spPr>
                    <a:xfrm>
                      <a:off x="0" y="0"/>
                      <a:ext cx="2923964" cy="2132941"/>
                    </a:xfrm>
                    <a:prstGeom prst="rect">
                      <a:avLst/>
                    </a:prstGeom>
                  </pic:spPr>
                </pic:pic>
              </a:graphicData>
            </a:graphic>
            <wp14:sizeRelH relativeFrom="margin">
              <wp14:pctWidth>0</wp14:pctWidth>
            </wp14:sizeRelH>
            <wp14:sizeRelV relativeFrom="margin">
              <wp14:pctHeight>0</wp14:pctHeight>
            </wp14:sizeRelV>
          </wp:anchor>
        </w:drawing>
      </w:r>
      <w:r w:rsidRPr="00BC458C">
        <w:rPr>
          <w:rFonts w:ascii="Calibri" w:hAnsi="Calibri" w:cs="Calibri"/>
          <w:noProof/>
          <w:color w:val="002060"/>
          <w:sz w:val="32"/>
          <w:szCs w:val="32"/>
        </w:rPr>
        <w:drawing>
          <wp:anchor distT="0" distB="0" distL="114300" distR="114300" simplePos="0" relativeHeight="251672576" behindDoc="0" locked="0" layoutInCell="1" allowOverlap="1" wp14:anchorId="66ECDD5D" wp14:editId="09EC6BF4">
            <wp:simplePos x="0" y="0"/>
            <wp:positionH relativeFrom="margin">
              <wp:align>left</wp:align>
            </wp:positionH>
            <wp:positionV relativeFrom="paragraph">
              <wp:posOffset>-279400</wp:posOffset>
            </wp:positionV>
            <wp:extent cx="2819400" cy="2116455"/>
            <wp:effectExtent l="0" t="0" r="0" b="0"/>
            <wp:wrapNone/>
            <wp:docPr id="27970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0431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9400" cy="2116455"/>
                    </a:xfrm>
                    <a:prstGeom prst="rect">
                      <a:avLst/>
                    </a:prstGeom>
                  </pic:spPr>
                </pic:pic>
              </a:graphicData>
            </a:graphic>
            <wp14:sizeRelH relativeFrom="margin">
              <wp14:pctWidth>0</wp14:pctWidth>
            </wp14:sizeRelH>
            <wp14:sizeRelV relativeFrom="margin">
              <wp14:pctHeight>0</wp14:pctHeight>
            </wp14:sizeRelV>
          </wp:anchor>
        </w:drawing>
      </w:r>
      <w:r w:rsidR="00D4046C">
        <w:rPr>
          <w:rFonts w:ascii="Calibri" w:hAnsi="Calibri" w:cs="Calibri"/>
          <w:color w:val="002060"/>
          <w:sz w:val="32"/>
          <w:szCs w:val="32"/>
        </w:rPr>
        <w:tab/>
      </w:r>
    </w:p>
    <w:p w14:paraId="1787E596" w14:textId="584BE783" w:rsidR="00D4046C" w:rsidRDefault="00D4046C" w:rsidP="00D4046C">
      <w:pPr>
        <w:rPr>
          <w:rFonts w:ascii="Calibri" w:hAnsi="Calibri" w:cs="Calibri"/>
          <w:color w:val="002060"/>
          <w:sz w:val="32"/>
          <w:szCs w:val="32"/>
        </w:rPr>
      </w:pPr>
    </w:p>
    <w:p w14:paraId="537F6410" w14:textId="72FD7184" w:rsidR="00D4046C" w:rsidRDefault="009A603C" w:rsidP="00D4046C">
      <w:pPr>
        <w:rPr>
          <w:rFonts w:ascii="Calibri" w:hAnsi="Calibri" w:cs="Calibri"/>
          <w:color w:val="002060"/>
          <w:sz w:val="32"/>
          <w:szCs w:val="32"/>
        </w:rPr>
      </w:pPr>
      <w:r w:rsidRPr="0032362A">
        <w:rPr>
          <w:rFonts w:ascii="Calibri" w:hAnsi="Calibri" w:cs="Calibri"/>
          <w:color w:val="002060"/>
          <w:sz w:val="32"/>
          <w:szCs w:val="32"/>
        </w:rPr>
        <w:drawing>
          <wp:anchor distT="0" distB="0" distL="114300" distR="114300" simplePos="0" relativeHeight="251674624" behindDoc="0" locked="0" layoutInCell="1" allowOverlap="1" wp14:anchorId="078D6161" wp14:editId="7FF8C87D">
            <wp:simplePos x="0" y="0"/>
            <wp:positionH relativeFrom="margin">
              <wp:align>right</wp:align>
            </wp:positionH>
            <wp:positionV relativeFrom="paragraph">
              <wp:posOffset>70486</wp:posOffset>
            </wp:positionV>
            <wp:extent cx="2888617" cy="5727065"/>
            <wp:effectExtent l="0" t="9525" r="0" b="0"/>
            <wp:wrapNone/>
            <wp:docPr id="44119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5249" name=""/>
                    <pic:cNvPicPr/>
                  </pic:nvPicPr>
                  <pic:blipFill>
                    <a:blip r:embed="rId10">
                      <a:extLst>
                        <a:ext uri="{28A0092B-C50C-407E-A947-70E740481C1C}">
                          <a14:useLocalDpi xmlns:a14="http://schemas.microsoft.com/office/drawing/2010/main" val="0"/>
                        </a:ext>
                      </a:extLst>
                    </a:blip>
                    <a:stretch>
                      <a:fillRect/>
                    </a:stretch>
                  </pic:blipFill>
                  <pic:spPr>
                    <a:xfrm rot="5400000">
                      <a:off x="0" y="0"/>
                      <a:ext cx="2888617" cy="5727065"/>
                    </a:xfrm>
                    <a:prstGeom prst="rect">
                      <a:avLst/>
                    </a:prstGeom>
                  </pic:spPr>
                </pic:pic>
              </a:graphicData>
            </a:graphic>
            <wp14:sizeRelH relativeFrom="margin">
              <wp14:pctWidth>0</wp14:pctWidth>
            </wp14:sizeRelH>
            <wp14:sizeRelV relativeFrom="margin">
              <wp14:pctHeight>0</wp14:pctHeight>
            </wp14:sizeRelV>
          </wp:anchor>
        </w:drawing>
      </w:r>
    </w:p>
    <w:p w14:paraId="592E98F8" w14:textId="55462022" w:rsidR="00D4046C" w:rsidRDefault="00D4046C" w:rsidP="00D4046C">
      <w:pPr>
        <w:rPr>
          <w:rFonts w:ascii="Calibri" w:hAnsi="Calibri" w:cs="Calibri"/>
          <w:color w:val="002060"/>
          <w:sz w:val="32"/>
          <w:szCs w:val="32"/>
        </w:rPr>
      </w:pPr>
    </w:p>
    <w:p w14:paraId="3E17FA00" w14:textId="5F442FA3" w:rsidR="00D4046C" w:rsidRDefault="00D4046C" w:rsidP="00D4046C">
      <w:pPr>
        <w:rPr>
          <w:rFonts w:ascii="Calibri" w:hAnsi="Calibri" w:cs="Calibri"/>
          <w:color w:val="002060"/>
          <w:sz w:val="32"/>
          <w:szCs w:val="32"/>
        </w:rPr>
      </w:pPr>
    </w:p>
    <w:p w14:paraId="38DE9CDB" w14:textId="52A0D26B" w:rsidR="00D4046C" w:rsidRPr="000F3F68" w:rsidRDefault="000F3F68" w:rsidP="00D4046C">
      <w:pPr>
        <w:rPr>
          <w:rFonts w:ascii="Calibri" w:hAnsi="Calibri" w:cs="Calibri"/>
          <w:sz w:val="22"/>
          <w:szCs w:val="22"/>
        </w:rPr>
      </w:pPr>
      <w:r>
        <w:rPr>
          <w:rFonts w:ascii="Calibri" w:hAnsi="Calibri" w:cs="Calibri"/>
          <w:sz w:val="22"/>
          <w:szCs w:val="22"/>
        </w:rPr>
        <w:t xml:space="preserve">These images </w:t>
      </w:r>
      <w:r w:rsidR="0032362A">
        <w:rPr>
          <w:rFonts w:ascii="Calibri" w:hAnsi="Calibri" w:cs="Calibri"/>
          <w:sz w:val="22"/>
          <w:szCs w:val="22"/>
        </w:rPr>
        <w:t>display</w:t>
      </w:r>
      <w:r w:rsidR="00A27FE1">
        <w:rPr>
          <w:rFonts w:ascii="Calibri" w:hAnsi="Calibri" w:cs="Calibri"/>
          <w:sz w:val="22"/>
          <w:szCs w:val="22"/>
        </w:rPr>
        <w:t xml:space="preserve"> the plan</w:t>
      </w:r>
      <w:r w:rsidR="0032362A">
        <w:rPr>
          <w:rFonts w:ascii="Calibri" w:hAnsi="Calibri" w:cs="Calibri"/>
          <w:sz w:val="22"/>
          <w:szCs w:val="22"/>
        </w:rPr>
        <w:t>, front and rear view of the physical rig.</w:t>
      </w:r>
    </w:p>
    <w:p w14:paraId="4F3442A4" w14:textId="69C64103" w:rsidR="00D4046C" w:rsidRDefault="00D4046C" w:rsidP="00D4046C">
      <w:pPr>
        <w:rPr>
          <w:rFonts w:ascii="Calibri" w:hAnsi="Calibri" w:cs="Calibri"/>
          <w:color w:val="002060"/>
          <w:sz w:val="32"/>
          <w:szCs w:val="32"/>
        </w:rPr>
      </w:pPr>
    </w:p>
    <w:p w14:paraId="22ED798D" w14:textId="0EAFBE1C" w:rsidR="00D4046C" w:rsidRDefault="00D4046C" w:rsidP="00D4046C">
      <w:pPr>
        <w:rPr>
          <w:rFonts w:ascii="Calibri" w:hAnsi="Calibri" w:cs="Calibri"/>
          <w:color w:val="002060"/>
          <w:sz w:val="32"/>
          <w:szCs w:val="32"/>
        </w:rPr>
      </w:pPr>
    </w:p>
    <w:p w14:paraId="0B5CE640" w14:textId="46572B41" w:rsidR="00D4046C" w:rsidRDefault="00D4046C" w:rsidP="00D4046C">
      <w:pPr>
        <w:tabs>
          <w:tab w:val="left" w:pos="1716"/>
        </w:tabs>
        <w:rPr>
          <w:rFonts w:ascii="Calibri" w:hAnsi="Calibri" w:cs="Calibri"/>
          <w:color w:val="002060"/>
          <w:sz w:val="32"/>
          <w:szCs w:val="32"/>
        </w:rPr>
      </w:pPr>
      <w:r>
        <w:rPr>
          <w:rFonts w:ascii="Calibri" w:hAnsi="Calibri" w:cs="Calibri"/>
          <w:color w:val="002060"/>
          <w:sz w:val="32"/>
          <w:szCs w:val="32"/>
        </w:rPr>
        <w:tab/>
      </w:r>
    </w:p>
    <w:p w14:paraId="05F9D86E" w14:textId="319489E1" w:rsidR="00D4046C" w:rsidRDefault="00D4046C" w:rsidP="00D4046C">
      <w:pPr>
        <w:rPr>
          <w:rFonts w:ascii="Calibri" w:hAnsi="Calibri" w:cs="Calibri"/>
          <w:color w:val="002060"/>
          <w:sz w:val="32"/>
          <w:szCs w:val="32"/>
        </w:rPr>
      </w:pPr>
    </w:p>
    <w:p w14:paraId="5CF0A9C2" w14:textId="01BF08AB" w:rsidR="00D4046C" w:rsidRDefault="00D4046C" w:rsidP="00D4046C">
      <w:pPr>
        <w:rPr>
          <w:rFonts w:ascii="Calibri" w:hAnsi="Calibri" w:cs="Calibri"/>
          <w:color w:val="002060"/>
          <w:sz w:val="32"/>
          <w:szCs w:val="32"/>
        </w:rPr>
      </w:pPr>
    </w:p>
    <w:p w14:paraId="086F6C73" w14:textId="1932E56F" w:rsidR="0032362A" w:rsidRDefault="002235D0" w:rsidP="00D4046C">
      <w:pPr>
        <w:rPr>
          <w:rFonts w:ascii="Calibri" w:hAnsi="Calibri" w:cs="Calibri"/>
          <w:color w:val="002060"/>
          <w:sz w:val="32"/>
          <w:szCs w:val="32"/>
        </w:rPr>
      </w:pPr>
      <w:r w:rsidRPr="002235D0">
        <w:rPr>
          <w:rFonts w:ascii="Calibri" w:hAnsi="Calibri" w:cs="Calibri"/>
          <w:color w:val="002060"/>
          <w:sz w:val="32"/>
          <w:szCs w:val="32"/>
        </w:rPr>
        <w:drawing>
          <wp:anchor distT="0" distB="0" distL="114300" distR="114300" simplePos="0" relativeHeight="251675648" behindDoc="0" locked="0" layoutInCell="1" allowOverlap="1" wp14:anchorId="7F12C98B" wp14:editId="50989B08">
            <wp:simplePos x="0" y="0"/>
            <wp:positionH relativeFrom="margin">
              <wp:align>right</wp:align>
            </wp:positionH>
            <wp:positionV relativeFrom="paragraph">
              <wp:posOffset>281517</wp:posOffset>
            </wp:positionV>
            <wp:extent cx="3392170" cy="5734050"/>
            <wp:effectExtent l="0" t="8890" r="8890" b="8890"/>
            <wp:wrapNone/>
            <wp:docPr id="189907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5740" name=""/>
                    <pic:cNvPicPr/>
                  </pic:nvPicPr>
                  <pic:blipFill>
                    <a:blip r:embed="rId11">
                      <a:extLst>
                        <a:ext uri="{28A0092B-C50C-407E-A947-70E740481C1C}">
                          <a14:useLocalDpi xmlns:a14="http://schemas.microsoft.com/office/drawing/2010/main" val="0"/>
                        </a:ext>
                      </a:extLst>
                    </a:blip>
                    <a:stretch>
                      <a:fillRect/>
                    </a:stretch>
                  </pic:blipFill>
                  <pic:spPr>
                    <a:xfrm rot="16200000">
                      <a:off x="0" y="0"/>
                      <a:ext cx="3392170" cy="5734050"/>
                    </a:xfrm>
                    <a:prstGeom prst="rect">
                      <a:avLst/>
                    </a:prstGeom>
                  </pic:spPr>
                </pic:pic>
              </a:graphicData>
            </a:graphic>
            <wp14:sizeRelH relativeFrom="margin">
              <wp14:pctWidth>0</wp14:pctWidth>
            </wp14:sizeRelH>
            <wp14:sizeRelV relativeFrom="margin">
              <wp14:pctHeight>0</wp14:pctHeight>
            </wp14:sizeRelV>
          </wp:anchor>
        </w:drawing>
      </w:r>
    </w:p>
    <w:p w14:paraId="5D23C8B9" w14:textId="46392450" w:rsidR="0032362A" w:rsidRDefault="0032362A" w:rsidP="00D4046C">
      <w:pPr>
        <w:rPr>
          <w:rFonts w:ascii="Calibri" w:hAnsi="Calibri" w:cs="Calibri"/>
          <w:color w:val="002060"/>
          <w:sz w:val="32"/>
          <w:szCs w:val="32"/>
        </w:rPr>
      </w:pPr>
    </w:p>
    <w:p w14:paraId="447D5497" w14:textId="326E47FB" w:rsidR="0032362A" w:rsidRDefault="0032362A" w:rsidP="00D4046C">
      <w:pPr>
        <w:rPr>
          <w:rFonts w:ascii="Calibri" w:hAnsi="Calibri" w:cs="Calibri"/>
          <w:sz w:val="22"/>
          <w:szCs w:val="22"/>
        </w:rPr>
      </w:pPr>
    </w:p>
    <w:p w14:paraId="707CB292" w14:textId="3D82F993" w:rsidR="009A603C" w:rsidRPr="0032362A" w:rsidRDefault="009A603C" w:rsidP="00D4046C">
      <w:pPr>
        <w:rPr>
          <w:rFonts w:ascii="Calibri" w:hAnsi="Calibri" w:cs="Calibri"/>
          <w:sz w:val="22"/>
          <w:szCs w:val="22"/>
        </w:rPr>
      </w:pPr>
      <w:r>
        <w:rPr>
          <w:rFonts w:ascii="Calibri" w:hAnsi="Calibri" w:cs="Calibri"/>
          <w:sz w:val="22"/>
          <w:szCs w:val="22"/>
        </w:rPr>
        <w:t>The circuitry of the device.</w:t>
      </w:r>
    </w:p>
    <w:p w14:paraId="32C2F929" w14:textId="008C953C" w:rsidR="0032362A" w:rsidRDefault="0032362A" w:rsidP="00D4046C">
      <w:pPr>
        <w:rPr>
          <w:rFonts w:ascii="Calibri" w:hAnsi="Calibri" w:cs="Calibri"/>
          <w:color w:val="002060"/>
          <w:sz w:val="32"/>
          <w:szCs w:val="32"/>
        </w:rPr>
      </w:pPr>
    </w:p>
    <w:p w14:paraId="528ED46E" w14:textId="77777777" w:rsidR="0032362A" w:rsidRDefault="0032362A" w:rsidP="00D4046C">
      <w:pPr>
        <w:rPr>
          <w:rFonts w:ascii="Calibri" w:hAnsi="Calibri" w:cs="Calibri"/>
          <w:color w:val="002060"/>
          <w:sz w:val="32"/>
          <w:szCs w:val="32"/>
        </w:rPr>
      </w:pPr>
    </w:p>
    <w:p w14:paraId="09F44994" w14:textId="77777777" w:rsidR="009A603C" w:rsidRDefault="009A603C" w:rsidP="00D4046C">
      <w:pPr>
        <w:rPr>
          <w:rFonts w:ascii="Calibri" w:hAnsi="Calibri" w:cs="Calibri"/>
          <w:color w:val="002060"/>
          <w:sz w:val="32"/>
          <w:szCs w:val="32"/>
        </w:rPr>
      </w:pPr>
    </w:p>
    <w:p w14:paraId="45EE494A" w14:textId="77777777" w:rsidR="009A603C" w:rsidRDefault="009A603C" w:rsidP="00D4046C">
      <w:pPr>
        <w:rPr>
          <w:rFonts w:ascii="Calibri" w:hAnsi="Calibri" w:cs="Calibri"/>
          <w:color w:val="002060"/>
          <w:sz w:val="32"/>
          <w:szCs w:val="32"/>
        </w:rPr>
      </w:pPr>
    </w:p>
    <w:p w14:paraId="4CD5BC1A" w14:textId="77777777" w:rsidR="009A603C" w:rsidRDefault="009A603C" w:rsidP="00D4046C">
      <w:pPr>
        <w:rPr>
          <w:rFonts w:ascii="Calibri" w:hAnsi="Calibri" w:cs="Calibri"/>
          <w:color w:val="002060"/>
          <w:sz w:val="32"/>
          <w:szCs w:val="32"/>
        </w:rPr>
      </w:pPr>
    </w:p>
    <w:p w14:paraId="4F7748F3" w14:textId="77777777" w:rsidR="009A603C" w:rsidRDefault="009A603C" w:rsidP="00D4046C">
      <w:pPr>
        <w:rPr>
          <w:rFonts w:ascii="Calibri" w:hAnsi="Calibri" w:cs="Calibri"/>
          <w:color w:val="002060"/>
          <w:sz w:val="32"/>
          <w:szCs w:val="32"/>
        </w:rPr>
      </w:pPr>
    </w:p>
    <w:p w14:paraId="7B5CAFDB" w14:textId="77777777" w:rsidR="009A603C" w:rsidRDefault="009A603C" w:rsidP="00D4046C">
      <w:pPr>
        <w:rPr>
          <w:rFonts w:ascii="Calibri" w:hAnsi="Calibri" w:cs="Calibri"/>
          <w:color w:val="002060"/>
          <w:sz w:val="32"/>
          <w:szCs w:val="32"/>
        </w:rPr>
      </w:pPr>
    </w:p>
    <w:p w14:paraId="1B526B50" w14:textId="77777777" w:rsidR="002235D0" w:rsidRPr="002235D0" w:rsidRDefault="002235D0" w:rsidP="00D4046C">
      <w:pPr>
        <w:rPr>
          <w:rFonts w:ascii="Calibri" w:hAnsi="Calibri" w:cs="Calibri"/>
          <w:sz w:val="22"/>
          <w:szCs w:val="22"/>
        </w:rPr>
      </w:pPr>
    </w:p>
    <w:p w14:paraId="40D9FCB1" w14:textId="6DD91456" w:rsidR="002235D0" w:rsidRDefault="002235D0" w:rsidP="00D4046C">
      <w:pPr>
        <w:rPr>
          <w:rFonts w:ascii="Calibri" w:hAnsi="Calibri" w:cs="Calibri"/>
          <w:sz w:val="22"/>
          <w:szCs w:val="22"/>
        </w:rPr>
      </w:pPr>
      <w:r>
        <w:rPr>
          <w:rFonts w:ascii="Calibri" w:hAnsi="Calibri" w:cs="Calibri"/>
          <w:sz w:val="22"/>
          <w:szCs w:val="22"/>
        </w:rPr>
        <w:lastRenderedPageBreak/>
        <w:t xml:space="preserve">This image </w:t>
      </w:r>
      <w:r w:rsidR="005D5474">
        <w:rPr>
          <w:rFonts w:ascii="Calibri" w:hAnsi="Calibri" w:cs="Calibri"/>
          <w:sz w:val="22"/>
          <w:szCs w:val="22"/>
        </w:rPr>
        <w:t xml:space="preserve">shows the 12V DC Motor and the AMD CPU Cooling Fan that were used to support the functionality of the Universal </w:t>
      </w:r>
      <w:r w:rsidR="007B62EF">
        <w:rPr>
          <w:rFonts w:ascii="Calibri" w:hAnsi="Calibri" w:cs="Calibri"/>
          <w:sz w:val="22"/>
          <w:szCs w:val="22"/>
        </w:rPr>
        <w:t>Predictive</w:t>
      </w:r>
      <w:r w:rsidR="005D5474">
        <w:rPr>
          <w:rFonts w:ascii="Calibri" w:hAnsi="Calibri" w:cs="Calibri"/>
          <w:sz w:val="22"/>
          <w:szCs w:val="22"/>
        </w:rPr>
        <w:t xml:space="preserve"> Maintenance System as well as a </w:t>
      </w:r>
      <w:r w:rsidR="007B62EF">
        <w:rPr>
          <w:rFonts w:ascii="Calibri" w:hAnsi="Calibri" w:cs="Calibri"/>
          <w:sz w:val="22"/>
          <w:szCs w:val="22"/>
        </w:rPr>
        <w:t>slotted disc used to determine the rpm.</w:t>
      </w:r>
    </w:p>
    <w:p w14:paraId="798E0093" w14:textId="77777777" w:rsidR="007B62EF" w:rsidRPr="002235D0" w:rsidRDefault="007B62EF" w:rsidP="00D4046C">
      <w:pPr>
        <w:rPr>
          <w:rFonts w:ascii="Calibri" w:hAnsi="Calibri" w:cs="Calibri"/>
          <w:sz w:val="22"/>
          <w:szCs w:val="22"/>
        </w:rPr>
      </w:pPr>
    </w:p>
    <w:p w14:paraId="00AE36F5" w14:textId="43EB9C5A" w:rsidR="00D4046C" w:rsidRDefault="00D4046C" w:rsidP="00D4046C">
      <w:pPr>
        <w:rPr>
          <w:rFonts w:ascii="Calibri" w:hAnsi="Calibri" w:cs="Calibri"/>
          <w:color w:val="002060"/>
          <w:sz w:val="32"/>
          <w:szCs w:val="32"/>
        </w:rPr>
      </w:pPr>
      <w:r>
        <w:rPr>
          <w:rFonts w:ascii="Calibri" w:hAnsi="Calibri" w:cs="Calibri"/>
          <w:color w:val="002060"/>
          <w:sz w:val="32"/>
          <w:szCs w:val="32"/>
        </w:rPr>
        <w:t>9. Conclusion</w:t>
      </w:r>
    </w:p>
    <w:p w14:paraId="367F0E7A" w14:textId="55A7FC6A" w:rsidR="00D4046C" w:rsidRDefault="009902CC" w:rsidP="00D4046C">
      <w:pPr>
        <w:rPr>
          <w:rFonts w:ascii="Calibri" w:hAnsi="Calibri" w:cs="Calibri"/>
          <w:sz w:val="22"/>
          <w:szCs w:val="22"/>
        </w:rPr>
      </w:pPr>
      <w:r>
        <w:rPr>
          <w:rFonts w:ascii="Calibri" w:hAnsi="Calibri" w:cs="Calibri"/>
          <w:sz w:val="22"/>
          <w:szCs w:val="22"/>
        </w:rPr>
        <w:t>The development and implementation of the zero-cloud ESP32-based Universal Predictive Maintenance System successfully demonstrate that robust industrial health monitoring can be achieved cost-effectively at the edge without dependence on external cloud infrastructure. By integrating a multi-sensor array comprising of the MPU-6050 for vibration analysis, LM393 Optical sensor for rotational speed, DS18B20 for thermal tracking and INA219 for power monitoring. The system provides a comprehensive multi-variable perspective on mechanical asset health.</w:t>
      </w:r>
    </w:p>
    <w:p w14:paraId="0E6F1E54" w14:textId="71191D04" w:rsidR="009902CC" w:rsidRDefault="009902CC" w:rsidP="00D4046C">
      <w:pPr>
        <w:rPr>
          <w:rFonts w:ascii="Calibri" w:hAnsi="Calibri" w:cs="Calibri"/>
          <w:sz w:val="22"/>
          <w:szCs w:val="22"/>
        </w:rPr>
      </w:pPr>
      <w:r>
        <w:rPr>
          <w:rFonts w:ascii="Calibri" w:hAnsi="Calibri" w:cs="Calibri"/>
          <w:sz w:val="22"/>
          <w:szCs w:val="22"/>
        </w:rPr>
        <w:t>Key achievements and architectural outcomes of this project include:</w:t>
      </w:r>
    </w:p>
    <w:p w14:paraId="6B04DA32" w14:textId="5F53D663" w:rsidR="009902CC" w:rsidRDefault="009902CC" w:rsidP="00D4046C">
      <w:pPr>
        <w:rPr>
          <w:rFonts w:ascii="Calibri" w:hAnsi="Calibri" w:cs="Calibri"/>
          <w:sz w:val="22"/>
          <w:szCs w:val="22"/>
        </w:rPr>
      </w:pPr>
      <w:r>
        <w:rPr>
          <w:rFonts w:ascii="Calibri" w:hAnsi="Calibri" w:cs="Calibri"/>
          <w:sz w:val="22"/>
          <w:szCs w:val="22"/>
        </w:rPr>
        <w:t>Edge-Native Reliability: Utilising local LittleFS persistence on the ESP32 ensures continuous data logging, safeguarding critical telemetry against network outages or cloud latency issues while maintaining strict data privacy.</w:t>
      </w:r>
    </w:p>
    <w:p w14:paraId="02ED49CD" w14:textId="733D3275" w:rsidR="009902CC" w:rsidRDefault="009902CC" w:rsidP="00D4046C">
      <w:pPr>
        <w:rPr>
          <w:rFonts w:ascii="Calibri" w:hAnsi="Calibri" w:cs="Calibri"/>
          <w:sz w:val="22"/>
          <w:szCs w:val="22"/>
        </w:rPr>
      </w:pPr>
      <w:r>
        <w:rPr>
          <w:rFonts w:ascii="Calibri" w:hAnsi="Calibri" w:cs="Calibri"/>
          <w:sz w:val="22"/>
          <w:szCs w:val="22"/>
        </w:rPr>
        <w:t>Effective Telemetry Retrieval &amp; Analysis: The implementation of a structured 4 Hz sampling pipeline coupled with the serial DUMP protocol allows for seamless extraction of historical performance logs into local Python visualisation suites.</w:t>
      </w:r>
    </w:p>
    <w:p w14:paraId="63737CE1" w14:textId="319C5885" w:rsidR="009902CC" w:rsidRDefault="009902CC" w:rsidP="00D4046C">
      <w:pPr>
        <w:rPr>
          <w:rFonts w:ascii="Calibri" w:hAnsi="Calibri" w:cs="Calibri"/>
          <w:sz w:val="22"/>
          <w:szCs w:val="22"/>
        </w:rPr>
      </w:pPr>
      <w:r>
        <w:rPr>
          <w:rFonts w:ascii="Calibri" w:hAnsi="Calibri" w:cs="Calibri"/>
          <w:sz w:val="22"/>
          <w:szCs w:val="22"/>
        </w:rPr>
        <w:t>Actionable Diagnostic Clarity: Custom dark-themed analytical dashboards successfully automate the detection of structural anomalies, utilising precise threshold triggers to isolate mechanical imbalances, drive-train stalls and thermal critical events.</w:t>
      </w:r>
    </w:p>
    <w:p w14:paraId="58F4F7C7" w14:textId="276DD3BC" w:rsidR="009902CC" w:rsidRDefault="009902CC" w:rsidP="00D4046C">
      <w:pPr>
        <w:rPr>
          <w:rFonts w:ascii="Calibri" w:hAnsi="Calibri" w:cs="Calibri"/>
          <w:sz w:val="22"/>
          <w:szCs w:val="22"/>
        </w:rPr>
      </w:pPr>
      <w:r>
        <w:rPr>
          <w:rFonts w:ascii="Calibri" w:hAnsi="Calibri" w:cs="Calibri"/>
          <w:sz w:val="22"/>
          <w:szCs w:val="22"/>
        </w:rPr>
        <w:t>Sustainable Hardware Design: Grounded in principles of modularity and maintainability featuring socketed components, secure terminal blocks, and robust power isolation. The physical rig bridges the gap between rapid breadboard prototyping and a durable, long-term deployment</w:t>
      </w:r>
    </w:p>
    <w:p w14:paraId="762E5F3F" w14:textId="69BA04F4" w:rsidR="009902CC" w:rsidRPr="005019C6" w:rsidRDefault="009902CC" w:rsidP="00D4046C">
      <w:pPr>
        <w:rPr>
          <w:rFonts w:ascii="Calibri" w:hAnsi="Calibri" w:cs="Calibri"/>
          <w:sz w:val="22"/>
          <w:szCs w:val="22"/>
        </w:rPr>
      </w:pPr>
      <w:r>
        <w:rPr>
          <w:rFonts w:ascii="Calibri" w:hAnsi="Calibri" w:cs="Calibri"/>
          <w:sz w:val="22"/>
          <w:szCs w:val="22"/>
        </w:rPr>
        <w:t>Ultimately, this project delivers a scalable, transparent, and self-contained maintenance framework capable of providing early fault detection, reducing unplanned downtime and extending the operational lifecycle of mechanical machinery through localised intelligence.</w:t>
      </w:r>
    </w:p>
    <w:p w14:paraId="435B1E03" w14:textId="77777777" w:rsidR="00D4046C" w:rsidRDefault="00D4046C" w:rsidP="00D4046C">
      <w:pPr>
        <w:rPr>
          <w:rFonts w:ascii="Calibri" w:hAnsi="Calibri" w:cs="Calibri"/>
          <w:color w:val="000000" w:themeColor="text1"/>
          <w:sz w:val="22"/>
          <w:szCs w:val="22"/>
        </w:rPr>
      </w:pPr>
    </w:p>
    <w:p w14:paraId="199B272B" w14:textId="77777777" w:rsidR="00D4046C" w:rsidRPr="00C65139" w:rsidRDefault="00D4046C" w:rsidP="00D4046C">
      <w:pPr>
        <w:rPr>
          <w:rFonts w:ascii="Calibri" w:hAnsi="Calibri" w:cs="Calibri"/>
          <w:color w:val="000000" w:themeColor="text1"/>
          <w:sz w:val="22"/>
          <w:szCs w:val="22"/>
        </w:rPr>
      </w:pPr>
    </w:p>
    <w:p w14:paraId="46009DE0" w14:textId="77777777" w:rsidR="00D4046C" w:rsidRDefault="00D4046C"/>
    <w:sectPr w:rsidR="00D4046C" w:rsidSect="00D40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6C"/>
    <w:rsid w:val="0009737E"/>
    <w:rsid w:val="000F3F68"/>
    <w:rsid w:val="002235D0"/>
    <w:rsid w:val="002341D2"/>
    <w:rsid w:val="00252CE8"/>
    <w:rsid w:val="002B00F6"/>
    <w:rsid w:val="002B1E7E"/>
    <w:rsid w:val="002C15B4"/>
    <w:rsid w:val="00312DD9"/>
    <w:rsid w:val="0032362A"/>
    <w:rsid w:val="003A12FE"/>
    <w:rsid w:val="005D5474"/>
    <w:rsid w:val="005F2BD4"/>
    <w:rsid w:val="005F476B"/>
    <w:rsid w:val="00664211"/>
    <w:rsid w:val="00762FAD"/>
    <w:rsid w:val="007B62EF"/>
    <w:rsid w:val="007F517B"/>
    <w:rsid w:val="009902CC"/>
    <w:rsid w:val="009A603C"/>
    <w:rsid w:val="00A27FE1"/>
    <w:rsid w:val="00AA49EA"/>
    <w:rsid w:val="00AB56A3"/>
    <w:rsid w:val="00BC458C"/>
    <w:rsid w:val="00CC38DA"/>
    <w:rsid w:val="00D4046C"/>
    <w:rsid w:val="00D64B60"/>
    <w:rsid w:val="00D97E1C"/>
    <w:rsid w:val="00EC02F2"/>
    <w:rsid w:val="00EC0E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297C"/>
  <w15:chartTrackingRefBased/>
  <w15:docId w15:val="{84878891-F273-4897-AC03-1E85CB343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46C"/>
  </w:style>
  <w:style w:type="paragraph" w:styleId="Heading1">
    <w:name w:val="heading 1"/>
    <w:basedOn w:val="Normal"/>
    <w:next w:val="Normal"/>
    <w:link w:val="Heading1Char"/>
    <w:uiPriority w:val="9"/>
    <w:qFormat/>
    <w:rsid w:val="00D40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46C"/>
    <w:rPr>
      <w:rFonts w:eastAsiaTheme="majorEastAsia" w:cstheme="majorBidi"/>
      <w:color w:val="272727" w:themeColor="text1" w:themeTint="D8"/>
    </w:rPr>
  </w:style>
  <w:style w:type="paragraph" w:styleId="Title">
    <w:name w:val="Title"/>
    <w:basedOn w:val="Normal"/>
    <w:next w:val="Normal"/>
    <w:link w:val="TitleChar"/>
    <w:uiPriority w:val="10"/>
    <w:qFormat/>
    <w:rsid w:val="00D40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46C"/>
    <w:pPr>
      <w:spacing w:before="160"/>
      <w:jc w:val="center"/>
    </w:pPr>
    <w:rPr>
      <w:i/>
      <w:iCs/>
      <w:color w:val="404040" w:themeColor="text1" w:themeTint="BF"/>
    </w:rPr>
  </w:style>
  <w:style w:type="character" w:customStyle="1" w:styleId="QuoteChar">
    <w:name w:val="Quote Char"/>
    <w:basedOn w:val="DefaultParagraphFont"/>
    <w:link w:val="Quote"/>
    <w:uiPriority w:val="29"/>
    <w:rsid w:val="00D4046C"/>
    <w:rPr>
      <w:i/>
      <w:iCs/>
      <w:color w:val="404040" w:themeColor="text1" w:themeTint="BF"/>
    </w:rPr>
  </w:style>
  <w:style w:type="paragraph" w:styleId="ListParagraph">
    <w:name w:val="List Paragraph"/>
    <w:basedOn w:val="Normal"/>
    <w:uiPriority w:val="34"/>
    <w:qFormat/>
    <w:rsid w:val="00D4046C"/>
    <w:pPr>
      <w:ind w:left="720"/>
      <w:contextualSpacing/>
    </w:pPr>
  </w:style>
  <w:style w:type="character" w:styleId="IntenseEmphasis">
    <w:name w:val="Intense Emphasis"/>
    <w:basedOn w:val="DefaultParagraphFont"/>
    <w:uiPriority w:val="21"/>
    <w:qFormat/>
    <w:rsid w:val="00D4046C"/>
    <w:rPr>
      <w:i/>
      <w:iCs/>
      <w:color w:val="0F4761" w:themeColor="accent1" w:themeShade="BF"/>
    </w:rPr>
  </w:style>
  <w:style w:type="paragraph" w:styleId="IntenseQuote">
    <w:name w:val="Intense Quote"/>
    <w:basedOn w:val="Normal"/>
    <w:next w:val="Normal"/>
    <w:link w:val="IntenseQuoteChar"/>
    <w:uiPriority w:val="30"/>
    <w:qFormat/>
    <w:rsid w:val="00D40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46C"/>
    <w:rPr>
      <w:i/>
      <w:iCs/>
      <w:color w:val="0F4761" w:themeColor="accent1" w:themeShade="BF"/>
    </w:rPr>
  </w:style>
  <w:style w:type="character" w:styleId="IntenseReference">
    <w:name w:val="Intense Reference"/>
    <w:basedOn w:val="DefaultParagraphFont"/>
    <w:uiPriority w:val="32"/>
    <w:qFormat/>
    <w:rsid w:val="00D4046C"/>
    <w:rPr>
      <w:b/>
      <w:bCs/>
      <w:smallCaps/>
      <w:color w:val="0F4761" w:themeColor="accent1" w:themeShade="BF"/>
      <w:spacing w:val="5"/>
    </w:rPr>
  </w:style>
  <w:style w:type="table" w:styleId="TableGrid">
    <w:name w:val="Table Grid"/>
    <w:basedOn w:val="TableNormal"/>
    <w:uiPriority w:val="39"/>
    <w:rsid w:val="00D40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1028</TotalTime>
  <Pages>7</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Alfie .</dc:creator>
  <cp:keywords/>
  <dc:description/>
  <cp:lastModifiedBy>Alfie .</cp:lastModifiedBy>
  <cp:revision>20</cp:revision>
  <dcterms:created xsi:type="dcterms:W3CDTF">2026-09-22T18:31:00Z</dcterms:created>
  <dcterms:modified xsi:type="dcterms:W3CDTF">2026-09-23T11:42:00Z</dcterms:modified>
</cp:coreProperties>
</file>