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537FF" w14:textId="77777777" w:rsidR="005C30EA" w:rsidRDefault="005C30EA" w:rsidP="006620A3">
      <w:pPr>
        <w:spacing w:line="360" w:lineRule="auto"/>
        <w:contextualSpacing/>
        <w:jc w:val="center"/>
        <w:rPr>
          <w:b/>
          <w:sz w:val="32"/>
          <w:szCs w:val="32"/>
        </w:rPr>
      </w:pPr>
    </w:p>
    <w:p w14:paraId="4699B11C" w14:textId="45AB6231" w:rsidR="006620A3" w:rsidRPr="005E1435" w:rsidRDefault="00B7518D" w:rsidP="00B7518D">
      <w:pPr>
        <w:spacing w:line="360" w:lineRule="auto"/>
        <w:contextualSpacing/>
        <w:jc w:val="center"/>
        <w:rPr>
          <w:b/>
          <w:i/>
          <w:sz w:val="32"/>
          <w:szCs w:val="32"/>
        </w:rPr>
      </w:pPr>
      <w:proofErr w:type="spellStart"/>
      <w:r w:rsidRPr="00B7518D">
        <w:rPr>
          <w:b/>
          <w:sz w:val="32"/>
          <w:szCs w:val="32"/>
        </w:rPr>
        <w:t>Studi</w:t>
      </w:r>
      <w:proofErr w:type="spellEnd"/>
      <w:r w:rsidRPr="00B7518D">
        <w:rPr>
          <w:b/>
          <w:sz w:val="32"/>
          <w:szCs w:val="32"/>
        </w:rPr>
        <w:t xml:space="preserve"> QSAR pada </w:t>
      </w:r>
      <w:r w:rsidRPr="00B7518D">
        <w:rPr>
          <w:b/>
          <w:i/>
          <w:iCs/>
          <w:sz w:val="32"/>
          <w:szCs w:val="32"/>
        </w:rPr>
        <w:t xml:space="preserve">In House Molecule </w:t>
      </w:r>
      <w:proofErr w:type="spellStart"/>
      <w:r w:rsidRPr="00B7518D">
        <w:rPr>
          <w:b/>
          <w:sz w:val="32"/>
          <w:szCs w:val="32"/>
        </w:rPr>
        <w:t>sebagai</w:t>
      </w:r>
      <w:proofErr w:type="spellEnd"/>
      <w:r w:rsidRPr="00B7518D">
        <w:rPr>
          <w:b/>
          <w:sz w:val="32"/>
          <w:szCs w:val="32"/>
        </w:rPr>
        <w:t xml:space="preserve"> Inhibitor Papain-like Protease (</w:t>
      </w:r>
      <w:proofErr w:type="spellStart"/>
      <w:r w:rsidR="00645FD7">
        <w:rPr>
          <w:b/>
          <w:sz w:val="32"/>
          <w:szCs w:val="32"/>
        </w:rPr>
        <w:t>PLpro</w:t>
      </w:r>
      <w:proofErr w:type="spellEnd"/>
      <w:r w:rsidRPr="00B7518D">
        <w:rPr>
          <w:b/>
          <w:sz w:val="32"/>
          <w:szCs w:val="32"/>
        </w:rPr>
        <w:t xml:space="preserve">) </w:t>
      </w:r>
      <w:proofErr w:type="spellStart"/>
      <w:r w:rsidRPr="00B7518D">
        <w:rPr>
          <w:b/>
          <w:sz w:val="32"/>
          <w:szCs w:val="32"/>
        </w:rPr>
        <w:t>dari</w:t>
      </w:r>
      <w:proofErr w:type="spellEnd"/>
      <w:r w:rsidRPr="00B7518D">
        <w:rPr>
          <w:b/>
          <w:sz w:val="32"/>
          <w:szCs w:val="32"/>
        </w:rPr>
        <w:t xml:space="preserve"> SARS-CoV-2 </w:t>
      </w:r>
      <w:proofErr w:type="spellStart"/>
      <w:r w:rsidRPr="00B7518D">
        <w:rPr>
          <w:b/>
          <w:sz w:val="32"/>
          <w:szCs w:val="32"/>
        </w:rPr>
        <w:t>dengan</w:t>
      </w:r>
      <w:proofErr w:type="spellEnd"/>
      <w:r w:rsidRPr="00B7518D">
        <w:rPr>
          <w:b/>
          <w:sz w:val="32"/>
          <w:szCs w:val="32"/>
        </w:rPr>
        <w:t xml:space="preserve"> </w:t>
      </w:r>
      <w:proofErr w:type="spellStart"/>
      <w:r w:rsidRPr="00B7518D">
        <w:rPr>
          <w:b/>
          <w:sz w:val="32"/>
          <w:szCs w:val="32"/>
        </w:rPr>
        <w:t>menggunakan</w:t>
      </w:r>
      <w:proofErr w:type="spellEnd"/>
      <w:r w:rsidRPr="00B7518D">
        <w:rPr>
          <w:b/>
          <w:sz w:val="32"/>
          <w:szCs w:val="32"/>
        </w:rPr>
        <w:t xml:space="preserve"> </w:t>
      </w:r>
      <w:proofErr w:type="spellStart"/>
      <w:r w:rsidRPr="00B7518D">
        <w:rPr>
          <w:b/>
          <w:sz w:val="32"/>
          <w:szCs w:val="32"/>
        </w:rPr>
        <w:t>Metode</w:t>
      </w:r>
      <w:proofErr w:type="spellEnd"/>
      <w:r w:rsidRPr="00B7518D">
        <w:rPr>
          <w:b/>
          <w:sz w:val="32"/>
          <w:szCs w:val="32"/>
        </w:rPr>
        <w:t xml:space="preserve"> Principal Component Analysis-Support Vector Machine</w:t>
      </w:r>
    </w:p>
    <w:p w14:paraId="112C526C" w14:textId="77777777"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1F6640DA"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1FF2068C" w14:textId="70FDF69F"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B7518D">
        <w:rPr>
          <w:b/>
          <w:sz w:val="24"/>
          <w:szCs w:val="24"/>
        </w:rPr>
        <w:t>Informatika</w:t>
      </w:r>
      <w:proofErr w:type="spellEnd"/>
      <w:r w:rsidRPr="00E9571B">
        <w:rPr>
          <w:b/>
          <w:sz w:val="24"/>
          <w:szCs w:val="24"/>
        </w:rPr>
        <w:t xml:space="preserve"> </w:t>
      </w:r>
    </w:p>
    <w:p w14:paraId="22F1FAE8"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23D8DD44" w:rsidR="006620A3" w:rsidRPr="00744005" w:rsidRDefault="00B7518D"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1301160357</w:t>
      </w:r>
      <w:r w:rsidR="006620A3" w:rsidRPr="00E9571B">
        <w:rPr>
          <w:rFonts w:ascii="MS Mincho" w:eastAsia="MS Mincho" w:hAnsi="MS Mincho" w:cs="MS Mincho"/>
          <w:b/>
          <w:sz w:val="24"/>
          <w:szCs w:val="24"/>
        </w:rPr>
        <w:t> </w:t>
      </w:r>
    </w:p>
    <w:p w14:paraId="4D870975" w14:textId="6D16D280" w:rsidR="006620A3" w:rsidRDefault="00B7518D"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 xml:space="preserve">Muhammad </w:t>
      </w:r>
      <w:proofErr w:type="spellStart"/>
      <w:r>
        <w:rPr>
          <w:b/>
          <w:sz w:val="24"/>
          <w:szCs w:val="24"/>
        </w:rPr>
        <w:t>Alfi</w:t>
      </w:r>
      <w:proofErr w:type="spellEnd"/>
      <w:r>
        <w:rPr>
          <w:b/>
          <w:sz w:val="24"/>
          <w:szCs w:val="24"/>
        </w:rPr>
        <w:t xml:space="preserve"> Al </w:t>
      </w:r>
      <w:proofErr w:type="spellStart"/>
      <w:r>
        <w:rPr>
          <w:b/>
          <w:sz w:val="24"/>
          <w:szCs w:val="24"/>
        </w:rPr>
        <w:t>Ikhlas</w:t>
      </w:r>
      <w:proofErr w:type="spellEnd"/>
      <w:r w:rsidR="006620A3" w:rsidRPr="00E9571B">
        <w:rPr>
          <w:rFonts w:ascii="MS Mincho" w:eastAsia="MS Mincho" w:hAnsi="MS Mincho" w:cs="MS Mincho"/>
          <w:b/>
          <w:sz w:val="24"/>
          <w:szCs w:val="24"/>
        </w:rPr>
        <w:t> </w:t>
      </w:r>
    </w:p>
    <w:p w14:paraId="5082BA73" w14:textId="77777777"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2C24AF8A" w:rsidR="006620A3" w:rsidRDefault="006620A3" w:rsidP="00F87E62">
      <w:pPr>
        <w:widowControl w:val="0"/>
        <w:autoSpaceDE w:val="0"/>
        <w:autoSpaceDN w:val="0"/>
        <w:adjustRightInd w:val="0"/>
        <w:spacing w:line="360" w:lineRule="auto"/>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B7518D">
        <w:rPr>
          <w:b/>
          <w:sz w:val="32"/>
          <w:szCs w:val="32"/>
        </w:rPr>
        <w:t>Informatika</w:t>
      </w:r>
      <w:proofErr w:type="spellEnd"/>
    </w:p>
    <w:p w14:paraId="4936B11E" w14:textId="77777777" w:rsidR="006620A3" w:rsidRPr="000E6223" w:rsidRDefault="006620A3" w:rsidP="00F87E62">
      <w:pPr>
        <w:widowControl w:val="0"/>
        <w:autoSpaceDE w:val="0"/>
        <w:autoSpaceDN w:val="0"/>
        <w:adjustRightInd w:val="0"/>
        <w:spacing w:line="360" w:lineRule="auto"/>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52359F38" w14:textId="77777777" w:rsidR="006620A3" w:rsidRDefault="006620A3" w:rsidP="00F87E62">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13C529B" w14:textId="77777777" w:rsidR="00F87E62" w:rsidRDefault="006620A3" w:rsidP="00F87E62">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Bandung</w:t>
      </w:r>
    </w:p>
    <w:p w14:paraId="5C653AC7" w14:textId="6D5E99B9" w:rsidR="006620A3" w:rsidRPr="00F87E62" w:rsidRDefault="00B7518D" w:rsidP="00F87E62">
      <w:pPr>
        <w:widowControl w:val="0"/>
        <w:autoSpaceDE w:val="0"/>
        <w:autoSpaceDN w:val="0"/>
        <w:adjustRightInd w:val="0"/>
        <w:spacing w:line="360" w:lineRule="auto"/>
        <w:contextualSpacing/>
        <w:jc w:val="center"/>
        <w:rPr>
          <w:rFonts w:eastAsia="MS Mincho"/>
          <w:b/>
          <w:sz w:val="32"/>
          <w:szCs w:val="32"/>
        </w:rPr>
      </w:pPr>
      <w:r>
        <w:rPr>
          <w:b/>
          <w:sz w:val="32"/>
          <w:szCs w:val="32"/>
        </w:rPr>
        <w:t>2021</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12"/>
          <w:headerReference w:type="default" r:id="rId13"/>
          <w:footerReference w:type="default" r:id="rId14"/>
          <w:headerReference w:type="first" r:id="rId15"/>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6EA33FF1" w:rsidR="007833DA" w:rsidRPr="00367979" w:rsidRDefault="00B7518D" w:rsidP="007833DA">
      <w:pPr>
        <w:spacing w:line="360" w:lineRule="auto"/>
        <w:jc w:val="center"/>
        <w:rPr>
          <w:b/>
          <w:sz w:val="24"/>
          <w:szCs w:val="24"/>
          <w:lang w:val="id-ID"/>
        </w:rPr>
      </w:pPr>
      <w:r w:rsidRPr="00B7518D">
        <w:rPr>
          <w:b/>
          <w:sz w:val="24"/>
          <w:szCs w:val="24"/>
          <w:lang w:val="id-ID"/>
        </w:rPr>
        <w:t xml:space="preserve">Studi QSAR pada </w:t>
      </w:r>
      <w:r w:rsidRPr="00B7518D">
        <w:rPr>
          <w:b/>
          <w:i/>
          <w:iCs/>
          <w:sz w:val="24"/>
          <w:szCs w:val="24"/>
          <w:lang w:val="id-ID"/>
        </w:rPr>
        <w:t>In House</w:t>
      </w:r>
      <w:r w:rsidRPr="00B7518D">
        <w:rPr>
          <w:b/>
          <w:sz w:val="24"/>
          <w:szCs w:val="24"/>
          <w:lang w:val="id-ID"/>
        </w:rPr>
        <w:t xml:space="preserve"> </w:t>
      </w:r>
      <w:proofErr w:type="spellStart"/>
      <w:r w:rsidRPr="00B7518D">
        <w:rPr>
          <w:b/>
          <w:i/>
          <w:iCs/>
          <w:sz w:val="24"/>
          <w:szCs w:val="24"/>
          <w:lang w:val="id-ID"/>
        </w:rPr>
        <w:t>Molecule</w:t>
      </w:r>
      <w:proofErr w:type="spellEnd"/>
      <w:r w:rsidRPr="00B7518D">
        <w:rPr>
          <w:b/>
          <w:i/>
          <w:iCs/>
          <w:sz w:val="24"/>
          <w:szCs w:val="24"/>
          <w:lang w:val="id-ID"/>
        </w:rPr>
        <w:t xml:space="preserve"> </w:t>
      </w:r>
      <w:r w:rsidRPr="00B7518D">
        <w:rPr>
          <w:b/>
          <w:sz w:val="24"/>
          <w:szCs w:val="24"/>
          <w:lang w:val="id-ID"/>
        </w:rPr>
        <w:t>sebagai Inhibitor Papain-</w:t>
      </w:r>
      <w:proofErr w:type="spellStart"/>
      <w:r w:rsidRPr="00B7518D">
        <w:rPr>
          <w:b/>
          <w:sz w:val="24"/>
          <w:szCs w:val="24"/>
          <w:lang w:val="id-ID"/>
        </w:rPr>
        <w:t>like</w:t>
      </w:r>
      <w:proofErr w:type="spellEnd"/>
      <w:r w:rsidRPr="00B7518D">
        <w:rPr>
          <w:b/>
          <w:sz w:val="24"/>
          <w:szCs w:val="24"/>
          <w:lang w:val="id-ID"/>
        </w:rPr>
        <w:t xml:space="preserve"> </w:t>
      </w:r>
      <w:proofErr w:type="spellStart"/>
      <w:r w:rsidRPr="00B7518D">
        <w:rPr>
          <w:b/>
          <w:sz w:val="24"/>
          <w:szCs w:val="24"/>
          <w:lang w:val="id-ID"/>
        </w:rPr>
        <w:t>Protease</w:t>
      </w:r>
      <w:proofErr w:type="spellEnd"/>
      <w:r w:rsidRPr="00B7518D">
        <w:rPr>
          <w:b/>
          <w:sz w:val="24"/>
          <w:szCs w:val="24"/>
          <w:lang w:val="id-ID"/>
        </w:rPr>
        <w:t xml:space="preserve"> (</w:t>
      </w:r>
      <w:proofErr w:type="spellStart"/>
      <w:r w:rsidR="00645FD7">
        <w:rPr>
          <w:b/>
          <w:sz w:val="24"/>
          <w:szCs w:val="24"/>
          <w:lang w:val="id-ID"/>
        </w:rPr>
        <w:t>PLpro</w:t>
      </w:r>
      <w:proofErr w:type="spellEnd"/>
      <w:r w:rsidRPr="00B7518D">
        <w:rPr>
          <w:b/>
          <w:sz w:val="24"/>
          <w:szCs w:val="24"/>
          <w:lang w:val="id-ID"/>
        </w:rPr>
        <w:t xml:space="preserve">) dari SARS-CoV-2 dengan menggunakan Metode </w:t>
      </w:r>
      <w:proofErr w:type="spellStart"/>
      <w:r w:rsidRPr="00B7518D">
        <w:rPr>
          <w:b/>
          <w:sz w:val="24"/>
          <w:szCs w:val="24"/>
          <w:lang w:val="id-ID"/>
        </w:rPr>
        <w:t>Principal</w:t>
      </w:r>
      <w:proofErr w:type="spellEnd"/>
      <w:r w:rsidRPr="00B7518D">
        <w:rPr>
          <w:b/>
          <w:sz w:val="24"/>
          <w:szCs w:val="24"/>
          <w:lang w:val="id-ID"/>
        </w:rPr>
        <w:t xml:space="preserve"> </w:t>
      </w:r>
      <w:proofErr w:type="spellStart"/>
      <w:r w:rsidRPr="00B7518D">
        <w:rPr>
          <w:b/>
          <w:sz w:val="24"/>
          <w:szCs w:val="24"/>
          <w:lang w:val="id-ID"/>
        </w:rPr>
        <w:t>Component</w:t>
      </w:r>
      <w:proofErr w:type="spellEnd"/>
      <w:r w:rsidRPr="00B7518D">
        <w:rPr>
          <w:b/>
          <w:sz w:val="24"/>
          <w:szCs w:val="24"/>
          <w:lang w:val="id-ID"/>
        </w:rPr>
        <w:t xml:space="preserve"> </w:t>
      </w:r>
      <w:proofErr w:type="spellStart"/>
      <w:r w:rsidRPr="00B7518D">
        <w:rPr>
          <w:b/>
          <w:sz w:val="24"/>
          <w:szCs w:val="24"/>
          <w:lang w:val="id-ID"/>
        </w:rPr>
        <w:t>Analysis-Support</w:t>
      </w:r>
      <w:proofErr w:type="spellEnd"/>
      <w:r w:rsidRPr="00B7518D">
        <w:rPr>
          <w:b/>
          <w:sz w:val="24"/>
          <w:szCs w:val="24"/>
          <w:lang w:val="id-ID"/>
        </w:rPr>
        <w:t xml:space="preserve"> </w:t>
      </w:r>
      <w:proofErr w:type="spellStart"/>
      <w:r w:rsidRPr="00B7518D">
        <w:rPr>
          <w:b/>
          <w:sz w:val="24"/>
          <w:szCs w:val="24"/>
          <w:lang w:val="id-ID"/>
        </w:rPr>
        <w:t>Vector</w:t>
      </w:r>
      <w:proofErr w:type="spellEnd"/>
      <w:r w:rsidRPr="00B7518D">
        <w:rPr>
          <w:b/>
          <w:sz w:val="24"/>
          <w:szCs w:val="24"/>
          <w:lang w:val="id-ID"/>
        </w:rPr>
        <w:t xml:space="preserve"> </w:t>
      </w:r>
      <w:proofErr w:type="spellStart"/>
      <w:r w:rsidRPr="00B7518D">
        <w:rPr>
          <w:b/>
          <w:sz w:val="24"/>
          <w:szCs w:val="24"/>
          <w:lang w:val="id-ID"/>
        </w:rPr>
        <w:t>Machine</w:t>
      </w:r>
      <w:proofErr w:type="spellEnd"/>
    </w:p>
    <w:p w14:paraId="1E63D020" w14:textId="77777777" w:rsidR="007833DA" w:rsidRPr="00367979" w:rsidRDefault="007833DA" w:rsidP="007833DA">
      <w:pPr>
        <w:spacing w:line="360" w:lineRule="auto"/>
        <w:jc w:val="center"/>
        <w:rPr>
          <w:b/>
          <w:sz w:val="24"/>
          <w:szCs w:val="24"/>
          <w:lang w:val="id-ID"/>
        </w:rPr>
      </w:pPr>
    </w:p>
    <w:p w14:paraId="76340EA6" w14:textId="2FA9669B" w:rsidR="007833DA" w:rsidRPr="00367979" w:rsidRDefault="00B7518D" w:rsidP="007833DA">
      <w:pPr>
        <w:spacing w:line="360" w:lineRule="auto"/>
        <w:jc w:val="center"/>
        <w:rPr>
          <w:b/>
          <w:sz w:val="24"/>
          <w:szCs w:val="24"/>
          <w:lang w:val="id-ID"/>
        </w:rPr>
      </w:pPr>
      <w:r w:rsidRPr="00B7518D">
        <w:rPr>
          <w:b/>
          <w:sz w:val="24"/>
          <w:szCs w:val="24"/>
          <w:lang w:val="id-ID"/>
        </w:rPr>
        <w:t xml:space="preserve">QSAR Study </w:t>
      </w:r>
      <w:proofErr w:type="spellStart"/>
      <w:r w:rsidRPr="00B7518D">
        <w:rPr>
          <w:b/>
          <w:sz w:val="24"/>
          <w:szCs w:val="24"/>
          <w:lang w:val="id-ID"/>
        </w:rPr>
        <w:t>on</w:t>
      </w:r>
      <w:proofErr w:type="spellEnd"/>
      <w:r w:rsidRPr="00B7518D">
        <w:rPr>
          <w:b/>
          <w:sz w:val="24"/>
          <w:szCs w:val="24"/>
          <w:lang w:val="id-ID"/>
        </w:rPr>
        <w:t xml:space="preserve"> </w:t>
      </w:r>
      <w:r>
        <w:rPr>
          <w:b/>
          <w:sz w:val="24"/>
          <w:szCs w:val="24"/>
        </w:rPr>
        <w:t>I</w:t>
      </w:r>
      <w:r w:rsidRPr="00B7518D">
        <w:rPr>
          <w:b/>
          <w:sz w:val="24"/>
          <w:szCs w:val="24"/>
          <w:lang w:val="id-ID"/>
        </w:rPr>
        <w:t xml:space="preserve">n </w:t>
      </w:r>
      <w:r>
        <w:rPr>
          <w:b/>
          <w:sz w:val="24"/>
          <w:szCs w:val="24"/>
        </w:rPr>
        <w:t>H</w:t>
      </w:r>
      <w:proofErr w:type="spellStart"/>
      <w:r w:rsidRPr="00B7518D">
        <w:rPr>
          <w:b/>
          <w:sz w:val="24"/>
          <w:szCs w:val="24"/>
          <w:lang w:val="id-ID"/>
        </w:rPr>
        <w:t>ouse</w:t>
      </w:r>
      <w:proofErr w:type="spellEnd"/>
      <w:r w:rsidRPr="00B7518D">
        <w:rPr>
          <w:b/>
          <w:sz w:val="24"/>
          <w:szCs w:val="24"/>
          <w:lang w:val="id-ID"/>
        </w:rPr>
        <w:t xml:space="preserve"> </w:t>
      </w:r>
      <w:proofErr w:type="spellStart"/>
      <w:r w:rsidRPr="00B7518D">
        <w:rPr>
          <w:b/>
          <w:sz w:val="24"/>
          <w:szCs w:val="24"/>
          <w:lang w:val="id-ID"/>
        </w:rPr>
        <w:t>Molecules</w:t>
      </w:r>
      <w:proofErr w:type="spellEnd"/>
      <w:r w:rsidRPr="00B7518D">
        <w:rPr>
          <w:b/>
          <w:sz w:val="24"/>
          <w:szCs w:val="24"/>
          <w:lang w:val="id-ID"/>
        </w:rPr>
        <w:t xml:space="preserve"> as Papain-</w:t>
      </w:r>
      <w:proofErr w:type="spellStart"/>
      <w:r w:rsidRPr="00B7518D">
        <w:rPr>
          <w:b/>
          <w:sz w:val="24"/>
          <w:szCs w:val="24"/>
          <w:lang w:val="id-ID"/>
        </w:rPr>
        <w:t>like</w:t>
      </w:r>
      <w:proofErr w:type="spellEnd"/>
      <w:r w:rsidRPr="00B7518D">
        <w:rPr>
          <w:b/>
          <w:sz w:val="24"/>
          <w:szCs w:val="24"/>
          <w:lang w:val="id-ID"/>
        </w:rPr>
        <w:t xml:space="preserve"> </w:t>
      </w:r>
      <w:proofErr w:type="spellStart"/>
      <w:r w:rsidRPr="00B7518D">
        <w:rPr>
          <w:b/>
          <w:sz w:val="24"/>
          <w:szCs w:val="24"/>
          <w:lang w:val="id-ID"/>
        </w:rPr>
        <w:t>Protease</w:t>
      </w:r>
      <w:proofErr w:type="spellEnd"/>
      <w:r w:rsidRPr="00B7518D">
        <w:rPr>
          <w:b/>
          <w:sz w:val="24"/>
          <w:szCs w:val="24"/>
          <w:lang w:val="id-ID"/>
        </w:rPr>
        <w:t xml:space="preserve"> (</w:t>
      </w:r>
      <w:proofErr w:type="spellStart"/>
      <w:r w:rsidRPr="00B7518D">
        <w:rPr>
          <w:b/>
          <w:sz w:val="24"/>
          <w:szCs w:val="24"/>
          <w:lang w:val="id-ID"/>
        </w:rPr>
        <w:t>PLpro</w:t>
      </w:r>
      <w:proofErr w:type="spellEnd"/>
      <w:r w:rsidRPr="00B7518D">
        <w:rPr>
          <w:b/>
          <w:sz w:val="24"/>
          <w:szCs w:val="24"/>
          <w:lang w:val="id-ID"/>
        </w:rPr>
        <w:t xml:space="preserve">) </w:t>
      </w:r>
      <w:proofErr w:type="spellStart"/>
      <w:r w:rsidRPr="00B7518D">
        <w:rPr>
          <w:b/>
          <w:sz w:val="24"/>
          <w:szCs w:val="24"/>
          <w:lang w:val="id-ID"/>
        </w:rPr>
        <w:t>Inhibitors</w:t>
      </w:r>
      <w:proofErr w:type="spellEnd"/>
      <w:r w:rsidRPr="00B7518D">
        <w:rPr>
          <w:b/>
          <w:sz w:val="24"/>
          <w:szCs w:val="24"/>
          <w:lang w:val="id-ID"/>
        </w:rPr>
        <w:t xml:space="preserve"> </w:t>
      </w:r>
      <w:proofErr w:type="spellStart"/>
      <w:r w:rsidRPr="00B7518D">
        <w:rPr>
          <w:b/>
          <w:sz w:val="24"/>
          <w:szCs w:val="24"/>
          <w:lang w:val="id-ID"/>
        </w:rPr>
        <w:t>of</w:t>
      </w:r>
      <w:proofErr w:type="spellEnd"/>
      <w:r w:rsidRPr="00B7518D">
        <w:rPr>
          <w:b/>
          <w:sz w:val="24"/>
          <w:szCs w:val="24"/>
          <w:lang w:val="id-ID"/>
        </w:rPr>
        <w:t xml:space="preserve"> SARS-CoV-2 </w:t>
      </w:r>
      <w:proofErr w:type="spellStart"/>
      <w:r w:rsidRPr="00B7518D">
        <w:rPr>
          <w:b/>
          <w:sz w:val="24"/>
          <w:szCs w:val="24"/>
          <w:lang w:val="id-ID"/>
        </w:rPr>
        <w:t>by</w:t>
      </w:r>
      <w:proofErr w:type="spellEnd"/>
      <w:r w:rsidRPr="00B7518D">
        <w:rPr>
          <w:b/>
          <w:sz w:val="24"/>
          <w:szCs w:val="24"/>
          <w:lang w:val="id-ID"/>
        </w:rPr>
        <w:t xml:space="preserve"> </w:t>
      </w:r>
      <w:proofErr w:type="spellStart"/>
      <w:r w:rsidRPr="00B7518D">
        <w:rPr>
          <w:b/>
          <w:sz w:val="24"/>
          <w:szCs w:val="24"/>
          <w:lang w:val="id-ID"/>
        </w:rPr>
        <w:t>using</w:t>
      </w:r>
      <w:proofErr w:type="spellEnd"/>
      <w:r w:rsidRPr="00B7518D">
        <w:rPr>
          <w:b/>
          <w:sz w:val="24"/>
          <w:szCs w:val="24"/>
          <w:lang w:val="id-ID"/>
        </w:rPr>
        <w:t xml:space="preserve"> </w:t>
      </w:r>
      <w:proofErr w:type="spellStart"/>
      <w:r w:rsidRPr="00B7518D">
        <w:rPr>
          <w:b/>
          <w:sz w:val="24"/>
          <w:szCs w:val="24"/>
          <w:lang w:val="id-ID"/>
        </w:rPr>
        <w:t>Principal</w:t>
      </w:r>
      <w:proofErr w:type="spellEnd"/>
      <w:r w:rsidRPr="00B7518D">
        <w:rPr>
          <w:b/>
          <w:sz w:val="24"/>
          <w:szCs w:val="24"/>
          <w:lang w:val="id-ID"/>
        </w:rPr>
        <w:t xml:space="preserve"> </w:t>
      </w:r>
      <w:proofErr w:type="spellStart"/>
      <w:r w:rsidRPr="00B7518D">
        <w:rPr>
          <w:b/>
          <w:sz w:val="24"/>
          <w:szCs w:val="24"/>
          <w:lang w:val="id-ID"/>
        </w:rPr>
        <w:t>Component</w:t>
      </w:r>
      <w:proofErr w:type="spellEnd"/>
      <w:r w:rsidRPr="00B7518D">
        <w:rPr>
          <w:b/>
          <w:sz w:val="24"/>
          <w:szCs w:val="24"/>
          <w:lang w:val="id-ID"/>
        </w:rPr>
        <w:t xml:space="preserve"> </w:t>
      </w:r>
      <w:proofErr w:type="spellStart"/>
      <w:r w:rsidRPr="00B7518D">
        <w:rPr>
          <w:b/>
          <w:sz w:val="24"/>
          <w:szCs w:val="24"/>
          <w:lang w:val="id-ID"/>
        </w:rPr>
        <w:t>Analysis-Support</w:t>
      </w:r>
      <w:proofErr w:type="spellEnd"/>
      <w:r w:rsidRPr="00B7518D">
        <w:rPr>
          <w:b/>
          <w:sz w:val="24"/>
          <w:szCs w:val="24"/>
          <w:lang w:val="id-ID"/>
        </w:rPr>
        <w:t xml:space="preserve"> </w:t>
      </w:r>
      <w:proofErr w:type="spellStart"/>
      <w:r w:rsidRPr="00B7518D">
        <w:rPr>
          <w:b/>
          <w:sz w:val="24"/>
          <w:szCs w:val="24"/>
          <w:lang w:val="id-ID"/>
        </w:rPr>
        <w:t>Vector</w:t>
      </w:r>
      <w:proofErr w:type="spellEnd"/>
      <w:r w:rsidRPr="00B7518D">
        <w:rPr>
          <w:b/>
          <w:sz w:val="24"/>
          <w:szCs w:val="24"/>
          <w:lang w:val="id-ID"/>
        </w:rPr>
        <w:t xml:space="preserve"> </w:t>
      </w:r>
      <w:proofErr w:type="spellStart"/>
      <w:r w:rsidRPr="00B7518D">
        <w:rPr>
          <w:b/>
          <w:sz w:val="24"/>
          <w:szCs w:val="24"/>
          <w:lang w:val="id-ID"/>
        </w:rPr>
        <w:t>Machine</w:t>
      </w:r>
      <w:proofErr w:type="spellEnd"/>
      <w:r w:rsidRPr="00B7518D">
        <w:rPr>
          <w:b/>
          <w:sz w:val="24"/>
          <w:szCs w:val="24"/>
          <w:lang w:val="id-ID"/>
        </w:rPr>
        <w:t xml:space="preserve"> </w:t>
      </w:r>
      <w:proofErr w:type="spellStart"/>
      <w:r w:rsidRPr="00B7518D">
        <w:rPr>
          <w:b/>
          <w:sz w:val="24"/>
          <w:szCs w:val="24"/>
          <w:lang w:val="id-ID"/>
        </w:rPr>
        <w:t>Methods</w:t>
      </w:r>
      <w:proofErr w:type="spellEnd"/>
    </w:p>
    <w:p w14:paraId="4622EAE5" w14:textId="77777777" w:rsidR="007833DA" w:rsidRPr="00367979" w:rsidRDefault="007833DA" w:rsidP="007833DA">
      <w:pPr>
        <w:spacing w:line="360" w:lineRule="auto"/>
        <w:jc w:val="center"/>
        <w:rPr>
          <w:sz w:val="24"/>
          <w:szCs w:val="24"/>
          <w:lang w:val="id-ID"/>
        </w:rPr>
      </w:pPr>
    </w:p>
    <w:p w14:paraId="449A1EF2" w14:textId="0A4A436D" w:rsidR="007833DA" w:rsidRPr="00B7518D" w:rsidRDefault="007833DA" w:rsidP="007833DA">
      <w:pPr>
        <w:spacing w:line="360" w:lineRule="auto"/>
        <w:jc w:val="center"/>
        <w:rPr>
          <w:b/>
          <w:sz w:val="24"/>
          <w:szCs w:val="24"/>
        </w:rPr>
      </w:pPr>
      <w:r w:rsidRPr="00367979">
        <w:rPr>
          <w:b/>
          <w:sz w:val="24"/>
          <w:szCs w:val="24"/>
          <w:lang w:val="id-ID"/>
        </w:rPr>
        <w:t>NIM :</w:t>
      </w:r>
      <w:r w:rsidR="00B7518D">
        <w:rPr>
          <w:b/>
          <w:sz w:val="24"/>
          <w:szCs w:val="24"/>
        </w:rPr>
        <w:t xml:space="preserve"> 1301160357</w:t>
      </w:r>
    </w:p>
    <w:p w14:paraId="67A1F5E4" w14:textId="538E0B0C" w:rsidR="007833DA" w:rsidRPr="00B7518D" w:rsidRDefault="00B7518D" w:rsidP="007833DA">
      <w:pPr>
        <w:spacing w:line="360" w:lineRule="auto"/>
        <w:jc w:val="center"/>
        <w:rPr>
          <w:b/>
          <w:sz w:val="24"/>
          <w:szCs w:val="24"/>
        </w:rPr>
      </w:pPr>
      <w:r>
        <w:rPr>
          <w:b/>
          <w:sz w:val="24"/>
          <w:szCs w:val="24"/>
        </w:rPr>
        <w:t xml:space="preserve">Muhammad </w:t>
      </w:r>
      <w:proofErr w:type="spellStart"/>
      <w:r>
        <w:rPr>
          <w:b/>
          <w:sz w:val="24"/>
          <w:szCs w:val="24"/>
        </w:rPr>
        <w:t>Alfi</w:t>
      </w:r>
      <w:proofErr w:type="spellEnd"/>
      <w:r>
        <w:rPr>
          <w:b/>
          <w:sz w:val="24"/>
          <w:szCs w:val="24"/>
        </w:rPr>
        <w:t xml:space="preserve"> Al </w:t>
      </w:r>
      <w:proofErr w:type="spellStart"/>
      <w:r>
        <w:rPr>
          <w:b/>
          <w:sz w:val="24"/>
          <w:szCs w:val="24"/>
        </w:rPr>
        <w:t>Ikhlas</w:t>
      </w:r>
      <w:proofErr w:type="spellEnd"/>
    </w:p>
    <w:p w14:paraId="4B630CB6" w14:textId="77777777" w:rsidR="007833DA" w:rsidRPr="00367979" w:rsidRDefault="007833DA" w:rsidP="007833DA">
      <w:pPr>
        <w:spacing w:line="360" w:lineRule="auto"/>
        <w:jc w:val="center"/>
        <w:rPr>
          <w:b/>
          <w:sz w:val="24"/>
          <w:szCs w:val="24"/>
          <w:lang w:val="id-ID"/>
        </w:rPr>
      </w:pPr>
    </w:p>
    <w:p w14:paraId="31EB76A3" w14:textId="77777777" w:rsidR="007833DA" w:rsidRPr="00367979" w:rsidRDefault="007833DA" w:rsidP="007833DA">
      <w:pPr>
        <w:spacing w:line="360" w:lineRule="auto"/>
        <w:ind w:left="720" w:hanging="720"/>
        <w:jc w:val="center"/>
        <w:rPr>
          <w:sz w:val="24"/>
          <w:szCs w:val="24"/>
          <w:lang w:val="id-ID"/>
        </w:rPr>
      </w:pPr>
    </w:p>
    <w:p w14:paraId="313320DC" w14:textId="21D406D7"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B7518D">
        <w:rPr>
          <w:sz w:val="24"/>
          <w:szCs w:val="24"/>
        </w:rPr>
        <w:t>Informatika</w:t>
      </w:r>
      <w:proofErr w:type="spellEnd"/>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77777777" w:rsidR="007833DA" w:rsidRPr="0005582A" w:rsidRDefault="007833DA" w:rsidP="007833DA">
      <w:pPr>
        <w:spacing w:line="360" w:lineRule="auto"/>
        <w:rPr>
          <w:sz w:val="24"/>
          <w:szCs w:val="24"/>
        </w:rPr>
      </w:pPr>
    </w:p>
    <w:p w14:paraId="3AF85985" w14:textId="234615B2" w:rsidR="007833DA" w:rsidRPr="00367979" w:rsidRDefault="007833DA" w:rsidP="007833DA">
      <w:pPr>
        <w:spacing w:line="360" w:lineRule="auto"/>
        <w:ind w:left="720" w:hanging="720"/>
        <w:jc w:val="center"/>
        <w:rPr>
          <w:sz w:val="24"/>
          <w:szCs w:val="24"/>
          <w:lang w:val="id-ID"/>
        </w:rPr>
      </w:pPr>
      <w:r w:rsidRPr="00367979">
        <w:rPr>
          <w:sz w:val="24"/>
          <w:szCs w:val="24"/>
          <w:lang w:val="id-ID"/>
        </w:rPr>
        <w:t xml:space="preserve">Bandung, </w:t>
      </w:r>
      <w:r w:rsidR="00B7518D">
        <w:rPr>
          <w:sz w:val="24"/>
          <w:szCs w:val="24"/>
        </w:rPr>
        <w:t>2</w:t>
      </w:r>
      <w:r w:rsidR="003B16E1">
        <w:rPr>
          <w:sz w:val="24"/>
          <w:szCs w:val="24"/>
        </w:rPr>
        <w:t xml:space="preserve">4 </w:t>
      </w:r>
      <w:proofErr w:type="spellStart"/>
      <w:r w:rsidR="00B7518D">
        <w:rPr>
          <w:sz w:val="24"/>
          <w:szCs w:val="24"/>
        </w:rPr>
        <w:t>Agustus</w:t>
      </w:r>
      <w:proofErr w:type="spellEnd"/>
      <w:r w:rsidR="003B16E1">
        <w:rPr>
          <w:sz w:val="24"/>
          <w:szCs w:val="24"/>
        </w:rPr>
        <w:t xml:space="preserve"> </w:t>
      </w:r>
      <w:r w:rsidR="00B7518D">
        <w:rPr>
          <w:sz w:val="24"/>
          <w:szCs w:val="24"/>
        </w:rPr>
        <w:t>2021</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608"/>
        <w:gridCol w:w="309"/>
        <w:gridCol w:w="3827"/>
      </w:tblGrid>
      <w:tr w:rsidR="007833DA" w:rsidRPr="00367979" w14:paraId="3A1D01E4" w14:textId="77777777" w:rsidTr="00B7623B">
        <w:tc>
          <w:tcPr>
            <w:tcW w:w="4608" w:type="dxa"/>
            <w:shd w:val="clear" w:color="auto" w:fill="auto"/>
          </w:tcPr>
          <w:p w14:paraId="03A8FDF8"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309"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46049D8D"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87EE388" w14:textId="77777777" w:rsidTr="00B7623B">
        <w:trPr>
          <w:trHeight w:val="507"/>
        </w:trPr>
        <w:tc>
          <w:tcPr>
            <w:tcW w:w="4608" w:type="dxa"/>
            <w:shd w:val="clear" w:color="auto" w:fill="auto"/>
          </w:tcPr>
          <w:p w14:paraId="3C928E9C" w14:textId="31200C87" w:rsidR="007833DA" w:rsidRPr="00367979" w:rsidRDefault="00C531CA" w:rsidP="00C531CA">
            <w:pPr>
              <w:spacing w:line="360" w:lineRule="auto"/>
              <w:jc w:val="center"/>
              <w:rPr>
                <w:sz w:val="24"/>
                <w:szCs w:val="24"/>
                <w:lang w:val="id-ID"/>
              </w:rPr>
            </w:pPr>
            <w:r>
              <w:object w:dxaOrig="6096" w:dyaOrig="3048" w14:anchorId="5D186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75pt;height:46.5pt" o:ole="">
                  <v:imagedata r:id="rId16" o:title=""/>
                </v:shape>
                <o:OLEObject Type="Embed" ProgID="Unknown" ShapeID="_x0000_i1027" DrawAspect="Content" ObjectID="_1693644354" r:id="rId17"/>
              </w:object>
            </w:r>
          </w:p>
        </w:tc>
        <w:tc>
          <w:tcPr>
            <w:tcW w:w="309"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373FB6E2" w:rsidR="007833DA" w:rsidRPr="00367979" w:rsidRDefault="00C531CA" w:rsidP="002D1566">
            <w:pPr>
              <w:spacing w:line="360" w:lineRule="auto"/>
              <w:jc w:val="center"/>
              <w:rPr>
                <w:sz w:val="24"/>
                <w:szCs w:val="24"/>
                <w:lang w:val="id-ID"/>
              </w:rPr>
            </w:pPr>
            <w:r>
              <w:object w:dxaOrig="6096" w:dyaOrig="3048" w14:anchorId="0B89BEA8">
                <v:shape id="_x0000_i1039" type="#_x0000_t75" style="width:91.5pt;height:45.75pt" o:ole="">
                  <v:imagedata r:id="rId18" o:title=""/>
                </v:shape>
                <o:OLEObject Type="Embed" ProgID="Unknown" ShapeID="_x0000_i1039" DrawAspect="Content" ObjectID="_1693644355" r:id="rId19"/>
              </w:object>
            </w:r>
          </w:p>
        </w:tc>
      </w:tr>
      <w:tr w:rsidR="007833DA" w:rsidRPr="00367979" w14:paraId="6ABF2376" w14:textId="77777777" w:rsidTr="00B7623B">
        <w:trPr>
          <w:trHeight w:val="632"/>
        </w:trPr>
        <w:tc>
          <w:tcPr>
            <w:tcW w:w="4608" w:type="dxa"/>
            <w:shd w:val="clear" w:color="auto" w:fill="auto"/>
          </w:tcPr>
          <w:p w14:paraId="56EBA954" w14:textId="487A3615" w:rsidR="007833DA" w:rsidRPr="00367979" w:rsidRDefault="00B7518D" w:rsidP="002D1566">
            <w:pPr>
              <w:spacing w:line="360" w:lineRule="auto"/>
              <w:jc w:val="center"/>
              <w:rPr>
                <w:sz w:val="24"/>
                <w:szCs w:val="24"/>
                <w:lang w:val="id-ID"/>
              </w:rPr>
            </w:pPr>
            <w:r>
              <w:rPr>
                <w:sz w:val="24"/>
                <w:szCs w:val="24"/>
              </w:rPr>
              <w:t>I</w:t>
            </w:r>
            <w:proofErr w:type="spellStart"/>
            <w:r w:rsidRPr="00B7518D">
              <w:rPr>
                <w:sz w:val="24"/>
                <w:szCs w:val="24"/>
                <w:lang w:val="id-ID"/>
              </w:rPr>
              <w:t>sman</w:t>
            </w:r>
            <w:proofErr w:type="spellEnd"/>
            <w:r w:rsidRPr="00B7518D">
              <w:rPr>
                <w:sz w:val="24"/>
                <w:szCs w:val="24"/>
                <w:lang w:val="id-ID"/>
              </w:rPr>
              <w:t xml:space="preserve"> Kurniawan, S.Pd., M.Si., M.Sc., Ph.D.</w:t>
            </w:r>
          </w:p>
          <w:p w14:paraId="163463E6" w14:textId="77777777" w:rsidR="007833DA" w:rsidRDefault="00B7623B" w:rsidP="002D1566">
            <w:pPr>
              <w:spacing w:line="360" w:lineRule="auto"/>
              <w:jc w:val="center"/>
              <w:rPr>
                <w:sz w:val="24"/>
                <w:szCs w:val="24"/>
                <w:lang w:val="id-ID"/>
              </w:rPr>
            </w:pPr>
            <w:r>
              <w:rPr>
                <w:sz w:val="24"/>
                <w:szCs w:val="24"/>
                <w:lang w:val="id-ID"/>
              </w:rPr>
              <w:t>15870066</w:t>
            </w:r>
          </w:p>
          <w:p w14:paraId="29CBDBF3" w14:textId="7577F664" w:rsidR="007F345F" w:rsidRPr="00367979" w:rsidRDefault="007F345F" w:rsidP="002D1566">
            <w:pPr>
              <w:spacing w:line="360" w:lineRule="auto"/>
              <w:jc w:val="center"/>
              <w:rPr>
                <w:sz w:val="24"/>
                <w:szCs w:val="24"/>
                <w:lang w:val="id-ID"/>
              </w:rPr>
            </w:pPr>
          </w:p>
        </w:tc>
        <w:tc>
          <w:tcPr>
            <w:tcW w:w="309"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1418F1F8" w:rsidR="007833DA" w:rsidRPr="00B7518D" w:rsidRDefault="00B7518D" w:rsidP="002D1566">
            <w:pPr>
              <w:spacing w:line="360" w:lineRule="auto"/>
              <w:jc w:val="center"/>
              <w:rPr>
                <w:sz w:val="24"/>
                <w:szCs w:val="24"/>
              </w:rPr>
            </w:pPr>
            <w:r w:rsidRPr="00B7518D">
              <w:rPr>
                <w:sz w:val="24"/>
                <w:szCs w:val="24"/>
                <w:lang w:val="id-ID"/>
              </w:rPr>
              <w:t xml:space="preserve">Dra. </w:t>
            </w:r>
            <w:proofErr w:type="spellStart"/>
            <w:r w:rsidRPr="00B7518D">
              <w:rPr>
                <w:sz w:val="24"/>
                <w:szCs w:val="24"/>
                <w:lang w:val="id-ID"/>
              </w:rPr>
              <w:t>Indiwiarti</w:t>
            </w:r>
            <w:proofErr w:type="spellEnd"/>
            <w:r w:rsidRPr="00B7518D">
              <w:rPr>
                <w:sz w:val="24"/>
                <w:szCs w:val="24"/>
                <w:lang w:val="id-ID"/>
              </w:rPr>
              <w:t xml:space="preserve">, </w:t>
            </w:r>
            <w:proofErr w:type="spellStart"/>
            <w:r w:rsidRPr="00B7518D">
              <w:rPr>
                <w:sz w:val="24"/>
                <w:szCs w:val="24"/>
                <w:lang w:val="id-ID"/>
              </w:rPr>
              <w:t>M.Si</w:t>
            </w:r>
            <w:proofErr w:type="spellEnd"/>
            <w:r>
              <w:rPr>
                <w:sz w:val="24"/>
                <w:szCs w:val="24"/>
              </w:rPr>
              <w:t>.</w:t>
            </w:r>
          </w:p>
          <w:p w14:paraId="26141039" w14:textId="73DF4594" w:rsidR="007833DA" w:rsidRPr="00367979" w:rsidRDefault="00B7623B" w:rsidP="002D1566">
            <w:pPr>
              <w:spacing w:line="360" w:lineRule="auto"/>
              <w:jc w:val="center"/>
              <w:rPr>
                <w:sz w:val="24"/>
                <w:szCs w:val="24"/>
                <w:lang w:val="id-ID"/>
              </w:rPr>
            </w:pPr>
            <w:r>
              <w:rPr>
                <w:sz w:val="24"/>
                <w:szCs w:val="24"/>
                <w:lang w:val="id-ID"/>
              </w:rPr>
              <w:t>98690022</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41C05985" w14:textId="503EF248" w:rsidR="007833DA" w:rsidRPr="00D87099" w:rsidRDefault="007833DA" w:rsidP="002D1566">
            <w:pPr>
              <w:jc w:val="center"/>
              <w:rPr>
                <w:sz w:val="22"/>
                <w:szCs w:val="22"/>
                <w:lang w:val="id-ID"/>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3B16E1">
              <w:rPr>
                <w:sz w:val="22"/>
                <w:szCs w:val="22"/>
              </w:rPr>
              <w:t>Informatika</w:t>
            </w:r>
            <w:proofErr w:type="spellEnd"/>
            <w:r w:rsidRPr="00D87099">
              <w:rPr>
                <w:sz w:val="22"/>
                <w:szCs w:val="22"/>
                <w:lang w:val="id-ID"/>
              </w:rPr>
              <w:t>,</w:t>
            </w:r>
          </w:p>
          <w:p w14:paraId="0B3717D7" w14:textId="77777777" w:rsidR="007833DA" w:rsidRDefault="007833DA" w:rsidP="002D1566">
            <w:pPr>
              <w:jc w:val="center"/>
              <w:rPr>
                <w:sz w:val="22"/>
                <w:szCs w:val="22"/>
              </w:rPr>
            </w:pPr>
          </w:p>
          <w:p w14:paraId="7D6B7C4B" w14:textId="1EF94640" w:rsidR="007F345F" w:rsidRDefault="00C531CA" w:rsidP="00C531CA">
            <w:pPr>
              <w:jc w:val="center"/>
              <w:rPr>
                <w:sz w:val="22"/>
                <w:szCs w:val="22"/>
              </w:rPr>
            </w:pPr>
            <w:r>
              <w:object w:dxaOrig="9144" w:dyaOrig="4572" w14:anchorId="1F3BBEC8">
                <v:shape id="_x0000_i1052" type="#_x0000_t75" style="width:101.25pt;height:51pt" o:ole="">
                  <v:imagedata r:id="rId20" o:title=""/>
                </v:shape>
                <o:OLEObject Type="Embed" ProgID="Unknown" ShapeID="_x0000_i1052" DrawAspect="Content" ObjectID="_1693644356" r:id="rId21"/>
              </w:object>
            </w:r>
          </w:p>
          <w:p w14:paraId="60E8352F" w14:textId="77777777" w:rsidR="007F345F" w:rsidRPr="00D87099" w:rsidRDefault="007F345F" w:rsidP="002D1566">
            <w:pPr>
              <w:jc w:val="center"/>
              <w:rPr>
                <w:sz w:val="22"/>
                <w:szCs w:val="22"/>
              </w:rPr>
            </w:pPr>
          </w:p>
          <w:p w14:paraId="1AD5CEFD" w14:textId="6239DCA6" w:rsidR="007833DA" w:rsidRPr="00D87099" w:rsidRDefault="00B7623B" w:rsidP="002D1566">
            <w:pPr>
              <w:jc w:val="center"/>
              <w:rPr>
                <w:sz w:val="22"/>
                <w:szCs w:val="22"/>
              </w:rPr>
            </w:pPr>
            <w:r w:rsidRPr="00B7623B">
              <w:rPr>
                <w:sz w:val="22"/>
                <w:szCs w:val="22"/>
              </w:rPr>
              <w:t>Dr. E</w:t>
            </w:r>
            <w:r w:rsidR="00F87E62">
              <w:rPr>
                <w:sz w:val="22"/>
                <w:szCs w:val="22"/>
              </w:rPr>
              <w:t>r</w:t>
            </w:r>
            <w:r>
              <w:rPr>
                <w:sz w:val="22"/>
                <w:szCs w:val="22"/>
              </w:rPr>
              <w:t>win</w:t>
            </w:r>
            <w:r w:rsidRPr="00B7623B">
              <w:rPr>
                <w:sz w:val="22"/>
                <w:szCs w:val="22"/>
              </w:rPr>
              <w:t xml:space="preserve"> B</w:t>
            </w:r>
            <w:r>
              <w:rPr>
                <w:sz w:val="22"/>
                <w:szCs w:val="22"/>
              </w:rPr>
              <w:t>udi</w:t>
            </w:r>
            <w:r w:rsidRPr="00B7623B">
              <w:rPr>
                <w:sz w:val="22"/>
                <w:szCs w:val="22"/>
              </w:rPr>
              <w:t xml:space="preserve"> S</w:t>
            </w:r>
            <w:r>
              <w:rPr>
                <w:sz w:val="22"/>
                <w:szCs w:val="22"/>
              </w:rPr>
              <w:t>etiawan</w:t>
            </w:r>
            <w:r w:rsidRPr="00B7623B">
              <w:rPr>
                <w:sz w:val="22"/>
                <w:szCs w:val="22"/>
              </w:rPr>
              <w:t xml:space="preserve">, </w:t>
            </w:r>
            <w:proofErr w:type="spellStart"/>
            <w:r w:rsidRPr="00B7623B">
              <w:rPr>
                <w:sz w:val="22"/>
                <w:szCs w:val="22"/>
              </w:rPr>
              <w:t>S.Si</w:t>
            </w:r>
            <w:proofErr w:type="spellEnd"/>
            <w:r w:rsidRPr="00B7623B">
              <w:rPr>
                <w:sz w:val="22"/>
                <w:szCs w:val="22"/>
              </w:rPr>
              <w:t>., M.T.</w:t>
            </w:r>
          </w:p>
          <w:p w14:paraId="775F20FE" w14:textId="35EE503D" w:rsidR="00AC1DF0" w:rsidRPr="005F2DBA" w:rsidRDefault="007833DA" w:rsidP="00C45FA3">
            <w:pPr>
              <w:jc w:val="center"/>
            </w:pPr>
            <w:r w:rsidRPr="00D87099">
              <w:rPr>
                <w:sz w:val="22"/>
                <w:szCs w:val="22"/>
              </w:rPr>
              <w:t xml:space="preserve">NIP: </w:t>
            </w:r>
            <w:r w:rsidR="00B7623B" w:rsidRPr="00B7623B">
              <w:rPr>
                <w:sz w:val="22"/>
                <w:szCs w:val="22"/>
              </w:rPr>
              <w:t>00760045</w:t>
            </w:r>
          </w:p>
        </w:tc>
      </w:tr>
    </w:tbl>
    <w:p w14:paraId="5863BA6D" w14:textId="77777777" w:rsidR="007833DA" w:rsidRPr="007F345F" w:rsidRDefault="007833DA" w:rsidP="007F345F">
      <w:pPr>
        <w:pStyle w:val="Title"/>
        <w:jc w:val="left"/>
      </w:pPr>
    </w:p>
    <w:p w14:paraId="3FDC9912" w14:textId="474D2457" w:rsidR="00C45FA3" w:rsidRDefault="00C45FA3">
      <w:pPr>
        <w:rPr>
          <w:b/>
          <w:color w:val="000000"/>
          <w:sz w:val="24"/>
          <w:lang w:val="id-ID"/>
        </w:rPr>
      </w:pPr>
      <w:bookmarkStart w:id="0" w:name="_Toc474143449"/>
      <w:bookmarkStart w:id="1" w:name="_Toc487111979"/>
    </w:p>
    <w:p w14:paraId="74F03D12" w14:textId="5D5C7AB7" w:rsidR="00C45FA3" w:rsidRPr="00C45FA3" w:rsidRDefault="00C45FA3" w:rsidP="00C45FA3">
      <w:pPr>
        <w:pStyle w:val="Style2"/>
      </w:pPr>
      <w:r w:rsidRPr="00C45FA3">
        <w:t>LEMBAR PERNYATAAN</w:t>
      </w:r>
      <w:bookmarkEnd w:id="0"/>
      <w:bookmarkEnd w:id="1"/>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275B67C3"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3B16E1" w:rsidRPr="003B16E1">
        <w:rPr>
          <w:sz w:val="24"/>
          <w:szCs w:val="24"/>
          <w:lang w:val="id-ID"/>
        </w:rPr>
        <w:t>Muhammd Alfi Al Ikhlas</w:t>
      </w:r>
      <w:r w:rsidRPr="00C45FA3">
        <w:rPr>
          <w:sz w:val="24"/>
          <w:szCs w:val="24"/>
          <w:lang w:val="id-ID"/>
        </w:rPr>
        <w:t xml:space="preserve">, menyatakan sesungguhnya bahwa Tugas Akhir saya dengan judul </w:t>
      </w:r>
      <w:r w:rsidR="003B16E1" w:rsidRPr="003B16E1">
        <w:rPr>
          <w:i/>
          <w:iCs/>
          <w:sz w:val="24"/>
          <w:szCs w:val="24"/>
          <w:lang w:val="id-ID"/>
        </w:rPr>
        <w:t xml:space="preserve">Studi QSAR pada In House </w:t>
      </w:r>
      <w:proofErr w:type="spellStart"/>
      <w:r w:rsidR="003B16E1" w:rsidRPr="003B16E1">
        <w:rPr>
          <w:i/>
          <w:iCs/>
          <w:sz w:val="24"/>
          <w:szCs w:val="24"/>
          <w:lang w:val="id-ID"/>
        </w:rPr>
        <w:t>Molecule</w:t>
      </w:r>
      <w:proofErr w:type="spellEnd"/>
      <w:r w:rsidR="003B16E1" w:rsidRPr="003B16E1">
        <w:rPr>
          <w:i/>
          <w:iCs/>
          <w:sz w:val="24"/>
          <w:szCs w:val="24"/>
          <w:lang w:val="id-ID"/>
        </w:rPr>
        <w:t xml:space="preserve"> sebagai Inhibitor Papain-</w:t>
      </w:r>
      <w:proofErr w:type="spellStart"/>
      <w:r w:rsidR="003B16E1" w:rsidRPr="003B16E1">
        <w:rPr>
          <w:i/>
          <w:iCs/>
          <w:sz w:val="24"/>
          <w:szCs w:val="24"/>
          <w:lang w:val="id-ID"/>
        </w:rPr>
        <w:t>like</w:t>
      </w:r>
      <w:proofErr w:type="spellEnd"/>
      <w:r w:rsidR="003B16E1" w:rsidRPr="003B16E1">
        <w:rPr>
          <w:i/>
          <w:iCs/>
          <w:sz w:val="24"/>
          <w:szCs w:val="24"/>
          <w:lang w:val="id-ID"/>
        </w:rPr>
        <w:t xml:space="preserve"> </w:t>
      </w:r>
      <w:proofErr w:type="spellStart"/>
      <w:r w:rsidR="003B16E1" w:rsidRPr="003B16E1">
        <w:rPr>
          <w:i/>
          <w:iCs/>
          <w:sz w:val="24"/>
          <w:szCs w:val="24"/>
          <w:lang w:val="id-ID"/>
        </w:rPr>
        <w:t>Protease</w:t>
      </w:r>
      <w:proofErr w:type="spellEnd"/>
      <w:r w:rsidR="003B16E1" w:rsidRPr="003B16E1">
        <w:rPr>
          <w:i/>
          <w:iCs/>
          <w:sz w:val="24"/>
          <w:szCs w:val="24"/>
          <w:lang w:val="id-ID"/>
        </w:rPr>
        <w:t xml:space="preserve"> (</w:t>
      </w:r>
      <w:proofErr w:type="spellStart"/>
      <w:r w:rsidR="00645FD7">
        <w:rPr>
          <w:i/>
          <w:iCs/>
          <w:sz w:val="24"/>
          <w:szCs w:val="24"/>
          <w:lang w:val="id-ID"/>
        </w:rPr>
        <w:t>PLpro</w:t>
      </w:r>
      <w:proofErr w:type="spellEnd"/>
      <w:r w:rsidR="003B16E1" w:rsidRPr="003B16E1">
        <w:rPr>
          <w:i/>
          <w:iCs/>
          <w:sz w:val="24"/>
          <w:szCs w:val="24"/>
          <w:lang w:val="id-ID"/>
        </w:rPr>
        <w:t xml:space="preserve">) dari SARS-CoV-2 dengan menggunakan Metode </w:t>
      </w:r>
      <w:proofErr w:type="spellStart"/>
      <w:r w:rsidR="003B16E1" w:rsidRPr="003B16E1">
        <w:rPr>
          <w:i/>
          <w:iCs/>
          <w:sz w:val="24"/>
          <w:szCs w:val="24"/>
          <w:lang w:val="id-ID"/>
        </w:rPr>
        <w:t>Principal</w:t>
      </w:r>
      <w:proofErr w:type="spellEnd"/>
      <w:r w:rsidR="003B16E1" w:rsidRPr="003B16E1">
        <w:rPr>
          <w:i/>
          <w:iCs/>
          <w:sz w:val="24"/>
          <w:szCs w:val="24"/>
          <w:lang w:val="id-ID"/>
        </w:rPr>
        <w:t xml:space="preserve"> </w:t>
      </w:r>
      <w:proofErr w:type="spellStart"/>
      <w:r w:rsidR="003B16E1" w:rsidRPr="003B16E1">
        <w:rPr>
          <w:i/>
          <w:iCs/>
          <w:sz w:val="24"/>
          <w:szCs w:val="24"/>
          <w:lang w:val="id-ID"/>
        </w:rPr>
        <w:t>Component</w:t>
      </w:r>
      <w:proofErr w:type="spellEnd"/>
      <w:r w:rsidR="003B16E1" w:rsidRPr="003B16E1">
        <w:rPr>
          <w:i/>
          <w:iCs/>
          <w:sz w:val="24"/>
          <w:szCs w:val="24"/>
          <w:lang w:val="id-ID"/>
        </w:rPr>
        <w:t xml:space="preserve"> </w:t>
      </w:r>
      <w:proofErr w:type="spellStart"/>
      <w:r w:rsidR="003B16E1" w:rsidRPr="003B16E1">
        <w:rPr>
          <w:i/>
          <w:iCs/>
          <w:sz w:val="24"/>
          <w:szCs w:val="24"/>
          <w:lang w:val="id-ID"/>
        </w:rPr>
        <w:t>Analysis-Support</w:t>
      </w:r>
      <w:proofErr w:type="spellEnd"/>
      <w:r w:rsidR="003B16E1" w:rsidRPr="003B16E1">
        <w:rPr>
          <w:i/>
          <w:iCs/>
          <w:sz w:val="24"/>
          <w:szCs w:val="24"/>
          <w:lang w:val="id-ID"/>
        </w:rPr>
        <w:t xml:space="preserve"> </w:t>
      </w:r>
      <w:proofErr w:type="spellStart"/>
      <w:r w:rsidR="003B16E1" w:rsidRPr="003B16E1">
        <w:rPr>
          <w:i/>
          <w:iCs/>
          <w:sz w:val="24"/>
          <w:szCs w:val="24"/>
          <w:lang w:val="id-ID"/>
        </w:rPr>
        <w:t>Vector</w:t>
      </w:r>
      <w:proofErr w:type="spellEnd"/>
      <w:r w:rsidR="003B16E1" w:rsidRPr="003B16E1">
        <w:rPr>
          <w:i/>
          <w:iCs/>
          <w:sz w:val="24"/>
          <w:szCs w:val="24"/>
          <w:lang w:val="id-ID"/>
        </w:rPr>
        <w:t xml:space="preserve"> </w:t>
      </w:r>
      <w:proofErr w:type="spellStart"/>
      <w:r w:rsidR="003B16E1" w:rsidRPr="003B16E1">
        <w:rPr>
          <w:i/>
          <w:iCs/>
          <w:sz w:val="24"/>
          <w:szCs w:val="24"/>
          <w:lang w:val="id-ID"/>
        </w:rPr>
        <w:t>Machine</w:t>
      </w:r>
      <w:proofErr w:type="spellEnd"/>
      <w:r w:rsidRPr="00C45FA3">
        <w:rPr>
          <w:sz w:val="24"/>
          <w:szCs w:val="24"/>
          <w:lang w:val="id-ID"/>
        </w:rPr>
        <w:t xml:space="preserve"> beserta dengan seluruh isinya adalah merupakan hasil karya sendiri, dan saya tidak melakukan penjiplakan yang tidak sesuai dengan etika keilmuan yang belaku dalam masyarakat keilmuan. Saya siap menanggung </w:t>
      </w:r>
      <w:proofErr w:type="spellStart"/>
      <w:r w:rsidRPr="00C45FA3">
        <w:rPr>
          <w:sz w:val="24"/>
          <w:szCs w:val="24"/>
          <w:lang w:val="id-ID"/>
        </w:rPr>
        <w:t>resiko</w:t>
      </w:r>
      <w:proofErr w:type="spellEnd"/>
      <w:r w:rsidRPr="00C45FA3">
        <w:rPr>
          <w:sz w:val="24"/>
          <w:szCs w:val="24"/>
          <w:lang w:val="id-ID"/>
        </w:rPr>
        <w:t>/sanksi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7F7C438D" w:rsidR="00C45FA3" w:rsidRPr="003B16E1" w:rsidRDefault="00C45FA3" w:rsidP="00C45FA3">
      <w:pPr>
        <w:spacing w:line="360" w:lineRule="auto"/>
        <w:jc w:val="both"/>
        <w:rPr>
          <w:sz w:val="24"/>
          <w:szCs w:val="24"/>
        </w:rPr>
      </w:pPr>
      <w:r w:rsidRPr="00C45FA3">
        <w:rPr>
          <w:sz w:val="24"/>
          <w:szCs w:val="24"/>
          <w:lang w:val="id-ID"/>
        </w:rPr>
        <w:t xml:space="preserve">Bandung, </w:t>
      </w:r>
      <w:r w:rsidR="003B16E1">
        <w:rPr>
          <w:sz w:val="24"/>
          <w:szCs w:val="24"/>
        </w:rPr>
        <w:t xml:space="preserve">24 </w:t>
      </w:r>
      <w:proofErr w:type="spellStart"/>
      <w:r w:rsidR="003B16E1">
        <w:rPr>
          <w:sz w:val="24"/>
          <w:szCs w:val="24"/>
        </w:rPr>
        <w:t>Agustus</w:t>
      </w:r>
      <w:proofErr w:type="spellEnd"/>
      <w:r w:rsidR="003B16E1">
        <w:rPr>
          <w:sz w:val="24"/>
          <w:szCs w:val="24"/>
        </w:rPr>
        <w:t xml:space="preserve"> 2021</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1150113" w14:textId="3750EDE0" w:rsidR="00C45FA3" w:rsidRPr="00C45FA3" w:rsidRDefault="00C531CA" w:rsidP="00C45FA3">
      <w:pPr>
        <w:spacing w:line="360" w:lineRule="auto"/>
        <w:jc w:val="both"/>
        <w:rPr>
          <w:sz w:val="24"/>
          <w:szCs w:val="24"/>
          <w:lang w:val="id-ID"/>
        </w:rPr>
      </w:pPr>
      <w:r>
        <w:object w:dxaOrig="13716" w:dyaOrig="3048" w14:anchorId="0EE7E468">
          <v:shape id="_x0000_i1061" type="#_x0000_t75" style="width:129pt;height:48.75pt" o:ole="">
            <v:imagedata r:id="rId22" o:title=""/>
          </v:shape>
          <o:OLEObject Type="Embed" ProgID="Unknown" ShapeID="_x0000_i1061" DrawAspect="Content" ObjectID="_1693644357" r:id="rId23"/>
        </w:object>
      </w:r>
    </w:p>
    <w:p w14:paraId="4EBC0705" w14:textId="6EF70CE7" w:rsidR="0074198B" w:rsidRPr="00EC3293" w:rsidRDefault="00EC3293" w:rsidP="00C45FA3">
      <w:pPr>
        <w:spacing w:line="360" w:lineRule="auto"/>
        <w:jc w:val="both"/>
        <w:rPr>
          <w:sz w:val="24"/>
          <w:szCs w:val="24"/>
        </w:rPr>
      </w:pPr>
      <w:r>
        <w:rPr>
          <w:sz w:val="24"/>
          <w:szCs w:val="24"/>
        </w:rPr>
        <w:t xml:space="preserve">Muhammad </w:t>
      </w:r>
      <w:proofErr w:type="spellStart"/>
      <w:r>
        <w:rPr>
          <w:sz w:val="24"/>
          <w:szCs w:val="24"/>
        </w:rPr>
        <w:t>Alfi</w:t>
      </w:r>
      <w:proofErr w:type="spellEnd"/>
      <w:r>
        <w:rPr>
          <w:sz w:val="24"/>
          <w:szCs w:val="24"/>
        </w:rPr>
        <w:t xml:space="preserve"> Al </w:t>
      </w:r>
      <w:proofErr w:type="spellStart"/>
      <w:r>
        <w:rPr>
          <w:sz w:val="24"/>
          <w:szCs w:val="24"/>
        </w:rPr>
        <w:t>Ikhlas</w:t>
      </w:r>
      <w:proofErr w:type="spellEnd"/>
    </w:p>
    <w:p w14:paraId="1E6637D7" w14:textId="77777777"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7777777" w:rsidR="0074198B" w:rsidRDefault="0074198B" w:rsidP="004F267D">
      <w:pPr>
        <w:pStyle w:val="Title"/>
        <w:rPr>
          <w:color w:val="000000"/>
          <w:sz w:val="24"/>
        </w:rPr>
      </w:pPr>
    </w:p>
    <w:p w14:paraId="1D9766CB" w14:textId="77777777" w:rsidR="0074198B" w:rsidRDefault="0074198B" w:rsidP="004F267D">
      <w:pPr>
        <w:pStyle w:val="Title"/>
        <w:rPr>
          <w:color w:val="000000"/>
          <w:sz w:val="24"/>
        </w:rPr>
      </w:pPr>
    </w:p>
    <w:p w14:paraId="544F3251" w14:textId="77777777"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24"/>
          <w:headerReference w:type="first" r:id="rId25"/>
          <w:footerReference w:type="first" r:id="rId26"/>
          <w:pgSz w:w="11907" w:h="16840" w:code="9"/>
          <w:pgMar w:top="1418" w:right="1418" w:bottom="1418" w:left="1418" w:header="851" w:footer="851" w:gutter="0"/>
          <w:pgNumType w:fmt="lowerRoman" w:start="1"/>
          <w:cols w:space="720"/>
          <w:titlePg/>
          <w:docGrid w:linePitch="272"/>
        </w:sectPr>
      </w:pPr>
    </w:p>
    <w:p w14:paraId="1D63EDDA" w14:textId="72C4EF90" w:rsidR="004A0528" w:rsidRDefault="00DD68F8">
      <w:pPr>
        <w:jc w:val="center"/>
        <w:rPr>
          <w:color w:val="000000"/>
          <w:sz w:val="24"/>
        </w:rPr>
      </w:pPr>
      <w:proofErr w:type="spellStart"/>
      <w:r w:rsidRPr="00DD68F8">
        <w:rPr>
          <w:color w:val="000000"/>
          <w:sz w:val="24"/>
        </w:rPr>
        <w:lastRenderedPageBreak/>
        <w:t>Studi</w:t>
      </w:r>
      <w:proofErr w:type="spellEnd"/>
      <w:r w:rsidRPr="00DD68F8">
        <w:rPr>
          <w:color w:val="000000"/>
          <w:sz w:val="24"/>
        </w:rPr>
        <w:t xml:space="preserve"> QSAR pada </w:t>
      </w:r>
      <w:r w:rsidR="00B641F0" w:rsidRPr="00757EC0">
        <w:rPr>
          <w:i/>
          <w:iCs/>
          <w:color w:val="000000"/>
          <w:sz w:val="24"/>
        </w:rPr>
        <w:t>I</w:t>
      </w:r>
      <w:r w:rsidRPr="00757EC0">
        <w:rPr>
          <w:i/>
          <w:iCs/>
          <w:color w:val="000000"/>
          <w:sz w:val="24"/>
        </w:rPr>
        <w:t xml:space="preserve">n </w:t>
      </w:r>
      <w:r w:rsidR="00B641F0" w:rsidRPr="00757EC0">
        <w:rPr>
          <w:i/>
          <w:iCs/>
          <w:color w:val="000000"/>
          <w:sz w:val="24"/>
        </w:rPr>
        <w:t>H</w:t>
      </w:r>
      <w:r w:rsidRPr="00757EC0">
        <w:rPr>
          <w:i/>
          <w:iCs/>
          <w:color w:val="000000"/>
          <w:sz w:val="24"/>
        </w:rPr>
        <w:t>ouse Molecule</w:t>
      </w:r>
      <w:r w:rsidRPr="00DD68F8">
        <w:rPr>
          <w:color w:val="000000"/>
          <w:sz w:val="24"/>
        </w:rPr>
        <w:t xml:space="preserve"> </w:t>
      </w:r>
      <w:proofErr w:type="spellStart"/>
      <w:r w:rsidRPr="00DD68F8">
        <w:rPr>
          <w:color w:val="000000"/>
          <w:sz w:val="24"/>
        </w:rPr>
        <w:t>sebagai</w:t>
      </w:r>
      <w:proofErr w:type="spellEnd"/>
      <w:r w:rsidRPr="00DD68F8">
        <w:rPr>
          <w:color w:val="000000"/>
          <w:sz w:val="24"/>
        </w:rPr>
        <w:t xml:space="preserve"> Inhibitor Papain-like Protease (</w:t>
      </w:r>
      <w:proofErr w:type="spellStart"/>
      <w:r w:rsidR="00645FD7">
        <w:rPr>
          <w:color w:val="000000"/>
          <w:sz w:val="24"/>
        </w:rPr>
        <w:t>PLpro</w:t>
      </w:r>
      <w:proofErr w:type="spellEnd"/>
      <w:r w:rsidRPr="00DD68F8">
        <w:rPr>
          <w:color w:val="000000"/>
          <w:sz w:val="24"/>
        </w:rPr>
        <w:t xml:space="preserve">) </w:t>
      </w:r>
      <w:proofErr w:type="spellStart"/>
      <w:r w:rsidRPr="00DD68F8">
        <w:rPr>
          <w:color w:val="000000"/>
          <w:sz w:val="24"/>
        </w:rPr>
        <w:t>dari</w:t>
      </w:r>
      <w:proofErr w:type="spellEnd"/>
      <w:r w:rsidRPr="00DD68F8">
        <w:rPr>
          <w:color w:val="000000"/>
          <w:sz w:val="24"/>
        </w:rPr>
        <w:t xml:space="preserve"> SARS-CoV-2 </w:t>
      </w:r>
      <w:proofErr w:type="spellStart"/>
      <w:r w:rsidRPr="00DD68F8">
        <w:rPr>
          <w:color w:val="000000"/>
          <w:sz w:val="24"/>
        </w:rPr>
        <w:t>dengan</w:t>
      </w:r>
      <w:proofErr w:type="spellEnd"/>
      <w:r w:rsidRPr="00DD68F8">
        <w:rPr>
          <w:color w:val="000000"/>
          <w:sz w:val="24"/>
        </w:rPr>
        <w:t xml:space="preserve"> </w:t>
      </w:r>
      <w:proofErr w:type="spellStart"/>
      <w:r w:rsidRPr="00DD68F8">
        <w:rPr>
          <w:color w:val="000000"/>
          <w:sz w:val="24"/>
        </w:rPr>
        <w:t>menggunakan</w:t>
      </w:r>
      <w:proofErr w:type="spellEnd"/>
      <w:r w:rsidRPr="00DD68F8">
        <w:rPr>
          <w:color w:val="000000"/>
          <w:sz w:val="24"/>
        </w:rPr>
        <w:t xml:space="preserve"> </w:t>
      </w:r>
      <w:proofErr w:type="spellStart"/>
      <w:r w:rsidRPr="00DD68F8">
        <w:rPr>
          <w:color w:val="000000"/>
          <w:sz w:val="24"/>
        </w:rPr>
        <w:t>Metode</w:t>
      </w:r>
      <w:proofErr w:type="spellEnd"/>
      <w:r w:rsidRPr="00DD68F8">
        <w:rPr>
          <w:color w:val="000000"/>
          <w:sz w:val="24"/>
        </w:rPr>
        <w:t xml:space="preserve"> Principal Component Analysis-Support Vector Machine</w:t>
      </w:r>
    </w:p>
    <w:p w14:paraId="749191B9" w14:textId="77777777" w:rsidR="000C1B32" w:rsidRPr="00B26D19" w:rsidRDefault="000C1B32">
      <w:pPr>
        <w:jc w:val="center"/>
        <w:rPr>
          <w:b/>
          <w:color w:val="000000"/>
          <w:sz w:val="24"/>
        </w:rPr>
      </w:pPr>
    </w:p>
    <w:p w14:paraId="6420665A" w14:textId="418897EA" w:rsidR="004A0528" w:rsidRDefault="000C1B32" w:rsidP="00DD68F8">
      <w:pPr>
        <w:pStyle w:val="Subtitle"/>
        <w:rPr>
          <w:color w:val="000000"/>
          <w:sz w:val="20"/>
        </w:rPr>
      </w:pPr>
      <w:r>
        <w:rPr>
          <w:color w:val="000000"/>
          <w:sz w:val="20"/>
        </w:rPr>
        <w:t xml:space="preserve">Muhammad </w:t>
      </w:r>
      <w:proofErr w:type="spellStart"/>
      <w:r w:rsidR="00DD68F8">
        <w:rPr>
          <w:color w:val="000000"/>
          <w:sz w:val="20"/>
        </w:rPr>
        <w:t>Alfi</w:t>
      </w:r>
      <w:proofErr w:type="spellEnd"/>
      <w:r w:rsidR="00DD68F8">
        <w:rPr>
          <w:color w:val="000000"/>
          <w:sz w:val="20"/>
        </w:rPr>
        <w:t xml:space="preserve"> Al </w:t>
      </w:r>
      <w:proofErr w:type="spellStart"/>
      <w:r w:rsidR="00DD68F8">
        <w:rPr>
          <w:color w:val="000000"/>
          <w:sz w:val="20"/>
        </w:rPr>
        <w:t>Ikhlas</w:t>
      </w:r>
      <w:proofErr w:type="spellEnd"/>
      <w:r w:rsidR="004A0528" w:rsidRPr="00B26D19">
        <w:rPr>
          <w:color w:val="000000"/>
          <w:sz w:val="20"/>
        </w:rPr>
        <w:t xml:space="preserve">, </w:t>
      </w:r>
      <w:proofErr w:type="spellStart"/>
      <w:r w:rsidR="00DD68F8" w:rsidRPr="00DD68F8">
        <w:rPr>
          <w:color w:val="000000"/>
          <w:sz w:val="20"/>
        </w:rPr>
        <w:t>Isman</w:t>
      </w:r>
      <w:proofErr w:type="spellEnd"/>
      <w:r w:rsidR="00DD68F8" w:rsidRPr="00DD68F8">
        <w:rPr>
          <w:color w:val="000000"/>
          <w:sz w:val="20"/>
        </w:rPr>
        <w:t xml:space="preserve"> Kurniawan</w:t>
      </w:r>
      <w:r w:rsidR="00DD68F8">
        <w:rPr>
          <w:color w:val="000000"/>
          <w:sz w:val="20"/>
        </w:rPr>
        <w:t xml:space="preserve">, </w:t>
      </w:r>
      <w:proofErr w:type="spellStart"/>
      <w:r w:rsidR="00DD68F8" w:rsidRPr="00071C55">
        <w:rPr>
          <w:sz w:val="20"/>
        </w:rPr>
        <w:t>Indiwiarti</w:t>
      </w:r>
      <w:proofErr w:type="spellEnd"/>
    </w:p>
    <w:p w14:paraId="2AD0C1EA" w14:textId="77777777" w:rsidR="00DD68F8" w:rsidRPr="00B26D19" w:rsidRDefault="00DD68F8">
      <w:pPr>
        <w:pStyle w:val="Subtitle"/>
        <w:ind w:left="-284"/>
        <w:rPr>
          <w:color w:val="000000"/>
          <w:sz w:val="20"/>
        </w:rPr>
      </w:pPr>
    </w:p>
    <w:p w14:paraId="4A037219" w14:textId="0F702EA0" w:rsidR="004A0528" w:rsidRPr="00E101AF" w:rsidRDefault="004546F3" w:rsidP="00FB3347">
      <w:pPr>
        <w:pStyle w:val="Subtitle"/>
        <w:rPr>
          <w:b w:val="0"/>
          <w:color w:val="000000"/>
          <w:sz w:val="20"/>
          <w:lang w:val="sv-SE"/>
        </w:rPr>
      </w:pPr>
      <w:r>
        <w:rPr>
          <w:b w:val="0"/>
          <w:color w:val="000000"/>
          <w:sz w:val="20"/>
          <w:lang w:val="id-ID"/>
        </w:rPr>
        <w:t>Fakultas Informatika</w:t>
      </w:r>
      <w:r w:rsidR="004A0528" w:rsidRPr="00E101AF">
        <w:rPr>
          <w:b w:val="0"/>
          <w:color w:val="000000"/>
          <w:sz w:val="20"/>
          <w:lang w:val="sv-SE"/>
        </w:rPr>
        <w:t xml:space="preserve">, </w:t>
      </w:r>
      <w:r w:rsidR="0005506F">
        <w:rPr>
          <w:b w:val="0"/>
          <w:color w:val="000000"/>
          <w:sz w:val="20"/>
          <w:lang w:val="id-ID"/>
        </w:rPr>
        <w:t xml:space="preserve">Universitas Telkom, </w:t>
      </w:r>
      <w:r w:rsidR="004A0528" w:rsidRPr="00E101AF">
        <w:rPr>
          <w:b w:val="0"/>
          <w:color w:val="000000"/>
          <w:sz w:val="20"/>
          <w:lang w:val="sv-SE"/>
        </w:rPr>
        <w:t>Bandung</w:t>
      </w:r>
    </w:p>
    <w:p w14:paraId="1AB77FA7" w14:textId="79833A61" w:rsidR="004A0528" w:rsidRPr="00DD68F8" w:rsidRDefault="00DD68F8" w:rsidP="00CE0449">
      <w:pPr>
        <w:pStyle w:val="Subtitle"/>
        <w:rPr>
          <w:b w:val="0"/>
          <w:bCs/>
          <w:color w:val="000000"/>
          <w:sz w:val="20"/>
          <w:lang w:val="sv-SE"/>
        </w:rPr>
      </w:pPr>
      <w:r w:rsidRPr="00DD68F8">
        <w:rPr>
          <w:b w:val="0"/>
          <w:bCs/>
          <w:sz w:val="20"/>
          <w:lang w:val="sv-SE"/>
        </w:rPr>
        <w:t>al</w:t>
      </w:r>
      <w:r>
        <w:rPr>
          <w:b w:val="0"/>
          <w:bCs/>
          <w:sz w:val="20"/>
          <w:lang w:val="sv-SE"/>
        </w:rPr>
        <w:t>fikhlas</w:t>
      </w:r>
      <w:r w:rsidR="00D138F3">
        <w:rPr>
          <w:b w:val="0"/>
          <w:bCs/>
          <w:sz w:val="20"/>
          <w:lang w:val="id-ID"/>
        </w:rPr>
        <w:t>@student</w:t>
      </w:r>
      <w:r w:rsidR="000C1B32" w:rsidRPr="00CD5FAC">
        <w:rPr>
          <w:b w:val="0"/>
          <w:bCs/>
          <w:sz w:val="20"/>
          <w:lang w:val="id-ID"/>
        </w:rPr>
        <w:t>.telkomuniversity.ac.id</w:t>
      </w:r>
      <w:r w:rsidR="004A0528" w:rsidRPr="00DD68F8">
        <w:rPr>
          <w:b w:val="0"/>
          <w:bCs/>
          <w:color w:val="000000"/>
          <w:sz w:val="20"/>
          <w:lang w:val="sv-SE"/>
        </w:rPr>
        <w:t xml:space="preserve">, </w:t>
      </w:r>
      <w:r w:rsidR="00EC3293" w:rsidRPr="00062F59">
        <w:rPr>
          <w:b w:val="0"/>
          <w:sz w:val="20"/>
          <w:lang w:val="sv-SE"/>
        </w:rPr>
        <w:fldChar w:fldCharType="begin"/>
      </w:r>
      <w:r w:rsidR="00EC3293" w:rsidRPr="00062F59">
        <w:rPr>
          <w:b w:val="0"/>
          <w:sz w:val="20"/>
          <w:lang w:val="sv-SE"/>
        </w:rPr>
        <w:instrText xml:space="preserve"> HYPERLINK "mailto:ismanrkn@telkom</w:instrText>
      </w:r>
      <w:r w:rsidR="00EC3293" w:rsidRPr="00062F59">
        <w:rPr>
          <w:b w:val="0"/>
          <w:sz w:val="20"/>
          <w:lang w:val="id-ID"/>
        </w:rPr>
        <w:instrText>university.ac</w:instrText>
      </w:r>
      <w:r w:rsidR="00EC3293" w:rsidRPr="00062F59">
        <w:rPr>
          <w:b w:val="0"/>
          <w:sz w:val="20"/>
          <w:lang w:val="sv-SE"/>
        </w:rPr>
        <w:instrText xml:space="preserve">.id" </w:instrText>
      </w:r>
      <w:r w:rsidR="00EC3293" w:rsidRPr="00062F59">
        <w:rPr>
          <w:b w:val="0"/>
          <w:sz w:val="20"/>
          <w:lang w:val="sv-SE"/>
        </w:rPr>
        <w:fldChar w:fldCharType="separate"/>
      </w:r>
      <w:r w:rsidR="00EC3293" w:rsidRPr="00062F59">
        <w:rPr>
          <w:rStyle w:val="Hyperlink"/>
          <w:b w:val="0"/>
          <w:color w:val="auto"/>
          <w:sz w:val="20"/>
          <w:u w:val="none"/>
          <w:lang w:val="sv-SE"/>
        </w:rPr>
        <w:t>ismanrkn@telkom</w:t>
      </w:r>
      <w:r w:rsidR="00EC3293" w:rsidRPr="00062F59">
        <w:rPr>
          <w:rStyle w:val="Hyperlink"/>
          <w:b w:val="0"/>
          <w:color w:val="auto"/>
          <w:sz w:val="20"/>
          <w:u w:val="none"/>
          <w:lang w:val="id-ID"/>
        </w:rPr>
        <w:t>university.ac</w:t>
      </w:r>
      <w:r w:rsidR="00EC3293" w:rsidRPr="00062F59">
        <w:rPr>
          <w:rStyle w:val="Hyperlink"/>
          <w:b w:val="0"/>
          <w:color w:val="auto"/>
          <w:sz w:val="20"/>
          <w:u w:val="none"/>
          <w:lang w:val="sv-SE"/>
        </w:rPr>
        <w:t>.id</w:t>
      </w:r>
      <w:r w:rsidR="00EC3293" w:rsidRPr="00062F59">
        <w:rPr>
          <w:b w:val="0"/>
          <w:sz w:val="20"/>
          <w:lang w:val="sv-SE"/>
        </w:rPr>
        <w:fldChar w:fldCharType="end"/>
      </w:r>
      <w:r w:rsidRPr="00062F59">
        <w:rPr>
          <w:b w:val="0"/>
          <w:sz w:val="20"/>
          <w:lang w:val="sv-SE"/>
        </w:rPr>
        <w:t>,</w:t>
      </w:r>
      <w:r w:rsidR="00EC3293">
        <w:rPr>
          <w:b w:val="0"/>
          <w:sz w:val="20"/>
          <w:lang w:val="sv-SE"/>
        </w:rPr>
        <w:t xml:space="preserve"> </w:t>
      </w:r>
      <w:r w:rsidR="00DA3A04">
        <w:rPr>
          <w:b w:val="0"/>
          <w:sz w:val="20"/>
          <w:lang w:val="sv-SE"/>
        </w:rPr>
        <w:t>indwiarti</w:t>
      </w:r>
      <w:r w:rsidRPr="00DD68F8">
        <w:rPr>
          <w:b w:val="0"/>
          <w:sz w:val="20"/>
          <w:lang w:val="sv-SE"/>
        </w:rPr>
        <w:t>@telkomuniversity.ac.id</w:t>
      </w:r>
    </w:p>
    <w:p w14:paraId="0CA8EEFB" w14:textId="2E803E3F" w:rsidR="004A0528" w:rsidRPr="00DD68F8" w:rsidRDefault="00EE7FA7">
      <w:pPr>
        <w:rPr>
          <w:bCs/>
          <w:color w:val="000000"/>
          <w:lang w:val="sv-SE"/>
        </w:rPr>
      </w:pPr>
      <w:r>
        <w:rPr>
          <w:noProof/>
        </w:rPr>
        <w:pict w14:anchorId="41F9FD89">
          <v:line id="Line 3" o:spid="_x0000_s1028" style="position:absolute;z-index:251657728;visibility:visible;mso-wrap-distance-top:-3e-5mm;mso-wrap-distance-bottom:-3e-5mm"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" o:allowincell="f"/>
        </w:pict>
      </w:r>
    </w:p>
    <w:p w14:paraId="47E4D2D6" w14:textId="509D4E41" w:rsidR="004A0528" w:rsidRDefault="004A0528">
      <w:pPr>
        <w:pStyle w:val="Heading4"/>
        <w:jc w:val="both"/>
        <w:rPr>
          <w:iCs/>
          <w:color w:val="000000"/>
        </w:rPr>
      </w:pPr>
      <w:proofErr w:type="spellStart"/>
      <w:r w:rsidRPr="00B26D19">
        <w:rPr>
          <w:iCs/>
          <w:color w:val="000000"/>
        </w:rPr>
        <w:t>Abstrak</w:t>
      </w:r>
      <w:proofErr w:type="spellEnd"/>
    </w:p>
    <w:p w14:paraId="3DCFE80F" w14:textId="77777777" w:rsidR="004D2AC0" w:rsidRPr="004D2AC0" w:rsidRDefault="004D2AC0" w:rsidP="004D2AC0"/>
    <w:p w14:paraId="44E6519B" w14:textId="41712193" w:rsidR="00DD68F8" w:rsidRDefault="00EF5801" w:rsidP="00DD68F8">
      <w:pPr>
        <w:jc w:val="both"/>
        <w:rPr>
          <w:b/>
          <w:color w:val="000000"/>
        </w:rPr>
      </w:pPr>
      <w:proofErr w:type="spellStart"/>
      <w:r>
        <w:rPr>
          <w:b/>
          <w:color w:val="000000"/>
        </w:rPr>
        <w:t>Pandemi</w:t>
      </w:r>
      <w:proofErr w:type="spellEnd"/>
      <w:r>
        <w:rPr>
          <w:b/>
          <w:color w:val="000000"/>
        </w:rPr>
        <w:t xml:space="preserve"> COVID-19 yang </w:t>
      </w:r>
      <w:proofErr w:type="spellStart"/>
      <w:r>
        <w:rPr>
          <w:b/>
          <w:color w:val="000000"/>
        </w:rPr>
        <w:t>disebabkan</w:t>
      </w:r>
      <w:proofErr w:type="spellEnd"/>
      <w:r>
        <w:rPr>
          <w:b/>
          <w:color w:val="000000"/>
        </w:rPr>
        <w:t xml:space="preserve"> oleh virus SARS-CoV-2 </w:t>
      </w:r>
      <w:proofErr w:type="spellStart"/>
      <w:r>
        <w:rPr>
          <w:b/>
          <w:color w:val="000000"/>
        </w:rPr>
        <w:t>mempengaruhi</w:t>
      </w:r>
      <w:proofErr w:type="spellEnd"/>
      <w:r>
        <w:rPr>
          <w:b/>
          <w:color w:val="000000"/>
        </w:rPr>
        <w:t xml:space="preserve"> </w:t>
      </w:r>
      <w:proofErr w:type="spellStart"/>
      <w:r>
        <w:rPr>
          <w:b/>
          <w:color w:val="000000"/>
        </w:rPr>
        <w:t>seluruh</w:t>
      </w:r>
      <w:proofErr w:type="spellEnd"/>
      <w:r>
        <w:rPr>
          <w:b/>
          <w:color w:val="000000"/>
        </w:rPr>
        <w:t xml:space="preserve"> dunia. Banyak </w:t>
      </w:r>
      <w:proofErr w:type="spellStart"/>
      <w:r>
        <w:rPr>
          <w:b/>
          <w:color w:val="000000"/>
        </w:rPr>
        <w:t>sektor</w:t>
      </w:r>
      <w:proofErr w:type="spellEnd"/>
      <w:r>
        <w:rPr>
          <w:b/>
          <w:color w:val="000000"/>
        </w:rPr>
        <w:t xml:space="preserve"> yang </w:t>
      </w:r>
      <w:proofErr w:type="spellStart"/>
      <w:r>
        <w:rPr>
          <w:b/>
          <w:color w:val="000000"/>
        </w:rPr>
        <w:t>terganggu</w:t>
      </w:r>
      <w:proofErr w:type="spellEnd"/>
      <w:r>
        <w:rPr>
          <w:b/>
          <w:color w:val="000000"/>
        </w:rPr>
        <w:t xml:space="preserve"> oleh </w:t>
      </w:r>
      <w:proofErr w:type="spellStart"/>
      <w:r>
        <w:rPr>
          <w:b/>
          <w:color w:val="000000"/>
        </w:rPr>
        <w:t>pandemi</w:t>
      </w:r>
      <w:proofErr w:type="spellEnd"/>
      <w:r>
        <w:rPr>
          <w:b/>
          <w:color w:val="000000"/>
        </w:rPr>
        <w:t xml:space="preserve"> </w:t>
      </w:r>
      <w:proofErr w:type="spellStart"/>
      <w:r>
        <w:rPr>
          <w:b/>
          <w:color w:val="000000"/>
        </w:rPr>
        <w:t>seperti</w:t>
      </w:r>
      <w:proofErr w:type="spellEnd"/>
      <w:r>
        <w:rPr>
          <w:b/>
          <w:color w:val="000000"/>
        </w:rPr>
        <w:t xml:space="preserve"> </w:t>
      </w:r>
      <w:proofErr w:type="spellStart"/>
      <w:r>
        <w:rPr>
          <w:b/>
          <w:color w:val="000000"/>
        </w:rPr>
        <w:t>ekonomi</w:t>
      </w:r>
      <w:proofErr w:type="spellEnd"/>
      <w:r>
        <w:rPr>
          <w:b/>
          <w:color w:val="000000"/>
        </w:rPr>
        <w:t xml:space="preserve">, </w:t>
      </w:r>
      <w:proofErr w:type="spellStart"/>
      <w:r>
        <w:rPr>
          <w:b/>
          <w:color w:val="000000"/>
        </w:rPr>
        <w:t>pendidikan</w:t>
      </w:r>
      <w:proofErr w:type="spellEnd"/>
      <w:r>
        <w:rPr>
          <w:b/>
          <w:color w:val="000000"/>
        </w:rPr>
        <w:t xml:space="preserve">, </w:t>
      </w:r>
      <w:proofErr w:type="spellStart"/>
      <w:r>
        <w:rPr>
          <w:b/>
          <w:color w:val="000000"/>
        </w:rPr>
        <w:t>kesehatan</w:t>
      </w:r>
      <w:proofErr w:type="spellEnd"/>
      <w:r>
        <w:rPr>
          <w:b/>
          <w:color w:val="000000"/>
        </w:rPr>
        <w:t xml:space="preserve">, dan lain </w:t>
      </w:r>
      <w:proofErr w:type="spellStart"/>
      <w:r>
        <w:rPr>
          <w:b/>
          <w:color w:val="000000"/>
        </w:rPr>
        <w:t>lain</w:t>
      </w:r>
      <w:proofErr w:type="spellEnd"/>
      <w:r>
        <w:rPr>
          <w:b/>
          <w:color w:val="000000"/>
        </w:rPr>
        <w:t xml:space="preserve">. Solusi yang </w:t>
      </w:r>
      <w:proofErr w:type="spellStart"/>
      <w:r>
        <w:rPr>
          <w:b/>
          <w:color w:val="000000"/>
        </w:rPr>
        <w:t>diberikan</w:t>
      </w:r>
      <w:proofErr w:type="spellEnd"/>
      <w:r>
        <w:rPr>
          <w:b/>
          <w:color w:val="000000"/>
        </w:rPr>
        <w:t xml:space="preserve"> </w:t>
      </w:r>
      <w:proofErr w:type="spellStart"/>
      <w:r>
        <w:rPr>
          <w:b/>
          <w:color w:val="000000"/>
        </w:rPr>
        <w:t>saat</w:t>
      </w:r>
      <w:proofErr w:type="spellEnd"/>
      <w:r>
        <w:rPr>
          <w:b/>
          <w:color w:val="000000"/>
        </w:rPr>
        <w:t xml:space="preserve"> </w:t>
      </w:r>
      <w:proofErr w:type="spellStart"/>
      <w:r>
        <w:rPr>
          <w:b/>
          <w:color w:val="000000"/>
        </w:rPr>
        <w:t>ini</w:t>
      </w:r>
      <w:proofErr w:type="spellEnd"/>
      <w:r>
        <w:rPr>
          <w:b/>
          <w:color w:val="000000"/>
        </w:rPr>
        <w:t xml:space="preserve">, </w:t>
      </w:r>
      <w:proofErr w:type="spellStart"/>
      <w:r>
        <w:rPr>
          <w:b/>
          <w:color w:val="000000"/>
        </w:rPr>
        <w:t>seperti</w:t>
      </w:r>
      <w:proofErr w:type="spellEnd"/>
      <w:r>
        <w:rPr>
          <w:b/>
          <w:color w:val="000000"/>
        </w:rPr>
        <w:t xml:space="preserve"> </w:t>
      </w:r>
      <w:r>
        <w:rPr>
          <w:b/>
          <w:i/>
          <w:iCs/>
          <w:color w:val="000000"/>
        </w:rPr>
        <w:t xml:space="preserve">work from home </w:t>
      </w:r>
      <w:r>
        <w:rPr>
          <w:b/>
          <w:color w:val="000000"/>
        </w:rPr>
        <w:t xml:space="preserve">dan </w:t>
      </w:r>
      <w:r>
        <w:rPr>
          <w:b/>
          <w:i/>
          <w:iCs/>
          <w:color w:val="000000"/>
        </w:rPr>
        <w:t xml:space="preserve">study from home, </w:t>
      </w:r>
      <w:proofErr w:type="spellStart"/>
      <w:r>
        <w:rPr>
          <w:b/>
          <w:color w:val="000000"/>
        </w:rPr>
        <w:t>tidak</w:t>
      </w:r>
      <w:proofErr w:type="spellEnd"/>
      <w:r>
        <w:rPr>
          <w:b/>
          <w:color w:val="000000"/>
        </w:rPr>
        <w:t xml:space="preserve"> </w:t>
      </w:r>
      <w:proofErr w:type="spellStart"/>
      <w:r>
        <w:rPr>
          <w:b/>
          <w:color w:val="000000"/>
        </w:rPr>
        <w:t>bisa</w:t>
      </w:r>
      <w:proofErr w:type="spellEnd"/>
      <w:r>
        <w:rPr>
          <w:b/>
          <w:color w:val="000000"/>
        </w:rPr>
        <w:t xml:space="preserve"> </w:t>
      </w:r>
      <w:proofErr w:type="spellStart"/>
      <w:r>
        <w:rPr>
          <w:b/>
          <w:color w:val="000000"/>
        </w:rPr>
        <w:t>dilakukan</w:t>
      </w:r>
      <w:proofErr w:type="spellEnd"/>
      <w:r>
        <w:rPr>
          <w:b/>
          <w:color w:val="000000"/>
        </w:rPr>
        <w:t xml:space="preserve"> pada </w:t>
      </w:r>
      <w:proofErr w:type="spellStart"/>
      <w:r>
        <w:rPr>
          <w:b/>
          <w:color w:val="000000"/>
        </w:rPr>
        <w:t>semua</w:t>
      </w:r>
      <w:proofErr w:type="spellEnd"/>
      <w:r>
        <w:rPr>
          <w:b/>
          <w:color w:val="000000"/>
        </w:rPr>
        <w:t xml:space="preserve"> </w:t>
      </w:r>
      <w:proofErr w:type="spellStart"/>
      <w:r>
        <w:rPr>
          <w:b/>
          <w:color w:val="000000"/>
        </w:rPr>
        <w:t>sektor</w:t>
      </w:r>
      <w:proofErr w:type="spellEnd"/>
      <w:r>
        <w:rPr>
          <w:b/>
          <w:color w:val="000000"/>
        </w:rPr>
        <w:t xml:space="preserve">. Solusi </w:t>
      </w:r>
      <w:proofErr w:type="spellStart"/>
      <w:r>
        <w:rPr>
          <w:b/>
          <w:color w:val="000000"/>
        </w:rPr>
        <w:t>terbaik</w:t>
      </w:r>
      <w:proofErr w:type="spellEnd"/>
      <w:r>
        <w:rPr>
          <w:b/>
          <w:color w:val="000000"/>
        </w:rPr>
        <w:t xml:space="preserve"> </w:t>
      </w:r>
      <w:proofErr w:type="spellStart"/>
      <w:r>
        <w:rPr>
          <w:b/>
          <w:color w:val="000000"/>
        </w:rPr>
        <w:t>saat</w:t>
      </w:r>
      <w:proofErr w:type="spellEnd"/>
      <w:r>
        <w:rPr>
          <w:b/>
          <w:color w:val="000000"/>
        </w:rPr>
        <w:t xml:space="preserve"> </w:t>
      </w:r>
      <w:proofErr w:type="spellStart"/>
      <w:r>
        <w:rPr>
          <w:b/>
          <w:color w:val="000000"/>
        </w:rPr>
        <w:t>ini</w:t>
      </w:r>
      <w:proofErr w:type="spellEnd"/>
      <w:r>
        <w:rPr>
          <w:b/>
          <w:color w:val="000000"/>
        </w:rPr>
        <w:t xml:space="preserve"> </w:t>
      </w:r>
      <w:proofErr w:type="spellStart"/>
      <w:r>
        <w:rPr>
          <w:b/>
          <w:color w:val="000000"/>
        </w:rPr>
        <w:t>hanyalah</w:t>
      </w:r>
      <w:proofErr w:type="spellEnd"/>
      <w:r>
        <w:rPr>
          <w:b/>
          <w:color w:val="000000"/>
        </w:rPr>
        <w:t xml:space="preserve"> </w:t>
      </w:r>
      <w:proofErr w:type="spellStart"/>
      <w:r>
        <w:rPr>
          <w:b/>
          <w:color w:val="000000"/>
        </w:rPr>
        <w:t>vaksin</w:t>
      </w:r>
      <w:proofErr w:type="spellEnd"/>
      <w:r>
        <w:rPr>
          <w:b/>
          <w:color w:val="000000"/>
        </w:rPr>
        <w:t xml:space="preserve">, yang </w:t>
      </w:r>
      <w:proofErr w:type="spellStart"/>
      <w:r>
        <w:rPr>
          <w:b/>
          <w:color w:val="000000"/>
        </w:rPr>
        <w:t>belum</w:t>
      </w:r>
      <w:proofErr w:type="spellEnd"/>
      <w:r>
        <w:rPr>
          <w:b/>
          <w:color w:val="000000"/>
        </w:rPr>
        <w:t xml:space="preserve"> </w:t>
      </w:r>
      <w:proofErr w:type="spellStart"/>
      <w:r>
        <w:rPr>
          <w:b/>
          <w:color w:val="000000"/>
        </w:rPr>
        <w:t>bisa</w:t>
      </w:r>
      <w:proofErr w:type="spellEnd"/>
      <w:r>
        <w:rPr>
          <w:b/>
          <w:color w:val="000000"/>
        </w:rPr>
        <w:t xml:space="preserve"> </w:t>
      </w:r>
      <w:proofErr w:type="spellStart"/>
      <w:r>
        <w:rPr>
          <w:b/>
          <w:color w:val="000000"/>
        </w:rPr>
        <w:t>didapatkan</w:t>
      </w:r>
      <w:proofErr w:type="spellEnd"/>
      <w:r>
        <w:rPr>
          <w:b/>
          <w:color w:val="000000"/>
        </w:rPr>
        <w:t xml:space="preserve"> oleh </w:t>
      </w:r>
      <w:proofErr w:type="spellStart"/>
      <w:r>
        <w:rPr>
          <w:b/>
          <w:color w:val="000000"/>
        </w:rPr>
        <w:t>seluruh</w:t>
      </w:r>
      <w:proofErr w:type="spellEnd"/>
      <w:r>
        <w:rPr>
          <w:b/>
          <w:color w:val="000000"/>
        </w:rPr>
        <w:t xml:space="preserve"> orang. Banyak </w:t>
      </w:r>
      <w:proofErr w:type="spellStart"/>
      <w:r>
        <w:rPr>
          <w:b/>
          <w:color w:val="000000"/>
        </w:rPr>
        <w:t>faktor</w:t>
      </w:r>
      <w:proofErr w:type="spellEnd"/>
      <w:r>
        <w:rPr>
          <w:b/>
          <w:color w:val="000000"/>
        </w:rPr>
        <w:t xml:space="preserve"> yang </w:t>
      </w:r>
      <w:proofErr w:type="spellStart"/>
      <w:r>
        <w:rPr>
          <w:b/>
          <w:color w:val="000000"/>
        </w:rPr>
        <w:t>mempengaruhi</w:t>
      </w:r>
      <w:proofErr w:type="spellEnd"/>
      <w:r>
        <w:rPr>
          <w:b/>
          <w:color w:val="000000"/>
        </w:rPr>
        <w:t xml:space="preserve"> </w:t>
      </w:r>
      <w:proofErr w:type="spellStart"/>
      <w:r>
        <w:rPr>
          <w:b/>
          <w:color w:val="000000"/>
        </w:rPr>
        <w:t>penyebaran</w:t>
      </w:r>
      <w:proofErr w:type="spellEnd"/>
      <w:r>
        <w:rPr>
          <w:b/>
          <w:color w:val="000000"/>
        </w:rPr>
        <w:t xml:space="preserve"> </w:t>
      </w:r>
      <w:proofErr w:type="spellStart"/>
      <w:r>
        <w:rPr>
          <w:b/>
          <w:color w:val="000000"/>
        </w:rPr>
        <w:t>vaksin</w:t>
      </w:r>
      <w:proofErr w:type="spellEnd"/>
      <w:r>
        <w:rPr>
          <w:b/>
          <w:color w:val="000000"/>
        </w:rPr>
        <w:t xml:space="preserve">, </w:t>
      </w:r>
      <w:proofErr w:type="spellStart"/>
      <w:r>
        <w:rPr>
          <w:b/>
          <w:color w:val="000000"/>
        </w:rPr>
        <w:t>mulai</w:t>
      </w:r>
      <w:proofErr w:type="spellEnd"/>
      <w:r>
        <w:rPr>
          <w:b/>
          <w:color w:val="000000"/>
        </w:rPr>
        <w:t xml:space="preserve"> </w:t>
      </w:r>
      <w:proofErr w:type="spellStart"/>
      <w:r>
        <w:rPr>
          <w:b/>
          <w:color w:val="000000"/>
        </w:rPr>
        <w:t>dari</w:t>
      </w:r>
      <w:proofErr w:type="spellEnd"/>
      <w:r>
        <w:rPr>
          <w:b/>
          <w:color w:val="000000"/>
        </w:rPr>
        <w:t xml:space="preserve"> </w:t>
      </w:r>
      <w:proofErr w:type="spellStart"/>
      <w:r>
        <w:rPr>
          <w:b/>
          <w:color w:val="000000"/>
        </w:rPr>
        <w:t>permasalahan</w:t>
      </w:r>
      <w:proofErr w:type="spellEnd"/>
      <w:r>
        <w:rPr>
          <w:b/>
          <w:color w:val="000000"/>
        </w:rPr>
        <w:t xml:space="preserve"> </w:t>
      </w:r>
      <w:proofErr w:type="spellStart"/>
      <w:r>
        <w:rPr>
          <w:b/>
          <w:color w:val="000000"/>
        </w:rPr>
        <w:t>biaya</w:t>
      </w:r>
      <w:proofErr w:type="spellEnd"/>
      <w:r>
        <w:rPr>
          <w:b/>
          <w:color w:val="000000"/>
        </w:rPr>
        <w:t xml:space="preserve">, </w:t>
      </w:r>
      <w:proofErr w:type="spellStart"/>
      <w:r>
        <w:rPr>
          <w:b/>
          <w:color w:val="000000"/>
        </w:rPr>
        <w:t>waktu</w:t>
      </w:r>
      <w:proofErr w:type="spellEnd"/>
      <w:r>
        <w:rPr>
          <w:b/>
          <w:color w:val="000000"/>
        </w:rPr>
        <w:t xml:space="preserve">, dan </w:t>
      </w:r>
      <w:proofErr w:type="spellStart"/>
      <w:r>
        <w:rPr>
          <w:b/>
          <w:color w:val="000000"/>
        </w:rPr>
        <w:t>stok</w:t>
      </w:r>
      <w:proofErr w:type="spellEnd"/>
      <w:r>
        <w:rPr>
          <w:b/>
          <w:color w:val="000000"/>
        </w:rPr>
        <w:t xml:space="preserve"> </w:t>
      </w:r>
      <w:proofErr w:type="spellStart"/>
      <w:r>
        <w:rPr>
          <w:b/>
          <w:color w:val="000000"/>
        </w:rPr>
        <w:t>vaksin</w:t>
      </w:r>
      <w:proofErr w:type="spellEnd"/>
      <w:r>
        <w:rPr>
          <w:b/>
          <w:color w:val="000000"/>
        </w:rPr>
        <w:t xml:space="preserve">, </w:t>
      </w:r>
      <w:proofErr w:type="spellStart"/>
      <w:r>
        <w:rPr>
          <w:b/>
          <w:color w:val="000000"/>
        </w:rPr>
        <w:t>hingga</w:t>
      </w:r>
      <w:proofErr w:type="spellEnd"/>
      <w:r>
        <w:rPr>
          <w:b/>
          <w:color w:val="000000"/>
        </w:rPr>
        <w:t xml:space="preserve"> </w:t>
      </w:r>
      <w:proofErr w:type="spellStart"/>
      <w:r>
        <w:rPr>
          <w:b/>
          <w:color w:val="000000"/>
        </w:rPr>
        <w:t>beberapa</w:t>
      </w:r>
      <w:proofErr w:type="spellEnd"/>
      <w:r>
        <w:rPr>
          <w:b/>
          <w:color w:val="000000"/>
        </w:rPr>
        <w:t xml:space="preserve"> orang </w:t>
      </w:r>
      <w:proofErr w:type="spellStart"/>
      <w:r>
        <w:rPr>
          <w:b/>
          <w:color w:val="000000"/>
        </w:rPr>
        <w:t>dengan</w:t>
      </w:r>
      <w:proofErr w:type="spellEnd"/>
      <w:r>
        <w:rPr>
          <w:b/>
          <w:color w:val="000000"/>
        </w:rPr>
        <w:t xml:space="preserve"> </w:t>
      </w:r>
      <w:proofErr w:type="spellStart"/>
      <w:r>
        <w:rPr>
          <w:b/>
          <w:color w:val="000000"/>
        </w:rPr>
        <w:t>penyakit</w:t>
      </w:r>
      <w:proofErr w:type="spellEnd"/>
      <w:r>
        <w:rPr>
          <w:b/>
          <w:color w:val="000000"/>
        </w:rPr>
        <w:t xml:space="preserve"> </w:t>
      </w:r>
      <w:proofErr w:type="spellStart"/>
      <w:r>
        <w:rPr>
          <w:b/>
          <w:color w:val="000000"/>
        </w:rPr>
        <w:t>bawaan</w:t>
      </w:r>
      <w:proofErr w:type="spellEnd"/>
      <w:r>
        <w:rPr>
          <w:b/>
          <w:color w:val="000000"/>
        </w:rPr>
        <w:t xml:space="preserve"> </w:t>
      </w:r>
      <w:proofErr w:type="spellStart"/>
      <w:r>
        <w:rPr>
          <w:b/>
          <w:color w:val="000000"/>
        </w:rPr>
        <w:t>atau</w:t>
      </w:r>
      <w:proofErr w:type="spellEnd"/>
      <w:r>
        <w:rPr>
          <w:b/>
          <w:color w:val="000000"/>
        </w:rPr>
        <w:t xml:space="preserve"> </w:t>
      </w:r>
      <w:proofErr w:type="spellStart"/>
      <w:r>
        <w:rPr>
          <w:b/>
          <w:color w:val="000000"/>
        </w:rPr>
        <w:t>memiliki</w:t>
      </w:r>
      <w:proofErr w:type="spellEnd"/>
      <w:r>
        <w:rPr>
          <w:b/>
          <w:color w:val="000000"/>
        </w:rPr>
        <w:t xml:space="preserve"> </w:t>
      </w:r>
      <w:proofErr w:type="spellStart"/>
      <w:r>
        <w:rPr>
          <w:b/>
          <w:color w:val="000000"/>
        </w:rPr>
        <w:t>kondisi</w:t>
      </w:r>
      <w:proofErr w:type="spellEnd"/>
      <w:r>
        <w:rPr>
          <w:b/>
          <w:color w:val="000000"/>
        </w:rPr>
        <w:t xml:space="preserve"> yang </w:t>
      </w:r>
      <w:proofErr w:type="spellStart"/>
      <w:r>
        <w:rPr>
          <w:b/>
          <w:color w:val="000000"/>
        </w:rPr>
        <w:t>dianjurkan</w:t>
      </w:r>
      <w:proofErr w:type="spellEnd"/>
      <w:r>
        <w:rPr>
          <w:b/>
          <w:color w:val="000000"/>
        </w:rPr>
        <w:t xml:space="preserve"> </w:t>
      </w:r>
      <w:proofErr w:type="spellStart"/>
      <w:r>
        <w:rPr>
          <w:b/>
          <w:color w:val="000000"/>
        </w:rPr>
        <w:t>untuk</w:t>
      </w:r>
      <w:proofErr w:type="spellEnd"/>
      <w:r>
        <w:rPr>
          <w:b/>
          <w:color w:val="000000"/>
        </w:rPr>
        <w:t xml:space="preserve"> </w:t>
      </w:r>
      <w:proofErr w:type="spellStart"/>
      <w:r>
        <w:rPr>
          <w:b/>
          <w:color w:val="000000"/>
        </w:rPr>
        <w:t>menghindari</w:t>
      </w:r>
      <w:proofErr w:type="spellEnd"/>
      <w:r>
        <w:rPr>
          <w:b/>
          <w:color w:val="000000"/>
        </w:rPr>
        <w:t xml:space="preserve"> </w:t>
      </w:r>
      <w:proofErr w:type="spellStart"/>
      <w:r>
        <w:rPr>
          <w:b/>
          <w:color w:val="000000"/>
        </w:rPr>
        <w:t>vaksin</w:t>
      </w:r>
      <w:proofErr w:type="spellEnd"/>
      <w:r>
        <w:rPr>
          <w:b/>
          <w:color w:val="000000"/>
        </w:rPr>
        <w:t xml:space="preserve">. Oleh </w:t>
      </w:r>
      <w:proofErr w:type="spellStart"/>
      <w:r>
        <w:rPr>
          <w:b/>
          <w:color w:val="000000"/>
        </w:rPr>
        <w:t>karena</w:t>
      </w:r>
      <w:proofErr w:type="spellEnd"/>
      <w:r>
        <w:rPr>
          <w:b/>
          <w:color w:val="000000"/>
        </w:rPr>
        <w:t xml:space="preserve"> </w:t>
      </w:r>
      <w:proofErr w:type="spellStart"/>
      <w:r>
        <w:rPr>
          <w:b/>
          <w:color w:val="000000"/>
        </w:rPr>
        <w:t>itu</w:t>
      </w:r>
      <w:proofErr w:type="spellEnd"/>
      <w:r>
        <w:rPr>
          <w:b/>
          <w:color w:val="000000"/>
        </w:rPr>
        <w:t xml:space="preserve">, </w:t>
      </w:r>
      <w:proofErr w:type="spellStart"/>
      <w:r>
        <w:rPr>
          <w:b/>
          <w:color w:val="000000"/>
        </w:rPr>
        <w:t>penemuan</w:t>
      </w:r>
      <w:proofErr w:type="spellEnd"/>
      <w:r>
        <w:rPr>
          <w:b/>
          <w:color w:val="000000"/>
        </w:rPr>
        <w:t xml:space="preserve"> </w:t>
      </w:r>
      <w:proofErr w:type="spellStart"/>
      <w:r>
        <w:rPr>
          <w:b/>
          <w:color w:val="000000"/>
        </w:rPr>
        <w:t>obat</w:t>
      </w:r>
      <w:proofErr w:type="spellEnd"/>
      <w:r>
        <w:rPr>
          <w:b/>
          <w:color w:val="000000"/>
        </w:rPr>
        <w:t xml:space="preserve"> </w:t>
      </w:r>
      <w:r w:rsidR="00527539">
        <w:rPr>
          <w:b/>
          <w:color w:val="000000"/>
        </w:rPr>
        <w:t xml:space="preserve">yang </w:t>
      </w:r>
      <w:proofErr w:type="spellStart"/>
      <w:r w:rsidR="00527539">
        <w:rPr>
          <w:b/>
          <w:color w:val="000000"/>
        </w:rPr>
        <w:t>setidaknya</w:t>
      </w:r>
      <w:proofErr w:type="spellEnd"/>
      <w:r w:rsidR="00527539">
        <w:rPr>
          <w:b/>
          <w:color w:val="000000"/>
        </w:rPr>
        <w:t xml:space="preserve"> </w:t>
      </w:r>
      <w:proofErr w:type="spellStart"/>
      <w:r w:rsidR="00527539">
        <w:rPr>
          <w:b/>
          <w:color w:val="000000"/>
        </w:rPr>
        <w:t>bisa</w:t>
      </w:r>
      <w:proofErr w:type="spellEnd"/>
      <w:r w:rsidR="00527539">
        <w:rPr>
          <w:b/>
          <w:color w:val="000000"/>
        </w:rPr>
        <w:t xml:space="preserve"> </w:t>
      </w:r>
      <w:proofErr w:type="spellStart"/>
      <w:r w:rsidR="00527539">
        <w:rPr>
          <w:b/>
          <w:color w:val="000000"/>
        </w:rPr>
        <w:t>meringankan</w:t>
      </w:r>
      <w:proofErr w:type="spellEnd"/>
      <w:r w:rsidR="00527539">
        <w:rPr>
          <w:b/>
          <w:color w:val="000000"/>
        </w:rPr>
        <w:t xml:space="preserve"> </w:t>
      </w:r>
      <w:proofErr w:type="spellStart"/>
      <w:r w:rsidR="00527539">
        <w:rPr>
          <w:b/>
          <w:color w:val="000000"/>
        </w:rPr>
        <w:t>gejala</w:t>
      </w:r>
      <w:proofErr w:type="spellEnd"/>
      <w:r w:rsidR="00527539">
        <w:rPr>
          <w:b/>
          <w:color w:val="000000"/>
        </w:rPr>
        <w:t xml:space="preserve"> COVID-19 </w:t>
      </w:r>
      <w:proofErr w:type="spellStart"/>
      <w:r>
        <w:rPr>
          <w:b/>
          <w:color w:val="000000"/>
        </w:rPr>
        <w:t>diperlukan</w:t>
      </w:r>
      <w:proofErr w:type="spellEnd"/>
      <w:r>
        <w:rPr>
          <w:b/>
          <w:color w:val="000000"/>
        </w:rPr>
        <w:t xml:space="preserve"> </w:t>
      </w:r>
      <w:proofErr w:type="spellStart"/>
      <w:r w:rsidR="000768CF">
        <w:rPr>
          <w:b/>
          <w:color w:val="000000"/>
        </w:rPr>
        <w:t>untuk</w:t>
      </w:r>
      <w:proofErr w:type="spellEnd"/>
      <w:r w:rsidR="000768CF">
        <w:rPr>
          <w:b/>
          <w:color w:val="000000"/>
        </w:rPr>
        <w:t xml:space="preserve"> </w:t>
      </w:r>
      <w:proofErr w:type="spellStart"/>
      <w:r w:rsidR="000768CF">
        <w:rPr>
          <w:b/>
          <w:color w:val="000000"/>
        </w:rPr>
        <w:t>mengatasi</w:t>
      </w:r>
      <w:proofErr w:type="spellEnd"/>
      <w:r w:rsidR="000768CF">
        <w:rPr>
          <w:b/>
          <w:color w:val="000000"/>
        </w:rPr>
        <w:t xml:space="preserve"> </w:t>
      </w:r>
      <w:proofErr w:type="spellStart"/>
      <w:r w:rsidR="000768CF">
        <w:rPr>
          <w:b/>
          <w:color w:val="000000"/>
        </w:rPr>
        <w:t>permasalahan</w:t>
      </w:r>
      <w:proofErr w:type="spellEnd"/>
      <w:r w:rsidR="000768CF">
        <w:rPr>
          <w:b/>
          <w:color w:val="000000"/>
        </w:rPr>
        <w:t xml:space="preserve"> </w:t>
      </w:r>
      <w:proofErr w:type="spellStart"/>
      <w:r w:rsidR="000768CF">
        <w:rPr>
          <w:b/>
          <w:color w:val="000000"/>
        </w:rPr>
        <w:t>tersebut</w:t>
      </w:r>
      <w:proofErr w:type="spellEnd"/>
      <w:r>
        <w:rPr>
          <w:b/>
          <w:color w:val="000000"/>
        </w:rPr>
        <w:t>.</w:t>
      </w:r>
      <w:r w:rsidR="0008215E">
        <w:rPr>
          <w:b/>
          <w:color w:val="000000"/>
        </w:rPr>
        <w:t xml:space="preserve"> </w:t>
      </w:r>
      <w:proofErr w:type="spellStart"/>
      <w:r w:rsidR="0008215E">
        <w:rPr>
          <w:b/>
          <w:color w:val="000000"/>
        </w:rPr>
        <w:t>Pencarian</w:t>
      </w:r>
      <w:proofErr w:type="spellEnd"/>
      <w:r w:rsidR="0008215E">
        <w:rPr>
          <w:b/>
          <w:color w:val="000000"/>
        </w:rPr>
        <w:t xml:space="preserve"> </w:t>
      </w:r>
      <w:proofErr w:type="spellStart"/>
      <w:r w:rsidR="0008215E">
        <w:rPr>
          <w:b/>
          <w:color w:val="000000"/>
        </w:rPr>
        <w:t>obat</w:t>
      </w:r>
      <w:proofErr w:type="spellEnd"/>
      <w:r w:rsidR="0008215E">
        <w:rPr>
          <w:b/>
          <w:color w:val="000000"/>
        </w:rPr>
        <w:t xml:space="preserve"> </w:t>
      </w:r>
      <w:proofErr w:type="spellStart"/>
      <w:r w:rsidR="0008215E">
        <w:rPr>
          <w:b/>
          <w:color w:val="000000"/>
        </w:rPr>
        <w:t>dilakukan</w:t>
      </w:r>
      <w:proofErr w:type="spellEnd"/>
      <w:r w:rsidR="0008215E">
        <w:rPr>
          <w:b/>
          <w:color w:val="000000"/>
        </w:rPr>
        <w:t xml:space="preserve"> </w:t>
      </w:r>
      <w:proofErr w:type="spellStart"/>
      <w:r w:rsidR="0008215E">
        <w:rPr>
          <w:b/>
          <w:color w:val="000000"/>
        </w:rPr>
        <w:t>dengan</w:t>
      </w:r>
      <w:proofErr w:type="spellEnd"/>
      <w:r w:rsidR="0008215E">
        <w:rPr>
          <w:b/>
          <w:color w:val="000000"/>
        </w:rPr>
        <w:t xml:space="preserve"> </w:t>
      </w:r>
      <w:proofErr w:type="spellStart"/>
      <w:r w:rsidR="0008215E">
        <w:rPr>
          <w:b/>
          <w:color w:val="000000"/>
        </w:rPr>
        <w:t>mencari</w:t>
      </w:r>
      <w:proofErr w:type="spellEnd"/>
      <w:r w:rsidR="0008215E">
        <w:rPr>
          <w:b/>
          <w:color w:val="000000"/>
        </w:rPr>
        <w:t xml:space="preserve"> </w:t>
      </w:r>
      <w:proofErr w:type="spellStart"/>
      <w:r w:rsidR="0008215E">
        <w:rPr>
          <w:b/>
          <w:color w:val="000000"/>
        </w:rPr>
        <w:t>molekul</w:t>
      </w:r>
      <w:proofErr w:type="spellEnd"/>
      <w:r w:rsidR="0008215E">
        <w:rPr>
          <w:b/>
          <w:color w:val="000000"/>
        </w:rPr>
        <w:t xml:space="preserve"> </w:t>
      </w:r>
      <w:proofErr w:type="spellStart"/>
      <w:r w:rsidR="0008215E">
        <w:rPr>
          <w:b/>
          <w:color w:val="000000"/>
        </w:rPr>
        <w:t>dengan</w:t>
      </w:r>
      <w:proofErr w:type="spellEnd"/>
      <w:r w:rsidR="0008215E">
        <w:rPr>
          <w:b/>
          <w:color w:val="000000"/>
        </w:rPr>
        <w:t xml:space="preserve"> </w:t>
      </w:r>
      <w:proofErr w:type="spellStart"/>
      <w:r w:rsidR="0008215E">
        <w:rPr>
          <w:b/>
          <w:color w:val="000000"/>
        </w:rPr>
        <w:t>aktivitas</w:t>
      </w:r>
      <w:proofErr w:type="spellEnd"/>
      <w:r w:rsidR="0008215E">
        <w:rPr>
          <w:b/>
          <w:color w:val="000000"/>
        </w:rPr>
        <w:t xml:space="preserve"> </w:t>
      </w:r>
      <w:proofErr w:type="spellStart"/>
      <w:r w:rsidR="0008215E">
        <w:rPr>
          <w:b/>
          <w:color w:val="000000"/>
        </w:rPr>
        <w:t>biologis</w:t>
      </w:r>
      <w:proofErr w:type="spellEnd"/>
      <w:r w:rsidR="0008215E">
        <w:rPr>
          <w:b/>
          <w:color w:val="000000"/>
        </w:rPr>
        <w:t xml:space="preserve"> </w:t>
      </w:r>
      <w:proofErr w:type="spellStart"/>
      <w:r w:rsidR="0008215E">
        <w:rPr>
          <w:b/>
          <w:color w:val="000000"/>
        </w:rPr>
        <w:t>terhadap</w:t>
      </w:r>
      <w:proofErr w:type="spellEnd"/>
      <w:r w:rsidR="0008215E">
        <w:rPr>
          <w:b/>
          <w:color w:val="000000"/>
        </w:rPr>
        <w:t xml:space="preserve"> </w:t>
      </w:r>
      <w:proofErr w:type="spellStart"/>
      <w:r w:rsidR="0008215E">
        <w:rPr>
          <w:b/>
          <w:color w:val="000000"/>
        </w:rPr>
        <w:t>PLpro</w:t>
      </w:r>
      <w:proofErr w:type="spellEnd"/>
      <w:r w:rsidR="0008215E">
        <w:rPr>
          <w:b/>
          <w:color w:val="000000"/>
        </w:rPr>
        <w:t xml:space="preserve"> yang </w:t>
      </w:r>
      <w:proofErr w:type="spellStart"/>
      <w:r w:rsidR="0008215E">
        <w:rPr>
          <w:b/>
          <w:color w:val="000000"/>
        </w:rPr>
        <w:t>merupakan</w:t>
      </w:r>
      <w:proofErr w:type="spellEnd"/>
      <w:r w:rsidR="0008215E">
        <w:rPr>
          <w:b/>
          <w:color w:val="000000"/>
        </w:rPr>
        <w:t xml:space="preserve"> </w:t>
      </w:r>
      <w:r w:rsidR="0013450C">
        <w:rPr>
          <w:b/>
          <w:color w:val="000000"/>
        </w:rPr>
        <w:t>protease</w:t>
      </w:r>
      <w:r w:rsidR="0008215E">
        <w:rPr>
          <w:b/>
          <w:color w:val="000000"/>
        </w:rPr>
        <w:t xml:space="preserve"> </w:t>
      </w:r>
      <w:proofErr w:type="spellStart"/>
      <w:r w:rsidR="0008215E">
        <w:rPr>
          <w:b/>
          <w:color w:val="000000"/>
        </w:rPr>
        <w:t>penting</w:t>
      </w:r>
      <w:proofErr w:type="spellEnd"/>
      <w:r w:rsidR="0008215E">
        <w:rPr>
          <w:b/>
          <w:color w:val="000000"/>
        </w:rPr>
        <w:t xml:space="preserve"> </w:t>
      </w:r>
      <w:proofErr w:type="spellStart"/>
      <w:r w:rsidR="0008215E">
        <w:rPr>
          <w:b/>
          <w:color w:val="000000"/>
        </w:rPr>
        <w:t>dari</w:t>
      </w:r>
      <w:proofErr w:type="spellEnd"/>
      <w:r w:rsidR="0008215E">
        <w:rPr>
          <w:b/>
          <w:color w:val="000000"/>
        </w:rPr>
        <w:t xml:space="preserve"> </w:t>
      </w:r>
      <w:proofErr w:type="spellStart"/>
      <w:r w:rsidR="0008215E">
        <w:rPr>
          <w:b/>
          <w:color w:val="000000"/>
        </w:rPr>
        <w:t>replikasi</w:t>
      </w:r>
      <w:proofErr w:type="spellEnd"/>
      <w:r w:rsidR="0008215E">
        <w:rPr>
          <w:b/>
          <w:color w:val="000000"/>
        </w:rPr>
        <w:t xml:space="preserve"> virus.</w:t>
      </w:r>
      <w:r>
        <w:rPr>
          <w:b/>
          <w:color w:val="000000"/>
        </w:rPr>
        <w:t xml:space="preserve"> </w:t>
      </w:r>
      <w:r w:rsidR="000768CF">
        <w:rPr>
          <w:b/>
          <w:color w:val="000000"/>
        </w:rPr>
        <w:t xml:space="preserve">Proses </w:t>
      </w:r>
      <w:proofErr w:type="spellStart"/>
      <w:r w:rsidR="000768CF">
        <w:rPr>
          <w:b/>
          <w:color w:val="000000"/>
        </w:rPr>
        <w:t>desain</w:t>
      </w:r>
      <w:proofErr w:type="spellEnd"/>
      <w:r w:rsidR="000768CF">
        <w:rPr>
          <w:b/>
          <w:color w:val="000000"/>
        </w:rPr>
        <w:t xml:space="preserve"> </w:t>
      </w:r>
      <w:proofErr w:type="spellStart"/>
      <w:r w:rsidR="000768CF">
        <w:rPr>
          <w:b/>
          <w:color w:val="000000"/>
        </w:rPr>
        <w:t>obat</w:t>
      </w:r>
      <w:proofErr w:type="spellEnd"/>
      <w:r w:rsidR="000768CF">
        <w:rPr>
          <w:b/>
          <w:color w:val="000000"/>
        </w:rPr>
        <w:t xml:space="preserve"> </w:t>
      </w:r>
      <w:proofErr w:type="spellStart"/>
      <w:r w:rsidR="000768CF">
        <w:rPr>
          <w:b/>
          <w:color w:val="000000"/>
        </w:rPr>
        <w:t>bisa</w:t>
      </w:r>
      <w:proofErr w:type="spellEnd"/>
      <w:r w:rsidR="000768CF">
        <w:rPr>
          <w:b/>
          <w:color w:val="000000"/>
        </w:rPr>
        <w:t xml:space="preserve"> </w:t>
      </w:r>
      <w:proofErr w:type="spellStart"/>
      <w:r w:rsidR="000768CF">
        <w:rPr>
          <w:b/>
          <w:color w:val="000000"/>
        </w:rPr>
        <w:t>diakselerasi</w:t>
      </w:r>
      <w:proofErr w:type="spellEnd"/>
      <w:r w:rsidR="000768CF">
        <w:rPr>
          <w:b/>
          <w:color w:val="000000"/>
        </w:rPr>
        <w:t xml:space="preserve"> </w:t>
      </w:r>
      <w:proofErr w:type="spellStart"/>
      <w:r w:rsidR="000768CF">
        <w:rPr>
          <w:b/>
          <w:color w:val="000000"/>
        </w:rPr>
        <w:t>dengan</w:t>
      </w:r>
      <w:proofErr w:type="spellEnd"/>
      <w:r w:rsidR="000768CF">
        <w:rPr>
          <w:b/>
          <w:color w:val="000000"/>
        </w:rPr>
        <w:t xml:space="preserve"> </w:t>
      </w:r>
      <w:proofErr w:type="spellStart"/>
      <w:r w:rsidR="000768CF">
        <w:rPr>
          <w:b/>
          <w:color w:val="000000"/>
        </w:rPr>
        <w:t>mengimplementasikan</w:t>
      </w:r>
      <w:proofErr w:type="spellEnd"/>
      <w:r w:rsidR="000768CF">
        <w:rPr>
          <w:b/>
          <w:color w:val="000000"/>
        </w:rPr>
        <w:t xml:space="preserve"> </w:t>
      </w:r>
      <w:proofErr w:type="spellStart"/>
      <w:r w:rsidR="000768CF">
        <w:rPr>
          <w:b/>
          <w:color w:val="000000"/>
        </w:rPr>
        <w:t>metode</w:t>
      </w:r>
      <w:proofErr w:type="spellEnd"/>
      <w:r w:rsidR="000768CF">
        <w:rPr>
          <w:b/>
          <w:color w:val="000000"/>
        </w:rPr>
        <w:t xml:space="preserve"> machine learning pada </w:t>
      </w:r>
      <w:r w:rsidR="00781F33">
        <w:rPr>
          <w:b/>
          <w:color w:val="000000"/>
        </w:rPr>
        <w:t xml:space="preserve">model </w:t>
      </w:r>
      <w:r w:rsidR="000768CF">
        <w:rPr>
          <w:b/>
          <w:color w:val="000000"/>
        </w:rPr>
        <w:t xml:space="preserve">QSAR. </w:t>
      </w:r>
      <w:proofErr w:type="spellStart"/>
      <w:r w:rsidR="000768CF">
        <w:rPr>
          <w:b/>
          <w:color w:val="000000"/>
        </w:rPr>
        <w:t>Pemodelan</w:t>
      </w:r>
      <w:proofErr w:type="spellEnd"/>
      <w:r w:rsidR="000768CF">
        <w:rPr>
          <w:b/>
          <w:color w:val="000000"/>
        </w:rPr>
        <w:t xml:space="preserve"> </w:t>
      </w:r>
      <w:proofErr w:type="spellStart"/>
      <w:r w:rsidR="000768CF">
        <w:rPr>
          <w:b/>
          <w:color w:val="000000"/>
        </w:rPr>
        <w:t>dilakukan</w:t>
      </w:r>
      <w:proofErr w:type="spellEnd"/>
      <w:r w:rsidR="000768CF">
        <w:rPr>
          <w:b/>
          <w:color w:val="000000"/>
        </w:rPr>
        <w:t xml:space="preserve"> </w:t>
      </w:r>
      <w:proofErr w:type="spellStart"/>
      <w:r w:rsidR="000768CF">
        <w:rPr>
          <w:b/>
          <w:color w:val="000000"/>
        </w:rPr>
        <w:t>dengan</w:t>
      </w:r>
      <w:proofErr w:type="spellEnd"/>
      <w:r w:rsidR="000768CF">
        <w:rPr>
          <w:b/>
          <w:color w:val="000000"/>
        </w:rPr>
        <w:t xml:space="preserve"> </w:t>
      </w:r>
      <w:proofErr w:type="spellStart"/>
      <w:r w:rsidR="000768CF">
        <w:rPr>
          <w:b/>
          <w:color w:val="000000"/>
        </w:rPr>
        <w:t>menggunakan</w:t>
      </w:r>
      <w:proofErr w:type="spellEnd"/>
      <w:r w:rsidR="000768CF">
        <w:rPr>
          <w:b/>
          <w:color w:val="000000"/>
        </w:rPr>
        <w:t xml:space="preserve"> Principal Component Analysis </w:t>
      </w:r>
      <w:proofErr w:type="spellStart"/>
      <w:r w:rsidR="000768CF">
        <w:rPr>
          <w:b/>
          <w:color w:val="000000"/>
        </w:rPr>
        <w:t>untuk</w:t>
      </w:r>
      <w:proofErr w:type="spellEnd"/>
      <w:r w:rsidR="000768CF">
        <w:rPr>
          <w:b/>
          <w:color w:val="000000"/>
        </w:rPr>
        <w:t xml:space="preserve"> </w:t>
      </w:r>
      <w:proofErr w:type="spellStart"/>
      <w:r w:rsidR="000768CF">
        <w:rPr>
          <w:b/>
          <w:color w:val="000000"/>
        </w:rPr>
        <w:t>mereduksi</w:t>
      </w:r>
      <w:proofErr w:type="spellEnd"/>
      <w:r w:rsidR="000768CF">
        <w:rPr>
          <w:b/>
          <w:color w:val="000000"/>
        </w:rPr>
        <w:t xml:space="preserve"> </w:t>
      </w:r>
      <w:proofErr w:type="spellStart"/>
      <w:r w:rsidR="000768CF">
        <w:rPr>
          <w:b/>
          <w:color w:val="000000"/>
        </w:rPr>
        <w:t>fitur</w:t>
      </w:r>
      <w:proofErr w:type="spellEnd"/>
      <w:r w:rsidR="000768CF">
        <w:rPr>
          <w:b/>
          <w:color w:val="000000"/>
        </w:rPr>
        <w:t xml:space="preserve"> dan Support Vector Machine </w:t>
      </w:r>
      <w:proofErr w:type="spellStart"/>
      <w:r w:rsidR="000768CF">
        <w:rPr>
          <w:b/>
          <w:color w:val="000000"/>
        </w:rPr>
        <w:t>untuk</w:t>
      </w:r>
      <w:proofErr w:type="spellEnd"/>
      <w:r w:rsidR="000768CF">
        <w:rPr>
          <w:b/>
          <w:color w:val="000000"/>
        </w:rPr>
        <w:t xml:space="preserve"> </w:t>
      </w:r>
      <w:proofErr w:type="spellStart"/>
      <w:r w:rsidR="000768CF">
        <w:rPr>
          <w:b/>
          <w:color w:val="000000"/>
        </w:rPr>
        <w:t>mempelajari</w:t>
      </w:r>
      <w:proofErr w:type="spellEnd"/>
      <w:r w:rsidR="000768CF">
        <w:rPr>
          <w:b/>
          <w:color w:val="000000"/>
        </w:rPr>
        <w:t xml:space="preserve"> </w:t>
      </w:r>
      <w:proofErr w:type="spellStart"/>
      <w:r w:rsidR="000768CF">
        <w:rPr>
          <w:b/>
          <w:color w:val="000000"/>
        </w:rPr>
        <w:t>aktivitas</w:t>
      </w:r>
      <w:proofErr w:type="spellEnd"/>
      <w:r w:rsidR="000768CF">
        <w:rPr>
          <w:b/>
          <w:color w:val="000000"/>
        </w:rPr>
        <w:t xml:space="preserve"> </w:t>
      </w:r>
      <w:proofErr w:type="spellStart"/>
      <w:r w:rsidR="000768CF">
        <w:rPr>
          <w:b/>
          <w:color w:val="000000"/>
        </w:rPr>
        <w:t>biologis</w:t>
      </w:r>
      <w:proofErr w:type="spellEnd"/>
      <w:r w:rsidR="000768CF">
        <w:rPr>
          <w:b/>
          <w:color w:val="000000"/>
        </w:rPr>
        <w:t xml:space="preserve"> </w:t>
      </w:r>
      <w:proofErr w:type="spellStart"/>
      <w:r w:rsidR="000768CF">
        <w:rPr>
          <w:b/>
          <w:color w:val="000000"/>
        </w:rPr>
        <w:t>dari</w:t>
      </w:r>
      <w:proofErr w:type="spellEnd"/>
      <w:r w:rsidR="000768CF">
        <w:rPr>
          <w:b/>
          <w:color w:val="000000"/>
        </w:rPr>
        <w:t xml:space="preserve"> </w:t>
      </w:r>
      <w:r w:rsidR="00781F33">
        <w:rPr>
          <w:b/>
          <w:i/>
          <w:iCs/>
          <w:color w:val="000000"/>
        </w:rPr>
        <w:t>in-h</w:t>
      </w:r>
      <w:r w:rsidR="000768CF" w:rsidRPr="000768CF">
        <w:rPr>
          <w:b/>
          <w:i/>
          <w:iCs/>
          <w:color w:val="000000"/>
        </w:rPr>
        <w:t>ouse</w:t>
      </w:r>
      <w:r w:rsidR="000768CF">
        <w:rPr>
          <w:b/>
          <w:i/>
          <w:iCs/>
          <w:color w:val="000000"/>
        </w:rPr>
        <w:t xml:space="preserve"> molecule </w:t>
      </w:r>
      <w:proofErr w:type="spellStart"/>
      <w:r w:rsidR="000768CF">
        <w:rPr>
          <w:b/>
          <w:color w:val="000000"/>
        </w:rPr>
        <w:t>sebagai</w:t>
      </w:r>
      <w:proofErr w:type="spellEnd"/>
      <w:r w:rsidR="000768CF">
        <w:rPr>
          <w:b/>
          <w:color w:val="000000"/>
        </w:rPr>
        <w:t xml:space="preserve"> inhibitor </w:t>
      </w:r>
      <w:proofErr w:type="spellStart"/>
      <w:r w:rsidR="00645FD7">
        <w:rPr>
          <w:b/>
          <w:color w:val="000000"/>
        </w:rPr>
        <w:t>PLpro</w:t>
      </w:r>
      <w:proofErr w:type="spellEnd"/>
      <w:r w:rsidR="000768CF">
        <w:rPr>
          <w:b/>
          <w:color w:val="000000"/>
        </w:rPr>
        <w:t xml:space="preserve">. Pada </w:t>
      </w:r>
      <w:proofErr w:type="spellStart"/>
      <w:r w:rsidR="000768CF">
        <w:rPr>
          <w:b/>
          <w:color w:val="000000"/>
        </w:rPr>
        <w:t>penelitian</w:t>
      </w:r>
      <w:proofErr w:type="spellEnd"/>
      <w:r w:rsidR="000768CF">
        <w:rPr>
          <w:b/>
          <w:color w:val="000000"/>
        </w:rPr>
        <w:t xml:space="preserve"> </w:t>
      </w:r>
      <w:proofErr w:type="spellStart"/>
      <w:r w:rsidR="000768CF">
        <w:rPr>
          <w:b/>
          <w:color w:val="000000"/>
        </w:rPr>
        <w:t>ini</w:t>
      </w:r>
      <w:proofErr w:type="spellEnd"/>
      <w:r w:rsidR="000768CF">
        <w:rPr>
          <w:b/>
          <w:color w:val="000000"/>
        </w:rPr>
        <w:t xml:space="preserve"> </w:t>
      </w:r>
      <w:proofErr w:type="spellStart"/>
      <w:r w:rsidR="000768CF">
        <w:rPr>
          <w:b/>
          <w:color w:val="000000"/>
        </w:rPr>
        <w:t>ditemukan</w:t>
      </w:r>
      <w:proofErr w:type="spellEnd"/>
      <w:r w:rsidR="000768CF">
        <w:rPr>
          <w:b/>
          <w:color w:val="000000"/>
        </w:rPr>
        <w:t xml:space="preserve"> </w:t>
      </w:r>
      <w:proofErr w:type="spellStart"/>
      <w:r w:rsidR="00781F33">
        <w:rPr>
          <w:b/>
          <w:color w:val="000000"/>
        </w:rPr>
        <w:t>bahwa</w:t>
      </w:r>
      <w:proofErr w:type="spellEnd"/>
      <w:r w:rsidR="00781F33">
        <w:rPr>
          <w:b/>
          <w:color w:val="000000"/>
        </w:rPr>
        <w:t xml:space="preserve"> RBF </w:t>
      </w:r>
      <w:proofErr w:type="spellStart"/>
      <w:r w:rsidR="00781F33">
        <w:rPr>
          <w:b/>
          <w:color w:val="000000"/>
        </w:rPr>
        <w:t>merupakan</w:t>
      </w:r>
      <w:proofErr w:type="spellEnd"/>
      <w:r w:rsidR="00781F33">
        <w:rPr>
          <w:b/>
          <w:color w:val="000000"/>
        </w:rPr>
        <w:t xml:space="preserve"> kernel SVM paling optimal pada data </w:t>
      </w:r>
      <w:proofErr w:type="spellStart"/>
      <w:r w:rsidR="00781F33">
        <w:rPr>
          <w:b/>
          <w:color w:val="000000"/>
        </w:rPr>
        <w:t>tak</w:t>
      </w:r>
      <w:proofErr w:type="spellEnd"/>
      <w:r w:rsidR="00781F33">
        <w:rPr>
          <w:b/>
          <w:color w:val="000000"/>
        </w:rPr>
        <w:t xml:space="preserve"> </w:t>
      </w:r>
      <w:proofErr w:type="spellStart"/>
      <w:r w:rsidR="00781F33">
        <w:rPr>
          <w:b/>
          <w:color w:val="000000"/>
        </w:rPr>
        <w:t>dikenal</w:t>
      </w:r>
      <w:proofErr w:type="spellEnd"/>
      <w:r w:rsidR="00781F33">
        <w:rPr>
          <w:b/>
          <w:color w:val="000000"/>
        </w:rPr>
        <w:t xml:space="preserve"> </w:t>
      </w:r>
      <w:proofErr w:type="spellStart"/>
      <w:r w:rsidR="00781F33">
        <w:rPr>
          <w:b/>
          <w:color w:val="000000"/>
        </w:rPr>
        <w:t>dengan</w:t>
      </w:r>
      <w:proofErr w:type="spellEnd"/>
      <w:r w:rsidR="00781F33">
        <w:rPr>
          <w:b/>
          <w:color w:val="000000"/>
        </w:rPr>
        <w:t xml:space="preserve"> </w:t>
      </w:r>
      <w:proofErr w:type="spellStart"/>
      <w:r w:rsidR="00781F33">
        <w:rPr>
          <w:b/>
          <w:color w:val="000000"/>
        </w:rPr>
        <w:t>akurasi</w:t>
      </w:r>
      <w:proofErr w:type="spellEnd"/>
      <w:r w:rsidR="00781F33">
        <w:rPr>
          <w:b/>
          <w:color w:val="000000"/>
        </w:rPr>
        <w:t xml:space="preserve"> </w:t>
      </w:r>
      <w:proofErr w:type="spellStart"/>
      <w:r w:rsidR="00781F33">
        <w:rPr>
          <w:b/>
          <w:color w:val="000000"/>
        </w:rPr>
        <w:t>hingga</w:t>
      </w:r>
      <w:proofErr w:type="spellEnd"/>
      <w:r w:rsidR="00781F33">
        <w:rPr>
          <w:b/>
          <w:color w:val="000000"/>
        </w:rPr>
        <w:t xml:space="preserve"> </w:t>
      </w:r>
      <w:r w:rsidR="00781F33" w:rsidRPr="009A2592">
        <w:rPr>
          <w:rFonts w:ascii="Cambria Math" w:hAnsi="Cambria Math" w:cs="Arial"/>
          <w:b/>
          <w:bCs/>
        </w:rPr>
        <w:t>74%</w:t>
      </w:r>
      <w:r w:rsidR="00781F33">
        <w:rPr>
          <w:rFonts w:ascii="Cambria Math" w:hAnsi="Cambria Math" w:cs="Arial"/>
          <w:b/>
          <w:bCs/>
        </w:rPr>
        <w:t xml:space="preserve"> </w:t>
      </w:r>
      <w:proofErr w:type="spellStart"/>
      <w:r w:rsidR="00781F33">
        <w:rPr>
          <w:rFonts w:ascii="Cambria Math" w:hAnsi="Cambria Math" w:cs="Arial"/>
          <w:b/>
          <w:bCs/>
        </w:rPr>
        <w:t>serta</w:t>
      </w:r>
      <w:proofErr w:type="spellEnd"/>
      <w:r w:rsidR="00781F33">
        <w:rPr>
          <w:rFonts w:ascii="Cambria Math" w:hAnsi="Cambria Math" w:cs="Arial"/>
          <w:b/>
          <w:bCs/>
        </w:rPr>
        <w:t xml:space="preserve"> f-1 score yang </w:t>
      </w:r>
      <w:proofErr w:type="spellStart"/>
      <w:r w:rsidR="00781F33">
        <w:rPr>
          <w:rFonts w:ascii="Cambria Math" w:hAnsi="Cambria Math" w:cs="Arial"/>
          <w:b/>
          <w:bCs/>
        </w:rPr>
        <w:t>menyentuh</w:t>
      </w:r>
      <w:proofErr w:type="spellEnd"/>
      <w:r w:rsidR="00781F33">
        <w:rPr>
          <w:rFonts w:ascii="Cambria Math" w:hAnsi="Cambria Math" w:cs="Arial"/>
          <w:b/>
          <w:bCs/>
        </w:rPr>
        <w:t xml:space="preserve"> </w:t>
      </w:r>
      <w:r w:rsidR="00781F33" w:rsidRPr="009A2592">
        <w:rPr>
          <w:rFonts w:ascii="Cambria Math" w:hAnsi="Cambria Math" w:cs="Arial"/>
          <w:b/>
          <w:bCs/>
        </w:rPr>
        <w:t>72%</w:t>
      </w:r>
      <w:r w:rsidR="00781F33">
        <w:rPr>
          <w:rFonts w:ascii="Cambria Math" w:hAnsi="Cambria Math" w:cs="Arial"/>
          <w:b/>
          <w:bCs/>
        </w:rPr>
        <w:t>.</w:t>
      </w:r>
    </w:p>
    <w:p w14:paraId="3BF8BDFC" w14:textId="77777777" w:rsidR="004D2AC0" w:rsidRPr="004D2AC0" w:rsidRDefault="004D2AC0" w:rsidP="00DD68F8">
      <w:pPr>
        <w:jc w:val="both"/>
        <w:rPr>
          <w:b/>
          <w:color w:val="000000"/>
        </w:rPr>
      </w:pPr>
    </w:p>
    <w:p w14:paraId="407A245B" w14:textId="224BF1CB" w:rsidR="004A0528" w:rsidRPr="004D2AC0" w:rsidRDefault="004A0528" w:rsidP="000C1B32">
      <w:pPr>
        <w:pStyle w:val="BodyTextIndent"/>
        <w:ind w:left="0" w:firstLine="0"/>
        <w:jc w:val="both"/>
        <w:rPr>
          <w:b/>
          <w:i w:val="0"/>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004D2AC0">
        <w:rPr>
          <w:b/>
          <w:i w:val="0"/>
          <w:color w:val="000000"/>
        </w:rPr>
        <w:t xml:space="preserve"> </w:t>
      </w:r>
      <w:proofErr w:type="spellStart"/>
      <w:r w:rsidR="004D2AC0">
        <w:rPr>
          <w:b/>
          <w:i w:val="0"/>
          <w:color w:val="000000"/>
        </w:rPr>
        <w:t>obat</w:t>
      </w:r>
      <w:proofErr w:type="spellEnd"/>
      <w:r w:rsidRPr="00B26D19">
        <w:rPr>
          <w:b/>
          <w:i w:val="0"/>
          <w:color w:val="000000"/>
        </w:rPr>
        <w:t xml:space="preserve"> </w:t>
      </w:r>
      <w:r w:rsidR="004D2AC0">
        <w:rPr>
          <w:b/>
          <w:i w:val="0"/>
          <w:color w:val="000000"/>
        </w:rPr>
        <w:t xml:space="preserve">COVID-19, QSAR, </w:t>
      </w:r>
      <w:r w:rsidR="000768CF">
        <w:rPr>
          <w:b/>
          <w:i w:val="0"/>
          <w:color w:val="000000"/>
        </w:rPr>
        <w:t xml:space="preserve">Principal Component Analysis, </w:t>
      </w:r>
      <w:r w:rsidR="004D2AC0">
        <w:rPr>
          <w:b/>
          <w:i w:val="0"/>
          <w:color w:val="000000"/>
        </w:rPr>
        <w:t>Support Vector Machine</w:t>
      </w:r>
    </w:p>
    <w:p w14:paraId="28D18DE7" w14:textId="6F454762" w:rsidR="004A0528" w:rsidRPr="00B26D19" w:rsidRDefault="00EE7FA7">
      <w:pPr>
        <w:jc w:val="both"/>
        <w:rPr>
          <w:b/>
          <w:color w:val="000000"/>
        </w:rPr>
      </w:pPr>
      <w:r>
        <w:rPr>
          <w:noProof/>
        </w:rPr>
        <w:pict w14:anchorId="64AA2B20">
          <v:line id="Line 2" o:spid="_x0000_s1027" style="position:absolute;left:0;text-align:left;z-index:251656704;visibility:visible;mso-wrap-distance-top:-3e-5mm;mso-wrap-distance-bottom:-3e-5mm"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" o:allowincell="f"/>
        </w:pict>
      </w:r>
    </w:p>
    <w:p w14:paraId="0A3D9E67" w14:textId="77777777" w:rsidR="004A0528" w:rsidRPr="00B26D19" w:rsidRDefault="004A0528">
      <w:pPr>
        <w:pStyle w:val="Heading1"/>
        <w:jc w:val="both"/>
        <w:rPr>
          <w:b/>
          <w:i w:val="0"/>
          <w:iCs/>
          <w:color w:val="000000"/>
        </w:rPr>
      </w:pPr>
      <w:r w:rsidRPr="00B26D19">
        <w:rPr>
          <w:b/>
          <w:i w:val="0"/>
          <w:iCs/>
          <w:color w:val="000000"/>
        </w:rPr>
        <w:t>Abstract</w:t>
      </w:r>
    </w:p>
    <w:p w14:paraId="0D1E37FC" w14:textId="74287499" w:rsidR="004A0528" w:rsidRDefault="004A0528">
      <w:pPr>
        <w:jc w:val="both"/>
        <w:rPr>
          <w:b/>
          <w:color w:val="000000"/>
        </w:rPr>
      </w:pPr>
    </w:p>
    <w:p w14:paraId="4F0DFFF3" w14:textId="1930B0C5" w:rsidR="004D2AC0" w:rsidRDefault="004D2AC0">
      <w:pPr>
        <w:jc w:val="both"/>
        <w:rPr>
          <w:b/>
          <w:color w:val="000000"/>
        </w:rPr>
      </w:pPr>
      <w:r>
        <w:rPr>
          <w:b/>
          <w:color w:val="000000"/>
        </w:rPr>
        <w:t xml:space="preserve">The world is currently facing COVID-19 pandemic which is caused by SARS-CoV-2. There are a lot of sectors that is affected by the current situation, namely economy, education, health, etc. The current solution, like </w:t>
      </w:r>
      <w:r>
        <w:rPr>
          <w:b/>
          <w:i/>
          <w:iCs/>
          <w:color w:val="000000"/>
        </w:rPr>
        <w:t>work from home</w:t>
      </w:r>
      <w:r>
        <w:rPr>
          <w:b/>
          <w:color w:val="000000"/>
        </w:rPr>
        <w:t xml:space="preserve"> and </w:t>
      </w:r>
      <w:r>
        <w:rPr>
          <w:b/>
          <w:i/>
          <w:iCs/>
          <w:color w:val="000000"/>
        </w:rPr>
        <w:t>study from home</w:t>
      </w:r>
      <w:r>
        <w:rPr>
          <w:b/>
          <w:color w:val="000000"/>
        </w:rPr>
        <w:t>, cannot be applied to all sectors.</w:t>
      </w:r>
      <w:r w:rsidR="00527539">
        <w:rPr>
          <w:b/>
          <w:color w:val="000000"/>
        </w:rPr>
        <w:t xml:space="preserve"> The current best solution is vaccines, which is not entirely a</w:t>
      </w:r>
      <w:r w:rsidR="00527539" w:rsidRPr="00527539">
        <w:rPr>
          <w:b/>
          <w:color w:val="000000"/>
        </w:rPr>
        <w:t>ccessible</w:t>
      </w:r>
      <w:r w:rsidR="00527539">
        <w:rPr>
          <w:b/>
          <w:color w:val="000000"/>
        </w:rPr>
        <w:t xml:space="preserve"> to everyone. Things like cost, time, and vaccines stock affect the distribution of the vaccines, and for some people with health conditions or certain conditions, vaccines simply cannot be given to them.</w:t>
      </w:r>
      <w:r w:rsidR="00A37F27">
        <w:rPr>
          <w:b/>
          <w:color w:val="000000"/>
        </w:rPr>
        <w:t xml:space="preserve"> Finding a medicine would be an alternative way to solve those problems</w:t>
      </w:r>
      <w:r w:rsidR="00527539">
        <w:rPr>
          <w:b/>
          <w:color w:val="000000"/>
        </w:rPr>
        <w:t>.</w:t>
      </w:r>
      <w:r w:rsidR="0008215E">
        <w:rPr>
          <w:b/>
          <w:color w:val="000000"/>
        </w:rPr>
        <w:t xml:space="preserve"> A medicine candidate can be</w:t>
      </w:r>
      <w:r w:rsidR="0013450C">
        <w:rPr>
          <w:b/>
          <w:color w:val="000000"/>
        </w:rPr>
        <w:t xml:space="preserve"> found by finding molecules which has a biological activity towards </w:t>
      </w:r>
      <w:proofErr w:type="spellStart"/>
      <w:r w:rsidR="0013450C">
        <w:rPr>
          <w:b/>
          <w:color w:val="000000"/>
        </w:rPr>
        <w:t>PLpro</w:t>
      </w:r>
      <w:proofErr w:type="spellEnd"/>
      <w:r w:rsidR="0013450C">
        <w:rPr>
          <w:b/>
          <w:color w:val="000000"/>
        </w:rPr>
        <w:t xml:space="preserve"> which is an essential protease for the virus replication.</w:t>
      </w:r>
      <w:r w:rsidR="00A37F27">
        <w:rPr>
          <w:b/>
          <w:color w:val="000000"/>
        </w:rPr>
        <w:t xml:space="preserve"> The process of </w:t>
      </w:r>
      <w:proofErr w:type="spellStart"/>
      <w:r w:rsidR="00A37F27">
        <w:rPr>
          <w:b/>
          <w:color w:val="000000"/>
        </w:rPr>
        <w:t>designin</w:t>
      </w:r>
      <w:proofErr w:type="spellEnd"/>
      <w:r w:rsidR="00A37F27">
        <w:rPr>
          <w:b/>
          <w:color w:val="000000"/>
        </w:rPr>
        <w:t xml:space="preserve"> medicine can be accelerated by implementing machine learning on QSAR model. The process of modelling </w:t>
      </w:r>
      <w:proofErr w:type="gramStart"/>
      <w:r w:rsidR="00A37F27">
        <w:rPr>
          <w:b/>
          <w:color w:val="000000"/>
        </w:rPr>
        <w:t>are</w:t>
      </w:r>
      <w:proofErr w:type="gramEnd"/>
      <w:r w:rsidR="00A37F27">
        <w:rPr>
          <w:b/>
          <w:color w:val="000000"/>
        </w:rPr>
        <w:t xml:space="preserve"> done by using Principal Component Analysis to reduce features and Support Vector Machine to study the biological activity of the </w:t>
      </w:r>
      <w:r w:rsidR="00A37F27">
        <w:rPr>
          <w:b/>
          <w:i/>
          <w:iCs/>
          <w:color w:val="000000"/>
        </w:rPr>
        <w:t>in-house molecule</w:t>
      </w:r>
      <w:r w:rsidR="00A37F27">
        <w:rPr>
          <w:b/>
          <w:color w:val="000000"/>
        </w:rPr>
        <w:t xml:space="preserve"> as </w:t>
      </w:r>
      <w:proofErr w:type="spellStart"/>
      <w:r w:rsidR="00A37F27">
        <w:rPr>
          <w:b/>
          <w:color w:val="000000"/>
        </w:rPr>
        <w:t>PLpro</w:t>
      </w:r>
      <w:proofErr w:type="spellEnd"/>
      <w:r w:rsidR="00A37F27">
        <w:rPr>
          <w:b/>
          <w:color w:val="000000"/>
        </w:rPr>
        <w:t xml:space="preserve"> inhibitors.</w:t>
      </w:r>
      <w:r w:rsidR="00527539">
        <w:rPr>
          <w:b/>
          <w:color w:val="000000"/>
        </w:rPr>
        <w:t xml:space="preserve"> </w:t>
      </w:r>
      <w:r w:rsidR="00A37F27">
        <w:rPr>
          <w:b/>
          <w:color w:val="000000"/>
        </w:rPr>
        <w:t>In this study, it is found that RBF is the optimal SVM kernel for unfamiliar data with an accuracy up to 74% and an f1-score of 72%.</w:t>
      </w:r>
    </w:p>
    <w:p w14:paraId="77855694" w14:textId="77777777" w:rsidR="004D2AC0" w:rsidRPr="00B26D19" w:rsidRDefault="004D2AC0">
      <w:pPr>
        <w:jc w:val="both"/>
        <w:rPr>
          <w:b/>
          <w:color w:val="000000"/>
        </w:rPr>
      </w:pPr>
    </w:p>
    <w:p w14:paraId="5B567DB6" w14:textId="02036CAD" w:rsidR="004A0528" w:rsidRPr="00B26D19" w:rsidRDefault="004A0528">
      <w:pPr>
        <w:pStyle w:val="BodyText"/>
        <w:jc w:val="both"/>
        <w:rPr>
          <w:b/>
          <w:i w:val="0"/>
          <w:color w:val="000000"/>
        </w:rPr>
      </w:pPr>
      <w:r w:rsidRPr="00B26D19">
        <w:rPr>
          <w:b/>
          <w:i w:val="0"/>
          <w:color w:val="000000"/>
        </w:rPr>
        <w:t xml:space="preserve">Keywords: </w:t>
      </w:r>
      <w:r w:rsidR="007722C7">
        <w:rPr>
          <w:b/>
          <w:i w:val="0"/>
          <w:color w:val="000000"/>
        </w:rPr>
        <w:t xml:space="preserve">COVID-19 medicine, QSAR, </w:t>
      </w:r>
      <w:r w:rsidR="000768CF">
        <w:rPr>
          <w:b/>
          <w:i w:val="0"/>
          <w:color w:val="000000"/>
        </w:rPr>
        <w:t xml:space="preserve">Principal Component Analysis, </w:t>
      </w:r>
      <w:r w:rsidR="007722C7">
        <w:rPr>
          <w:b/>
          <w:i w:val="0"/>
          <w:color w:val="000000"/>
        </w:rPr>
        <w:t>Support Vector Machine</w:t>
      </w:r>
    </w:p>
    <w:p w14:paraId="20218DAE" w14:textId="75FA709A" w:rsidR="004A0528" w:rsidRPr="00B26D19" w:rsidRDefault="00EE7FA7">
      <w:pPr>
        <w:rPr>
          <w:color w:val="000000"/>
        </w:rPr>
      </w:pPr>
      <w:r>
        <w:rPr>
          <w:noProof/>
        </w:rPr>
        <w:pict w14:anchorId="7833CADD">
          <v:line id="Line 5" o:spid="_x0000_s1026" style="position:absolute;z-index:251658752;visibility:visible;mso-wrap-distance-top:-3e-5mm;mso-wrap-distance-bottom:-3e-5mm"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" o:allowincell="f"/>
        </w:pict>
      </w:r>
    </w:p>
    <w:p w14:paraId="42450887" w14:textId="77777777" w:rsidR="004A0528" w:rsidRPr="00B26D19" w:rsidRDefault="004A0528">
      <w:pPr>
        <w:numPr>
          <w:ilvl w:val="0"/>
          <w:numId w:val="1"/>
        </w:numPr>
        <w:rPr>
          <w:b/>
          <w:color w:val="000000"/>
          <w:sz w:val="24"/>
        </w:rPr>
        <w:sectPr w:rsidR="004A0528" w:rsidRPr="00B26D19" w:rsidSect="00C45FA3">
          <w:headerReference w:type="first" r:id="rId27"/>
          <w:footerReference w:type="first" r:id="rId28"/>
          <w:pgSz w:w="11907" w:h="16840" w:code="9"/>
          <w:pgMar w:top="1418" w:right="1418" w:bottom="1418" w:left="1418" w:header="851" w:footer="851" w:gutter="0"/>
          <w:pgNumType w:start="1"/>
          <w:cols w:space="720"/>
          <w:titlePg/>
          <w:docGrid w:linePitch="272"/>
        </w:sectPr>
      </w:pPr>
    </w:p>
    <w:p w14:paraId="6D650559" w14:textId="703C3C11" w:rsidR="004A0528" w:rsidRPr="00B26D19" w:rsidRDefault="0032205A" w:rsidP="001C234D">
      <w:pPr>
        <w:pStyle w:val="Heading4"/>
        <w:numPr>
          <w:ilvl w:val="0"/>
          <w:numId w:val="15"/>
        </w:numPr>
        <w:ind w:left="270" w:hanging="270"/>
      </w:pPr>
      <w:proofErr w:type="spellStart"/>
      <w:r>
        <w:t>Pendahuluan</w:t>
      </w:r>
      <w:proofErr w:type="spellEnd"/>
      <w:r>
        <w:t xml:space="preserve"> </w:t>
      </w:r>
    </w:p>
    <w:p w14:paraId="06DEEDAD" w14:textId="64B7FF5A" w:rsidR="00D93241" w:rsidRDefault="00D93241" w:rsidP="00D93241">
      <w:pPr>
        <w:jc w:val="both"/>
        <w:rPr>
          <w:color w:val="000000"/>
          <w:lang w:val="id-ID"/>
        </w:rPr>
      </w:pPr>
    </w:p>
    <w:p w14:paraId="7DEAA996" w14:textId="74049D80" w:rsidR="000C36DB" w:rsidRDefault="000C36DB" w:rsidP="000C36DB">
      <w:pPr>
        <w:ind w:firstLine="426"/>
        <w:jc w:val="both"/>
      </w:pPr>
      <w:r>
        <w:t xml:space="preserve">Dunia </w:t>
      </w:r>
      <w:proofErr w:type="spellStart"/>
      <w:r>
        <w:t>saat</w:t>
      </w:r>
      <w:proofErr w:type="spellEnd"/>
      <w:r>
        <w:t xml:space="preserve"> </w:t>
      </w:r>
      <w:proofErr w:type="spellStart"/>
      <w:r>
        <w:t>ini</w:t>
      </w:r>
      <w:proofErr w:type="spellEnd"/>
      <w:r>
        <w:t xml:space="preserve"> </w:t>
      </w:r>
      <w:proofErr w:type="spellStart"/>
      <w:r>
        <w:t>sedang</w:t>
      </w:r>
      <w:proofErr w:type="spellEnd"/>
      <w:r>
        <w:t xml:space="preserve"> </w:t>
      </w:r>
      <w:proofErr w:type="spellStart"/>
      <w:r>
        <w:t>menghadapi</w:t>
      </w:r>
      <w:proofErr w:type="spellEnd"/>
      <w:r>
        <w:t xml:space="preserve"> </w:t>
      </w:r>
      <w:proofErr w:type="spellStart"/>
      <w:r>
        <w:t>pandemi</w:t>
      </w:r>
      <w:proofErr w:type="spellEnd"/>
      <w:r>
        <w:t xml:space="preserve"> </w:t>
      </w:r>
      <w:r w:rsidR="0055656F">
        <w:t xml:space="preserve">COVID-19 yang </w:t>
      </w:r>
      <w:proofErr w:type="spellStart"/>
      <w:r w:rsidR="0055656F">
        <w:t>disebabkan</w:t>
      </w:r>
      <w:proofErr w:type="spellEnd"/>
      <w:r w:rsidR="0055656F">
        <w:t xml:space="preserve"> oleh virus </w:t>
      </w:r>
      <w:r>
        <w:t xml:space="preserve">SARS-CoV-2. </w:t>
      </w:r>
      <w:proofErr w:type="spellStart"/>
      <w:r w:rsidR="0055656F">
        <w:t>Kondisi</w:t>
      </w:r>
      <w:proofErr w:type="spellEnd"/>
      <w:r w:rsidR="0055656F">
        <w:t xml:space="preserve"> yang </w:t>
      </w:r>
      <w:proofErr w:type="spellStart"/>
      <w:r w:rsidR="0055656F">
        <w:t>sama</w:t>
      </w:r>
      <w:proofErr w:type="spellEnd"/>
      <w:r w:rsidR="0055656F">
        <w:t xml:space="preserve"> juga </w:t>
      </w:r>
      <w:proofErr w:type="spellStart"/>
      <w:r w:rsidR="0055656F">
        <w:t>dialami</w:t>
      </w:r>
      <w:proofErr w:type="spellEnd"/>
      <w:r w:rsidR="0055656F">
        <w:t xml:space="preserve"> oleh </w:t>
      </w:r>
      <w:proofErr w:type="spellStart"/>
      <w:r w:rsidR="0055656F">
        <w:t>masyarakat</w:t>
      </w:r>
      <w:proofErr w:type="spellEnd"/>
      <w:r w:rsidR="0055656F">
        <w:t xml:space="preserve"> </w:t>
      </w:r>
      <w:r>
        <w:t xml:space="preserve">Indonesia. Per </w:t>
      </w:r>
      <w:proofErr w:type="spellStart"/>
      <w:r>
        <w:t>tanggal</w:t>
      </w:r>
      <w:proofErr w:type="spellEnd"/>
      <w:r>
        <w:t xml:space="preserve"> 18 </w:t>
      </w:r>
      <w:proofErr w:type="spellStart"/>
      <w:r>
        <w:t>Maret</w:t>
      </w:r>
      <w:proofErr w:type="spellEnd"/>
      <w:r>
        <w:t xml:space="preserve"> 2021 total </w:t>
      </w:r>
      <w:proofErr w:type="spellStart"/>
      <w:r>
        <w:t>kasus</w:t>
      </w:r>
      <w:proofErr w:type="spellEnd"/>
      <w:r>
        <w:t xml:space="preserve"> COVID-19 di Indonesia </w:t>
      </w:r>
      <w:proofErr w:type="spellStart"/>
      <w:r>
        <w:t>sudah</w:t>
      </w:r>
      <w:proofErr w:type="spellEnd"/>
      <w:r>
        <w:t xml:space="preserve"> </w:t>
      </w:r>
      <w:proofErr w:type="spellStart"/>
      <w:r>
        <w:t>mencapai</w:t>
      </w:r>
      <w:proofErr w:type="spellEnd"/>
      <w:r>
        <w:t xml:space="preserve"> 1.495.614 </w:t>
      </w:r>
      <w:proofErr w:type="spellStart"/>
      <w:r w:rsidR="00A56F94">
        <w:t>kasus</w:t>
      </w:r>
      <w:proofErr w:type="spellEnd"/>
      <w:r w:rsidR="00A56F94">
        <w:t xml:space="preserve"> </w:t>
      </w:r>
      <w:proofErr w:type="spellStart"/>
      <w:r>
        <w:t>dengan</w:t>
      </w:r>
      <w:proofErr w:type="spellEnd"/>
      <w:r>
        <w:t xml:space="preserve"> </w:t>
      </w:r>
      <w:proofErr w:type="spellStart"/>
      <w:r>
        <w:t>angka</w:t>
      </w:r>
      <w:proofErr w:type="spellEnd"/>
      <w:r>
        <w:t xml:space="preserve"> </w:t>
      </w:r>
      <w:proofErr w:type="spellStart"/>
      <w:r>
        <w:t>kematian</w:t>
      </w:r>
      <w:proofErr w:type="spellEnd"/>
      <w:r>
        <w:t xml:space="preserve"> </w:t>
      </w:r>
      <w:proofErr w:type="spellStart"/>
      <w:r w:rsidR="00F165FF">
        <w:t>mencapai</w:t>
      </w:r>
      <w:proofErr w:type="spellEnd"/>
      <w:r w:rsidR="00F165FF">
        <w:t xml:space="preserve"> </w:t>
      </w:r>
      <w:r>
        <w:t>46.905</w:t>
      </w:r>
      <w:r w:rsidR="00F165FF">
        <w:t xml:space="preserve"> </w:t>
      </w:r>
      <w:proofErr w:type="spellStart"/>
      <w:r w:rsidR="00F165FF">
        <w:t>jiwa</w:t>
      </w:r>
      <w:proofErr w:type="spellEnd"/>
      <w:r w:rsidR="005B4055">
        <w:t xml:space="preserve"> </w:t>
      </w:r>
      <w:r w:rsidR="00033EFC">
        <w:fldChar w:fldCharType="begin" w:fldLock="1"/>
      </w:r>
      <w:r w:rsidR="00B63A44">
        <w:instrText>ADDIN CSL_CITATION {"citationItems":[{"id":"ITEM-1","itemData":{"URL":"https://kawalcovid19.id/","accessed":{"date-parts":[["2021","3","18"]]},"author":[{"dropping-particle":"","family":"Tim Kawal COVID-19","given":"","non-dropping-particle":"","parse-names":false,"suffix":""}],"container-title":"Kawalcovid19.Id","id":"ITEM-1","issued":{"date-parts":[["2020"]]},"title":"Kawal informasi seputar COVID-19 secara tepat dan akurat.","type":"webpage"},"uris":["http://www.mendeley.com/documents/?uuid=451e28d1-f482-44ca-bb47-aeffe86505d1"]}],"mendeley":{"formattedCitation":"[1]","plainTextFormattedCitation":"[1]","previouslyFormattedCitation":"[1]"},"properties":{"noteIndex":0},"schema":"https://github.com/citation-style-language/schema/raw/master/csl-citation.json"}</w:instrText>
      </w:r>
      <w:r w:rsidR="00033EFC">
        <w:fldChar w:fldCharType="separate"/>
      </w:r>
      <w:r w:rsidR="00033EFC" w:rsidRPr="00033EFC">
        <w:rPr>
          <w:noProof/>
        </w:rPr>
        <w:t>[1]</w:t>
      </w:r>
      <w:r w:rsidR="00033EFC">
        <w:fldChar w:fldCharType="end"/>
      </w:r>
      <w:r>
        <w:t xml:space="preserve">. Angka </w:t>
      </w:r>
      <w:proofErr w:type="spellStart"/>
      <w:r>
        <w:t>kematian</w:t>
      </w:r>
      <w:proofErr w:type="spellEnd"/>
      <w:r>
        <w:t xml:space="preserve"> yang </w:t>
      </w:r>
      <w:proofErr w:type="spellStart"/>
      <w:r>
        <w:t>hanya</w:t>
      </w:r>
      <w:proofErr w:type="spellEnd"/>
      <w:r>
        <w:t xml:space="preserve"> 3% </w:t>
      </w:r>
      <w:proofErr w:type="spellStart"/>
      <w:r>
        <w:t>mungkin</w:t>
      </w:r>
      <w:proofErr w:type="spellEnd"/>
      <w:r>
        <w:t xml:space="preserve"> </w:t>
      </w:r>
      <w:proofErr w:type="spellStart"/>
      <w:r>
        <w:t>tidak</w:t>
      </w:r>
      <w:proofErr w:type="spellEnd"/>
      <w:r>
        <w:t xml:space="preserve"> </w:t>
      </w:r>
      <w:proofErr w:type="spellStart"/>
      <w:r>
        <w:t>terlihat</w:t>
      </w:r>
      <w:proofErr w:type="spellEnd"/>
      <w:r>
        <w:t xml:space="preserve"> fatal, </w:t>
      </w:r>
      <w:proofErr w:type="spellStart"/>
      <w:r>
        <w:t>namun</w:t>
      </w:r>
      <w:proofErr w:type="spellEnd"/>
      <w:r>
        <w:t xml:space="preserve"> yang </w:t>
      </w:r>
      <w:proofErr w:type="spellStart"/>
      <w:r>
        <w:t>membuat</w:t>
      </w:r>
      <w:proofErr w:type="spellEnd"/>
      <w:r>
        <w:t xml:space="preserve"> COVID-19 </w:t>
      </w:r>
      <w:proofErr w:type="spellStart"/>
      <w:r>
        <w:t>berbahaya</w:t>
      </w:r>
      <w:proofErr w:type="spellEnd"/>
      <w:r>
        <w:t xml:space="preserve"> </w:t>
      </w:r>
      <w:proofErr w:type="spellStart"/>
      <w:r>
        <w:t>adalah</w:t>
      </w:r>
      <w:proofErr w:type="spellEnd"/>
      <w:r>
        <w:t xml:space="preserve"> </w:t>
      </w:r>
      <w:proofErr w:type="spellStart"/>
      <w:r w:rsidR="00015745">
        <w:t>tin</w:t>
      </w:r>
      <w:r w:rsidR="00147883">
        <w:t>g</w:t>
      </w:r>
      <w:r w:rsidR="00015745">
        <w:t>kat</w:t>
      </w:r>
      <w:proofErr w:type="spellEnd"/>
      <w:r w:rsidR="00015745">
        <w:t xml:space="preserve"> </w:t>
      </w:r>
      <w:proofErr w:type="spellStart"/>
      <w:r w:rsidR="00015745">
        <w:t>penyebarannya</w:t>
      </w:r>
      <w:proofErr w:type="spellEnd"/>
      <w:r w:rsidR="00015745">
        <w:t xml:space="preserve"> yang </w:t>
      </w:r>
      <w:proofErr w:type="spellStart"/>
      <w:r w:rsidR="00015745">
        <w:t>tinggi</w:t>
      </w:r>
      <w:proofErr w:type="spellEnd"/>
      <w:r>
        <w:t xml:space="preserve">. </w:t>
      </w:r>
      <w:r w:rsidR="00106598">
        <w:t xml:space="preserve">COVID-19 </w:t>
      </w:r>
      <w:proofErr w:type="spellStart"/>
      <w:r w:rsidR="00106598">
        <w:t>bisa</w:t>
      </w:r>
      <w:proofErr w:type="spellEnd"/>
      <w:r w:rsidR="00106598">
        <w:t xml:space="preserve"> </w:t>
      </w:r>
      <w:proofErr w:type="spellStart"/>
      <w:r w:rsidR="00106598">
        <w:t>dengan</w:t>
      </w:r>
      <w:proofErr w:type="spellEnd"/>
      <w:r w:rsidR="00106598">
        <w:t xml:space="preserve"> </w:t>
      </w:r>
      <w:proofErr w:type="spellStart"/>
      <w:r w:rsidR="00106598">
        <w:t>mudah</w:t>
      </w:r>
      <w:proofErr w:type="spellEnd"/>
      <w:r w:rsidR="00106598">
        <w:t xml:space="preserve"> </w:t>
      </w:r>
      <w:proofErr w:type="spellStart"/>
      <w:r w:rsidR="00106598">
        <w:t>menyebar</w:t>
      </w:r>
      <w:proofErr w:type="spellEnd"/>
      <w:r w:rsidR="00106598">
        <w:t xml:space="preserve"> </w:t>
      </w:r>
      <w:proofErr w:type="spellStart"/>
      <w:r w:rsidR="00106598">
        <w:t>dengan</w:t>
      </w:r>
      <w:proofErr w:type="spellEnd"/>
      <w:r w:rsidR="00106598">
        <w:t xml:space="preserve"> </w:t>
      </w:r>
      <w:proofErr w:type="spellStart"/>
      <w:r w:rsidR="00106598">
        <w:t>kontak</w:t>
      </w:r>
      <w:proofErr w:type="spellEnd"/>
      <w:r w:rsidR="00106598">
        <w:t xml:space="preserve"> </w:t>
      </w:r>
      <w:proofErr w:type="spellStart"/>
      <w:r w:rsidR="00106598">
        <w:t>langsung</w:t>
      </w:r>
      <w:proofErr w:type="spellEnd"/>
      <w:r w:rsidR="00106598">
        <w:t xml:space="preserve"> </w:t>
      </w:r>
      <w:proofErr w:type="spellStart"/>
      <w:r w:rsidR="00106598">
        <w:t>maupun</w:t>
      </w:r>
      <w:proofErr w:type="spellEnd"/>
      <w:r w:rsidR="00106598">
        <w:t xml:space="preserve"> </w:t>
      </w:r>
      <w:proofErr w:type="spellStart"/>
      <w:r w:rsidR="00106598">
        <w:t>secara</w:t>
      </w:r>
      <w:proofErr w:type="spellEnd"/>
      <w:r w:rsidR="00106598">
        <w:t xml:space="preserve"> </w:t>
      </w:r>
      <w:proofErr w:type="spellStart"/>
      <w:r w:rsidR="00106598">
        <w:t>tidak</w:t>
      </w:r>
      <w:proofErr w:type="spellEnd"/>
      <w:r w:rsidR="00106598">
        <w:t xml:space="preserve"> </w:t>
      </w:r>
      <w:proofErr w:type="spellStart"/>
      <w:r w:rsidR="00106598">
        <w:t>langsung</w:t>
      </w:r>
      <w:proofErr w:type="spellEnd"/>
      <w:r>
        <w:t xml:space="preserve"> </w:t>
      </w:r>
      <w:r w:rsidR="00553E0C">
        <w:fldChar w:fldCharType="begin" w:fldLock="1"/>
      </w:r>
      <w:r w:rsidR="000C4936">
        <w:instrText>ADDIN CSL_CITATION {"citationItems":[{"id":"ITEM-1","itemData":{"abstract":"The novel coronavirus disease (COVID-19) pandemic, caused by severe acute respiratory syndrome coronavirus 2 (SARS-CoV-2), remains a global challenge. Despite intense research efforts worldwide, an effective vaccine and viable treatment options have eluded investigators. Therefore, infection prevention, early viral detection and identification of successful treatment protocols provide the best approach in controlling disease spread. In this review, current therapeutic options, preventive methods and transmission routes of COVID-19 are discussed.","author":[{"dropping-particle":"","family":"Tfi","given":"MelikaR Re","non-dropping-particle":"","parse-names":false,"suffix":""},{"dropping-particle":"","family":"Hamblin","given":"Michael R","non-dropping-particle":"","parse-names":false,"suffix":""},{"dropping-particle":"","family":"Rezaei","given":"Nima","non-dropping-particle":"","parse-names":false,"suffix":""}],"container-title":"Clinica Chimica Acta","id":"ITEM-1","issue":"January","issued":{"date-parts":[["2020"]]},"page":"254-266","title":"Since January 2020 Elsevier has created a COVID-19 resource centre with free information in English and Mandarin on the novel coronavirus COVID- 19 . The COVID-19 resource centre is hosted on Elsevier Connect , the company ' s public news and information","type":"article-journal","volume":"508"},"uris":["http://www.mendeley.com/documents/?uuid=09810aaf-fe95-4892-b73e-746385924362"]}],"mendeley":{"formattedCitation":"[2]","plainTextFormattedCitation":"[2]","previouslyFormattedCitation":"[2]"},"properties":{"noteIndex":0},"schema":"https://github.com/citation-style-language/schema/raw/master/csl-citation.json"}</w:instrText>
      </w:r>
      <w:r w:rsidR="00553E0C">
        <w:fldChar w:fldCharType="separate"/>
      </w:r>
      <w:r w:rsidR="00553E0C" w:rsidRPr="00553E0C">
        <w:rPr>
          <w:noProof/>
        </w:rPr>
        <w:t>[2]</w:t>
      </w:r>
      <w:r w:rsidR="00553E0C">
        <w:fldChar w:fldCharType="end"/>
      </w:r>
      <w:r>
        <w:t>.</w:t>
      </w:r>
      <w:r w:rsidR="000C4936">
        <w:t xml:space="preserve"> </w:t>
      </w:r>
      <w:proofErr w:type="spellStart"/>
      <w:r w:rsidR="00B02A02">
        <w:t>Selain</w:t>
      </w:r>
      <w:proofErr w:type="spellEnd"/>
      <w:r w:rsidR="00B02A02">
        <w:t xml:space="preserve"> </w:t>
      </w:r>
      <w:proofErr w:type="spellStart"/>
      <w:r w:rsidR="00B02A02">
        <w:t>itu</w:t>
      </w:r>
      <w:proofErr w:type="spellEnd"/>
      <w:r w:rsidR="00B02A02">
        <w:t>, v</w:t>
      </w:r>
      <w:r w:rsidR="000C4936">
        <w:t xml:space="preserve">irus </w:t>
      </w:r>
      <w:proofErr w:type="spellStart"/>
      <w:r w:rsidR="000C4936">
        <w:t>ini</w:t>
      </w:r>
      <w:proofErr w:type="spellEnd"/>
      <w:r w:rsidR="000C4936">
        <w:t xml:space="preserve"> pun </w:t>
      </w:r>
      <w:proofErr w:type="spellStart"/>
      <w:r w:rsidR="000C4936">
        <w:t>bisa</w:t>
      </w:r>
      <w:proofErr w:type="spellEnd"/>
      <w:r w:rsidR="000C4936">
        <w:t xml:space="preserve"> </w:t>
      </w:r>
      <w:proofErr w:type="spellStart"/>
      <w:r w:rsidR="000C4936">
        <w:t>bertahan</w:t>
      </w:r>
      <w:proofErr w:type="spellEnd"/>
      <w:r w:rsidR="000C4936">
        <w:t xml:space="preserve"> di </w:t>
      </w:r>
      <w:proofErr w:type="spellStart"/>
      <w:r w:rsidR="000C4936">
        <w:t>udara</w:t>
      </w:r>
      <w:proofErr w:type="spellEnd"/>
      <w:r w:rsidR="000C4936">
        <w:t xml:space="preserve"> </w:t>
      </w:r>
      <w:proofErr w:type="spellStart"/>
      <w:r w:rsidR="000C4936">
        <w:t>hingga</w:t>
      </w:r>
      <w:proofErr w:type="spellEnd"/>
      <w:r w:rsidR="000C4936">
        <w:t xml:space="preserve"> 3 jam </w:t>
      </w:r>
      <w:r w:rsidR="000C4936">
        <w:fldChar w:fldCharType="begin" w:fldLock="1"/>
      </w:r>
      <w:r w:rsidR="0098077B">
        <w:instrText>ADDIN CSL_CITATION {"citationItems":[{"id":"ITEM-1","itemData":{"abstract":"The novel coronavirus disease (COVID-19) pandemic, caused by severe acute respiratory syndrome coronavirus 2 (SARS-CoV-2), remains a global challenge. Despite intense research efforts worldwide, an effective vaccine and viable treatment options have eluded investigators. Therefore, infection prevention, early viral detection and identification of successful treatment protocols provide the best approach in controlling disease spread. In this review, current therapeutic options, preventive methods and transmission routes of COVID-19 are discussed.","author":[{"dropping-particle":"","family":"Tfi","given":"MelikaR Re","non-dropping-particle":"","parse-names":false,"suffix":""},{"dropping-particle":"","family":"Hamblin","given":"Michael R","non-dropping-particle":"","parse-names":false,"suffix":""},{"dropping-particle":"","family":"Rezaei","given":"Nima","non-dropping-particle":"","parse-names":false,"suffix":""}],"container-title":"Clinica Chimica Acta","id":"ITEM-1","issue":"January","issued":{"date-parts":[["2020"]]},"page":"254-266","title":"Since January 2020 Elsevier has created a COVID-19 resource centre with free information in English and Mandarin on the novel coronavirus COVID- 19 . The COVID-19 resource centre is hosted on Elsevier Connect , the company ' s public news and information","type":"article-journal","volume":"508"},"uris":["http://www.mendeley.com/documents/?uuid=09810aaf-fe95-4892-b73e-746385924362"]}],"mendeley":{"formattedCitation":"[2]","plainTextFormattedCitation":"[2]","previouslyFormattedCitation":"[2]"},"properties":{"noteIndex":0},"schema":"https://github.com/citation-style-language/schema/raw/master/csl-citation.json"}</w:instrText>
      </w:r>
      <w:r w:rsidR="000C4936">
        <w:fldChar w:fldCharType="separate"/>
      </w:r>
      <w:r w:rsidR="000C4936" w:rsidRPr="000C4936">
        <w:rPr>
          <w:noProof/>
        </w:rPr>
        <w:t>[2]</w:t>
      </w:r>
      <w:r w:rsidR="000C4936">
        <w:fldChar w:fldCharType="end"/>
      </w:r>
      <w:r w:rsidR="000C4936">
        <w:t>.</w:t>
      </w:r>
      <w:r>
        <w:t xml:space="preserve"> </w:t>
      </w:r>
      <w:proofErr w:type="spellStart"/>
      <w:r w:rsidR="00B02A02">
        <w:t>P</w:t>
      </w:r>
      <w:r>
        <w:t>enyakit</w:t>
      </w:r>
      <w:proofErr w:type="spellEnd"/>
      <w:r>
        <w:t xml:space="preserve"> </w:t>
      </w:r>
      <w:proofErr w:type="spellStart"/>
      <w:r>
        <w:t>ini</w:t>
      </w:r>
      <w:proofErr w:type="spellEnd"/>
      <w:r>
        <w:t xml:space="preserve"> </w:t>
      </w:r>
      <w:r w:rsidR="00B02A02">
        <w:t xml:space="preserve">juga </w:t>
      </w:r>
      <w:proofErr w:type="spellStart"/>
      <w:r w:rsidR="00B02A02">
        <w:t>terhitung</w:t>
      </w:r>
      <w:proofErr w:type="spellEnd"/>
      <w:r w:rsidR="00B02A02">
        <w:t xml:space="preserve"> </w:t>
      </w:r>
      <w:proofErr w:type="spellStart"/>
      <w:r w:rsidR="00B02A02">
        <w:t>penyakit</w:t>
      </w:r>
      <w:proofErr w:type="spellEnd"/>
      <w:r w:rsidR="00B02A02">
        <w:t xml:space="preserve"> </w:t>
      </w:r>
      <w:proofErr w:type="spellStart"/>
      <w:r w:rsidR="00B02A02">
        <w:t>baru</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ada</w:t>
      </w:r>
      <w:proofErr w:type="spellEnd"/>
      <w:r>
        <w:t xml:space="preserve"> orang yang </w:t>
      </w:r>
      <w:proofErr w:type="spellStart"/>
      <w:r>
        <w:t>imun</w:t>
      </w:r>
      <w:proofErr w:type="spellEnd"/>
      <w:r>
        <w:t xml:space="preserve"> </w:t>
      </w:r>
      <w:proofErr w:type="spellStart"/>
      <w:r>
        <w:t>terhadap</w:t>
      </w:r>
      <w:proofErr w:type="spellEnd"/>
      <w:r>
        <w:t xml:space="preserve"> </w:t>
      </w:r>
      <w:proofErr w:type="spellStart"/>
      <w:r>
        <w:t>penyakit</w:t>
      </w:r>
      <w:proofErr w:type="spellEnd"/>
      <w:r>
        <w:t xml:space="preserve"> </w:t>
      </w:r>
      <w:proofErr w:type="spellStart"/>
      <w:r>
        <w:t>ini</w:t>
      </w:r>
      <w:proofErr w:type="spellEnd"/>
      <w:r>
        <w:t xml:space="preserve">. </w:t>
      </w:r>
      <w:proofErr w:type="spellStart"/>
      <w:r w:rsidR="00883682">
        <w:t>Selain</w:t>
      </w:r>
      <w:proofErr w:type="spellEnd"/>
      <w:r w:rsidR="00883682">
        <w:t xml:space="preserve"> </w:t>
      </w:r>
      <w:proofErr w:type="spellStart"/>
      <w:r w:rsidR="00883682">
        <w:t>itu</w:t>
      </w:r>
      <w:proofErr w:type="spellEnd"/>
      <w:r w:rsidR="00883682">
        <w:t xml:space="preserve">, </w:t>
      </w:r>
      <w:proofErr w:type="spellStart"/>
      <w:r w:rsidR="00883682">
        <w:t>beberapa</w:t>
      </w:r>
      <w:proofErr w:type="spellEnd"/>
      <w:r w:rsidR="00883682">
        <w:t xml:space="preserve"> </w:t>
      </w:r>
      <w:proofErr w:type="spellStart"/>
      <w:r w:rsidR="00883682">
        <w:t>p</w:t>
      </w:r>
      <w:r w:rsidR="00B02A02">
        <w:t>enderita</w:t>
      </w:r>
      <w:proofErr w:type="spellEnd"/>
      <w:r w:rsidR="00B02A02">
        <w:t xml:space="preserve"> </w:t>
      </w:r>
      <w:r>
        <w:t xml:space="preserve">COVID-19 </w:t>
      </w:r>
      <w:proofErr w:type="spellStart"/>
      <w:r>
        <w:t>mungkin</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mengalami</w:t>
      </w:r>
      <w:proofErr w:type="spellEnd"/>
      <w:r>
        <w:t xml:space="preserve"> </w:t>
      </w:r>
      <w:proofErr w:type="spellStart"/>
      <w:r w:rsidR="00883682">
        <w:t>gejala</w:t>
      </w:r>
      <w:proofErr w:type="spellEnd"/>
      <w:r>
        <w:t xml:space="preserve"> </w:t>
      </w:r>
      <w:proofErr w:type="spellStart"/>
      <w:r>
        <w:t>ringan</w:t>
      </w:r>
      <w:proofErr w:type="spellEnd"/>
      <w:r>
        <w:t xml:space="preserve">, </w:t>
      </w:r>
      <w:proofErr w:type="spellStart"/>
      <w:r>
        <w:t>namun</w:t>
      </w:r>
      <w:proofErr w:type="spellEnd"/>
      <w:r>
        <w:t xml:space="preserve"> pada </w:t>
      </w:r>
      <w:proofErr w:type="spellStart"/>
      <w:r>
        <w:t>beberapa</w:t>
      </w:r>
      <w:proofErr w:type="spellEnd"/>
      <w:r>
        <w:t xml:space="preserve"> orang virus </w:t>
      </w:r>
      <w:proofErr w:type="spellStart"/>
      <w:r>
        <w:t>ini</w:t>
      </w:r>
      <w:proofErr w:type="spellEnd"/>
      <w:r>
        <w:t xml:space="preserve"> </w:t>
      </w:r>
      <w:proofErr w:type="spellStart"/>
      <w:r>
        <w:t>bisa</w:t>
      </w:r>
      <w:proofErr w:type="spellEnd"/>
      <w:r>
        <w:t xml:space="preserve"> </w:t>
      </w:r>
      <w:proofErr w:type="spellStart"/>
      <w:r>
        <w:t>berakibat</w:t>
      </w:r>
      <w:proofErr w:type="spellEnd"/>
      <w:r>
        <w:t xml:space="preserve"> fatal. Virus </w:t>
      </w:r>
      <w:proofErr w:type="spellStart"/>
      <w:r>
        <w:t>ini</w:t>
      </w:r>
      <w:proofErr w:type="spellEnd"/>
      <w:r>
        <w:t xml:space="preserve"> </w:t>
      </w:r>
      <w:proofErr w:type="spellStart"/>
      <w:r>
        <w:t>lebih</w:t>
      </w:r>
      <w:proofErr w:type="spellEnd"/>
      <w:r>
        <w:t xml:space="preserve"> </w:t>
      </w:r>
      <w:proofErr w:type="spellStart"/>
      <w:r>
        <w:t>memungkinkan</w:t>
      </w:r>
      <w:proofErr w:type="spellEnd"/>
      <w:r>
        <w:t xml:space="preserve"> </w:t>
      </w:r>
      <w:proofErr w:type="spellStart"/>
      <w:r>
        <w:t>berakibat</w:t>
      </w:r>
      <w:proofErr w:type="spellEnd"/>
      <w:r>
        <w:t xml:space="preserve"> fatal pada orang </w:t>
      </w:r>
      <w:proofErr w:type="spellStart"/>
      <w:r>
        <w:t>tua</w:t>
      </w:r>
      <w:proofErr w:type="spellEnd"/>
      <w:r>
        <w:t xml:space="preserve"> </w:t>
      </w:r>
      <w:proofErr w:type="spellStart"/>
      <w:r>
        <w:t>atau</w:t>
      </w:r>
      <w:proofErr w:type="spellEnd"/>
      <w:r>
        <w:t xml:space="preserve"> </w:t>
      </w:r>
      <w:proofErr w:type="spellStart"/>
      <w:r>
        <w:t>seseorang</w:t>
      </w:r>
      <w:proofErr w:type="spellEnd"/>
      <w:r>
        <w:t xml:space="preserve"> yang </w:t>
      </w:r>
      <w:proofErr w:type="spellStart"/>
      <w:r>
        <w:t>memiliki</w:t>
      </w:r>
      <w:proofErr w:type="spellEnd"/>
      <w:r>
        <w:t xml:space="preserve"> </w:t>
      </w:r>
      <w:proofErr w:type="spellStart"/>
      <w:r>
        <w:t>kondisi</w:t>
      </w:r>
      <w:proofErr w:type="spellEnd"/>
      <w:r>
        <w:t xml:space="preserve"> </w:t>
      </w:r>
      <w:proofErr w:type="spellStart"/>
      <w:r>
        <w:t>medis</w:t>
      </w:r>
      <w:proofErr w:type="spellEnd"/>
      <w:r>
        <w:t xml:space="preserve"> lain </w:t>
      </w:r>
      <w:proofErr w:type="spellStart"/>
      <w:r>
        <w:t>seperti</w:t>
      </w:r>
      <w:proofErr w:type="spellEnd"/>
      <w:r>
        <w:t xml:space="preserve"> diabetes </w:t>
      </w:r>
      <w:proofErr w:type="spellStart"/>
      <w:r>
        <w:t>atau</w:t>
      </w:r>
      <w:proofErr w:type="spellEnd"/>
      <w:r>
        <w:t xml:space="preserve"> </w:t>
      </w:r>
      <w:proofErr w:type="spellStart"/>
      <w:r>
        <w:t>penyakit</w:t>
      </w:r>
      <w:proofErr w:type="spellEnd"/>
      <w:r>
        <w:t xml:space="preserve"> </w:t>
      </w:r>
      <w:proofErr w:type="spellStart"/>
      <w:r>
        <w:t>jantung</w:t>
      </w:r>
      <w:proofErr w:type="spellEnd"/>
      <w:r>
        <w:t>.</w:t>
      </w:r>
    </w:p>
    <w:p w14:paraId="2E78D0B6" w14:textId="18439E2A" w:rsidR="000C36DB" w:rsidRDefault="000C36DB" w:rsidP="000C36DB">
      <w:pPr>
        <w:ind w:firstLine="426"/>
        <w:jc w:val="both"/>
      </w:pPr>
      <w:proofErr w:type="spellStart"/>
      <w:r>
        <w:t>Dengan</w:t>
      </w:r>
      <w:proofErr w:type="spellEnd"/>
      <w:r>
        <w:t xml:space="preserve"> </w:t>
      </w:r>
      <w:proofErr w:type="spellStart"/>
      <w:r>
        <w:t>mudahnya</w:t>
      </w:r>
      <w:proofErr w:type="spellEnd"/>
      <w:r>
        <w:t xml:space="preserve"> </w:t>
      </w:r>
      <w:proofErr w:type="spellStart"/>
      <w:r>
        <w:t>penyebaran</w:t>
      </w:r>
      <w:proofErr w:type="spellEnd"/>
      <w:r>
        <w:t xml:space="preserve"> virus COVID-19, </w:t>
      </w:r>
      <w:proofErr w:type="spellStart"/>
      <w:r>
        <w:t>tentu</w:t>
      </w:r>
      <w:proofErr w:type="spellEnd"/>
      <w:r>
        <w:t xml:space="preserve"> </w:t>
      </w:r>
      <w:proofErr w:type="spellStart"/>
      <w:r>
        <w:t>saja</w:t>
      </w:r>
      <w:proofErr w:type="spellEnd"/>
      <w:r>
        <w:t xml:space="preserve"> </w:t>
      </w:r>
      <w:proofErr w:type="spellStart"/>
      <w:r>
        <w:t>langkah</w:t>
      </w:r>
      <w:proofErr w:type="spellEnd"/>
      <w:r>
        <w:t xml:space="preserve"> </w:t>
      </w:r>
      <w:proofErr w:type="spellStart"/>
      <w:r>
        <w:t>pertama</w:t>
      </w:r>
      <w:proofErr w:type="spellEnd"/>
      <w:r>
        <w:t xml:space="preserve"> </w:t>
      </w:r>
      <w:proofErr w:type="spellStart"/>
      <w:r>
        <w:t>untuk</w:t>
      </w:r>
      <w:proofErr w:type="spellEnd"/>
      <w:r>
        <w:t xml:space="preserve"> </w:t>
      </w:r>
      <w:proofErr w:type="spellStart"/>
      <w:r>
        <w:t>menghadapi</w:t>
      </w:r>
      <w:proofErr w:type="spellEnd"/>
      <w:r>
        <w:t xml:space="preserve"> </w:t>
      </w:r>
      <w:proofErr w:type="spellStart"/>
      <w:r>
        <w:t>penyakit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memperlambat</w:t>
      </w:r>
      <w:proofErr w:type="spellEnd"/>
      <w:r>
        <w:t xml:space="preserve"> </w:t>
      </w:r>
      <w:proofErr w:type="spellStart"/>
      <w:r>
        <w:t>penyebaran</w:t>
      </w:r>
      <w:proofErr w:type="spellEnd"/>
      <w:r>
        <w:t xml:space="preserve"> COVID-19. </w:t>
      </w:r>
      <w:proofErr w:type="spellStart"/>
      <w:r>
        <w:t>Metode</w:t>
      </w:r>
      <w:proofErr w:type="spellEnd"/>
      <w:r>
        <w:t xml:space="preserve"> </w:t>
      </w:r>
      <w:proofErr w:type="spellStart"/>
      <w:r>
        <w:t>seperti</w:t>
      </w:r>
      <w:proofErr w:type="spellEnd"/>
      <w:r>
        <w:t xml:space="preserve"> </w:t>
      </w:r>
      <w:r w:rsidRPr="00363B31">
        <w:rPr>
          <w:i/>
          <w:iCs/>
        </w:rPr>
        <w:t>social distancing</w:t>
      </w:r>
      <w:r>
        <w:t xml:space="preserve"> </w:t>
      </w:r>
      <w:proofErr w:type="spellStart"/>
      <w:r>
        <w:t>serta</w:t>
      </w:r>
      <w:proofErr w:type="spellEnd"/>
      <w:r>
        <w:t xml:space="preserve"> </w:t>
      </w:r>
      <w:r w:rsidRPr="00363B31">
        <w:rPr>
          <w:i/>
          <w:iCs/>
        </w:rPr>
        <w:t>stay at home</w:t>
      </w:r>
      <w:r>
        <w:t xml:space="preserve"> </w:t>
      </w:r>
      <w:proofErr w:type="spellStart"/>
      <w:r>
        <w:t>sudah</w:t>
      </w:r>
      <w:proofErr w:type="spellEnd"/>
      <w:r>
        <w:t xml:space="preserve"> </w:t>
      </w:r>
      <w:proofErr w:type="spellStart"/>
      <w:r>
        <w:t>digunakan</w:t>
      </w:r>
      <w:proofErr w:type="spellEnd"/>
      <w:r>
        <w:t xml:space="preserve"> di </w:t>
      </w:r>
      <w:proofErr w:type="spellStart"/>
      <w:r>
        <w:t>berbagai</w:t>
      </w:r>
      <w:proofErr w:type="spellEnd"/>
      <w:r>
        <w:t xml:space="preserve"> negara</w:t>
      </w:r>
      <w:r w:rsidR="00B3515B">
        <w:t xml:space="preserve"> </w:t>
      </w:r>
      <w:r w:rsidR="00B3515B">
        <w:fldChar w:fldCharType="begin" w:fldLock="1"/>
      </w:r>
      <w:r w:rsidR="005C3826">
        <w:instrText>ADDIN CSL_CITATION {"citationItems":[{"id":"ITEM-1","itemData":{"DOI":"10.26633/RPSP.2020.81","ISSN":"16805348","abstract":"Objectives. This study examined the impact of sheltering in place and social distancing among adults aged 60 and older during the 2020 outbreak of COVID-19 in the United States. Methods. Using convenience sampling respondents were asked to complete a web-administered survey to explore impact of social distancing on loneliness, stress, and behavioral changes. The analytic sample consisted of 833 responses of persons aged 60 and older. Results. A large portion reported being stressed (36%), and/or being lonely (42.5%). Nearly 1/3 stated that their sense of loneliness increased during the time of social distancing. Respondents reported engaging in more solitary activity (and fewer in-person activities), using email and text messages more than usual, and spending more time on computers/tablet than usual. Approximately 2/3 reported using more social media than usual. These differed significantly by younger (age 60-70) and older (71+) respondents. Additionally, changes in physical activity, drinking, recreational drug use and sleeping pattern changes differed by age. Conclusions. Social distancing has significant consequences on loneliness and health behaviors among adults in the United States, many of which differ by age group. Results have implications for continued shelter in place practices, but also for any older adult that may be homebound for other reasons.","author":[{"dropping-particle":"","family":"Emerson","given":"Kerstin Gerst","non-dropping-particle":"","parse-names":false,"suffix":""}],"container-title":"Revista Panamericana de Salud Publica/Pan American Journal of Public Health","id":"ITEM-1","issued":{"date-parts":[["2020"]]},"page":"1-7","title":"Coping with being cooped up: Social distancing during COVID-19 among 60+ in the United States","type":"article-journal","volume":"44"},"uris":["http://www.mendeley.com/documents/?uuid=6bef7903-4c17-4ebd-ab62-2138781e28dd"]}],"mendeley":{"formattedCitation":"[3]","plainTextFormattedCitation":"[3]","previouslyFormattedCitation":"[3]"},"properties":{"noteIndex":0},"schema":"https://github.com/citation-style-language/schema/raw/master/csl-citation.json"}</w:instrText>
      </w:r>
      <w:r w:rsidR="00B3515B">
        <w:fldChar w:fldCharType="separate"/>
      </w:r>
      <w:r w:rsidR="00B3515B" w:rsidRPr="00B3515B">
        <w:rPr>
          <w:noProof/>
        </w:rPr>
        <w:t>[3]</w:t>
      </w:r>
      <w:r w:rsidR="00B3515B">
        <w:fldChar w:fldCharType="end"/>
      </w:r>
      <w:r w:rsidR="00FD7E3C">
        <w:t>,</w:t>
      </w:r>
      <w:r>
        <w:t xml:space="preserve"> </w:t>
      </w:r>
      <w:proofErr w:type="spellStart"/>
      <w:r w:rsidR="002E3027">
        <w:t>termasuk</w:t>
      </w:r>
      <w:proofErr w:type="spellEnd"/>
      <w:r w:rsidR="002E3027">
        <w:t xml:space="preserve"> Indonesia</w:t>
      </w:r>
      <w:r>
        <w:t xml:space="preserve">. </w:t>
      </w:r>
      <w:proofErr w:type="spellStart"/>
      <w:r>
        <w:t>Namun</w:t>
      </w:r>
      <w:proofErr w:type="spellEnd"/>
      <w:r>
        <w:t xml:space="preserve"> </w:t>
      </w:r>
      <w:proofErr w:type="spellStart"/>
      <w:r>
        <w:t>metode</w:t>
      </w:r>
      <w:proofErr w:type="spellEnd"/>
      <w:r>
        <w:t xml:space="preserve"> </w:t>
      </w:r>
      <w:proofErr w:type="spellStart"/>
      <w:r>
        <w:t>ini</w:t>
      </w:r>
      <w:proofErr w:type="spellEnd"/>
      <w:r>
        <w:t xml:space="preserve"> </w:t>
      </w:r>
      <w:proofErr w:type="spellStart"/>
      <w:r>
        <w:t>bukan</w:t>
      </w:r>
      <w:proofErr w:type="spellEnd"/>
      <w:r>
        <w:t xml:space="preserve"> </w:t>
      </w:r>
      <w:proofErr w:type="spellStart"/>
      <w:r>
        <w:t>berarti</w:t>
      </w:r>
      <w:proofErr w:type="spellEnd"/>
      <w:r>
        <w:t xml:space="preserve"> </w:t>
      </w:r>
      <w:proofErr w:type="spellStart"/>
      <w:r>
        <w:t>metode</w:t>
      </w:r>
      <w:proofErr w:type="spellEnd"/>
      <w:r>
        <w:t xml:space="preserve"> </w:t>
      </w:r>
      <w:proofErr w:type="spellStart"/>
      <w:r>
        <w:t>terbaik</w:t>
      </w:r>
      <w:proofErr w:type="spellEnd"/>
      <w:r>
        <w:t xml:space="preserve"> </w:t>
      </w:r>
      <w:proofErr w:type="spellStart"/>
      <w:r>
        <w:t>dalam</w:t>
      </w:r>
      <w:proofErr w:type="spellEnd"/>
      <w:r>
        <w:t xml:space="preserve"> </w:t>
      </w:r>
      <w:proofErr w:type="spellStart"/>
      <w:r>
        <w:lastRenderedPageBreak/>
        <w:t>menghadapi</w:t>
      </w:r>
      <w:proofErr w:type="spellEnd"/>
      <w:r>
        <w:t xml:space="preserve"> </w:t>
      </w:r>
      <w:proofErr w:type="spellStart"/>
      <w:r>
        <w:t>penyakit</w:t>
      </w:r>
      <w:proofErr w:type="spellEnd"/>
      <w:r>
        <w:t xml:space="preserve"> COVID-19. </w:t>
      </w:r>
      <w:proofErr w:type="spellStart"/>
      <w:r>
        <w:t>Berbagai</w:t>
      </w:r>
      <w:proofErr w:type="spellEnd"/>
      <w:r>
        <w:t xml:space="preserve"> </w:t>
      </w:r>
      <w:proofErr w:type="spellStart"/>
      <w:r>
        <w:t>sektor</w:t>
      </w:r>
      <w:proofErr w:type="spellEnd"/>
      <w:r>
        <w:t xml:space="preserve"> </w:t>
      </w:r>
      <w:proofErr w:type="spellStart"/>
      <w:r>
        <w:t>seperti</w:t>
      </w:r>
      <w:proofErr w:type="spellEnd"/>
      <w:r>
        <w:t xml:space="preserve"> </w:t>
      </w:r>
      <w:proofErr w:type="spellStart"/>
      <w:r>
        <w:t>ekonomi</w:t>
      </w:r>
      <w:proofErr w:type="spellEnd"/>
      <w:r>
        <w:t xml:space="preserve"> </w:t>
      </w:r>
      <w:proofErr w:type="spellStart"/>
      <w:r>
        <w:t>serta</w:t>
      </w:r>
      <w:proofErr w:type="spellEnd"/>
      <w:r>
        <w:t xml:space="preserve"> </w:t>
      </w:r>
      <w:proofErr w:type="spellStart"/>
      <w:r>
        <w:t>pendidikan</w:t>
      </w:r>
      <w:proofErr w:type="spellEnd"/>
      <w:r>
        <w:t xml:space="preserve"> </w:t>
      </w:r>
      <w:proofErr w:type="spellStart"/>
      <w:r>
        <w:t>mengalami</w:t>
      </w:r>
      <w:proofErr w:type="spellEnd"/>
      <w:r>
        <w:t xml:space="preserve"> </w:t>
      </w:r>
      <w:proofErr w:type="spellStart"/>
      <w:r>
        <w:t>dampak</w:t>
      </w:r>
      <w:proofErr w:type="spellEnd"/>
      <w:r>
        <w:t xml:space="preserve"> yang </w:t>
      </w:r>
      <w:proofErr w:type="spellStart"/>
      <w:r>
        <w:t>cukup</w:t>
      </w:r>
      <w:proofErr w:type="spellEnd"/>
      <w:r>
        <w:t xml:space="preserve"> </w:t>
      </w:r>
      <w:proofErr w:type="spellStart"/>
      <w:r>
        <w:t>signifikan</w:t>
      </w:r>
      <w:proofErr w:type="spellEnd"/>
      <w:r>
        <w:t xml:space="preserve"> </w:t>
      </w:r>
      <w:proofErr w:type="spellStart"/>
      <w:r>
        <w:t>setelah</w:t>
      </w:r>
      <w:proofErr w:type="spellEnd"/>
      <w:r>
        <w:t xml:space="preserve"> </w:t>
      </w:r>
      <w:proofErr w:type="spellStart"/>
      <w:r>
        <w:t>adanya</w:t>
      </w:r>
      <w:proofErr w:type="spellEnd"/>
      <w:r>
        <w:t xml:space="preserve"> </w:t>
      </w:r>
      <w:r w:rsidRPr="0024267D">
        <w:rPr>
          <w:i/>
          <w:iCs/>
        </w:rPr>
        <w:t>work from home/study from home</w:t>
      </w:r>
      <w:r>
        <w:t xml:space="preserve">. Solusi </w:t>
      </w:r>
      <w:proofErr w:type="spellStart"/>
      <w:r>
        <w:t>saat</w:t>
      </w:r>
      <w:proofErr w:type="spellEnd"/>
      <w:r>
        <w:t xml:space="preserve"> </w:t>
      </w:r>
      <w:proofErr w:type="spellStart"/>
      <w:r>
        <w:t>ini</w:t>
      </w:r>
      <w:proofErr w:type="spellEnd"/>
      <w:r>
        <w:t xml:space="preserve"> </w:t>
      </w:r>
      <w:proofErr w:type="spellStart"/>
      <w:r>
        <w:t>dari</w:t>
      </w:r>
      <w:proofErr w:type="spellEnd"/>
      <w:r>
        <w:t xml:space="preserve"> </w:t>
      </w:r>
      <w:proofErr w:type="spellStart"/>
      <w:r>
        <w:t>permasalahan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vaksin</w:t>
      </w:r>
      <w:proofErr w:type="spellEnd"/>
      <w:r>
        <w:t xml:space="preserve">. </w:t>
      </w:r>
      <w:proofErr w:type="spellStart"/>
      <w:r>
        <w:t>Namun</w:t>
      </w:r>
      <w:proofErr w:type="spellEnd"/>
      <w:r>
        <w:t xml:space="preserve"> </w:t>
      </w:r>
      <w:proofErr w:type="spellStart"/>
      <w:r>
        <w:t>seseorang</w:t>
      </w:r>
      <w:proofErr w:type="spellEnd"/>
      <w:r>
        <w:t xml:space="preserve"> yang </w:t>
      </w:r>
      <w:proofErr w:type="spellStart"/>
      <w:r>
        <w:t>sudah</w:t>
      </w:r>
      <w:proofErr w:type="spellEnd"/>
      <w:r>
        <w:t xml:space="preserve"> </w:t>
      </w:r>
      <w:proofErr w:type="spellStart"/>
      <w:r>
        <w:t>mendapatkan</w:t>
      </w:r>
      <w:proofErr w:type="spellEnd"/>
      <w:r>
        <w:t xml:space="preserve"> </w:t>
      </w:r>
      <w:proofErr w:type="spellStart"/>
      <w:r>
        <w:t>vaksin</w:t>
      </w:r>
      <w:proofErr w:type="spellEnd"/>
      <w:r>
        <w:t xml:space="preserve"> </w:t>
      </w:r>
      <w:proofErr w:type="spellStart"/>
      <w:r>
        <w:t>belum</w:t>
      </w:r>
      <w:proofErr w:type="spellEnd"/>
      <w:r>
        <w:t xml:space="preserve"> </w:t>
      </w:r>
      <w:proofErr w:type="spellStart"/>
      <w:r>
        <w:t>tentu</w:t>
      </w:r>
      <w:proofErr w:type="spellEnd"/>
      <w:r>
        <w:t xml:space="preserve"> </w:t>
      </w:r>
      <w:proofErr w:type="spellStart"/>
      <w:r>
        <w:t>imun</w:t>
      </w:r>
      <w:proofErr w:type="spellEnd"/>
      <w:r>
        <w:t xml:space="preserve"> </w:t>
      </w:r>
      <w:proofErr w:type="spellStart"/>
      <w:r>
        <w:t>dari</w:t>
      </w:r>
      <w:proofErr w:type="spellEnd"/>
      <w:r>
        <w:t xml:space="preserve"> COVID-19. </w:t>
      </w:r>
      <w:proofErr w:type="spellStart"/>
      <w:r w:rsidR="00883682">
        <w:t>Selain</w:t>
      </w:r>
      <w:proofErr w:type="spellEnd"/>
      <w:r>
        <w:t xml:space="preserve"> </w:t>
      </w:r>
      <w:proofErr w:type="spellStart"/>
      <w:r>
        <w:t>itu</w:t>
      </w:r>
      <w:proofErr w:type="spellEnd"/>
      <w:r>
        <w:t xml:space="preserve">, </w:t>
      </w:r>
      <w:proofErr w:type="spellStart"/>
      <w:r>
        <w:t>penyebaran</w:t>
      </w:r>
      <w:proofErr w:type="spellEnd"/>
      <w:r>
        <w:t xml:space="preserve"> </w:t>
      </w:r>
      <w:proofErr w:type="spellStart"/>
      <w:r>
        <w:t>vaksin</w:t>
      </w:r>
      <w:proofErr w:type="spellEnd"/>
      <w:r>
        <w:t xml:space="preserve"> juga </w:t>
      </w:r>
      <w:proofErr w:type="spellStart"/>
      <w:r>
        <w:t>memiliki</w:t>
      </w:r>
      <w:proofErr w:type="spellEnd"/>
      <w:r>
        <w:t xml:space="preserve"> </w:t>
      </w:r>
      <w:proofErr w:type="spellStart"/>
      <w:r>
        <w:t>kendala</w:t>
      </w:r>
      <w:proofErr w:type="spellEnd"/>
      <w:r>
        <w:t xml:space="preserve"> </w:t>
      </w:r>
      <w:proofErr w:type="spellStart"/>
      <w:r>
        <w:t>waktu</w:t>
      </w:r>
      <w:proofErr w:type="spellEnd"/>
      <w:r>
        <w:t xml:space="preserve"> </w:t>
      </w:r>
      <w:proofErr w:type="spellStart"/>
      <w:r>
        <w:t>dikarenakan</w:t>
      </w:r>
      <w:proofErr w:type="spellEnd"/>
      <w:r>
        <w:t xml:space="preserve"> </w:t>
      </w:r>
      <w:proofErr w:type="spellStart"/>
      <w:r>
        <w:t>masalah</w:t>
      </w:r>
      <w:proofErr w:type="spellEnd"/>
      <w:r>
        <w:t xml:space="preserve"> </w:t>
      </w:r>
      <w:proofErr w:type="spellStart"/>
      <w:r>
        <w:t>biaya</w:t>
      </w:r>
      <w:proofErr w:type="spellEnd"/>
      <w:r>
        <w:t xml:space="preserve"> </w:t>
      </w:r>
      <w:proofErr w:type="spellStart"/>
      <w:r>
        <w:t>beserta</w:t>
      </w:r>
      <w:proofErr w:type="spellEnd"/>
      <w:r>
        <w:t xml:space="preserve"> </w:t>
      </w:r>
      <w:proofErr w:type="spellStart"/>
      <w:r>
        <w:t>stok</w:t>
      </w:r>
      <w:proofErr w:type="spellEnd"/>
      <w:r>
        <w:t xml:space="preserve"> yang </w:t>
      </w:r>
      <w:proofErr w:type="spellStart"/>
      <w:r>
        <w:t>ada</w:t>
      </w:r>
      <w:proofErr w:type="spellEnd"/>
      <w:r>
        <w:t>.</w:t>
      </w:r>
      <w:r w:rsidR="00BD1226">
        <w:t xml:space="preserve"> </w:t>
      </w:r>
      <w:proofErr w:type="spellStart"/>
      <w:r>
        <w:t>Beberapa</w:t>
      </w:r>
      <w:proofErr w:type="spellEnd"/>
      <w:r>
        <w:t xml:space="preserve"> orang juga </w:t>
      </w:r>
      <w:proofErr w:type="spellStart"/>
      <w:r>
        <w:t>tidak</w:t>
      </w:r>
      <w:proofErr w:type="spellEnd"/>
      <w:r>
        <w:t xml:space="preserve"> </w:t>
      </w:r>
      <w:proofErr w:type="spellStart"/>
      <w:r>
        <w:t>bisa</w:t>
      </w:r>
      <w:proofErr w:type="spellEnd"/>
      <w:r>
        <w:t xml:space="preserve"> </w:t>
      </w:r>
      <w:proofErr w:type="spellStart"/>
      <w:r>
        <w:t>menerima</w:t>
      </w:r>
      <w:proofErr w:type="spellEnd"/>
      <w:r>
        <w:t xml:space="preserve"> </w:t>
      </w:r>
      <w:proofErr w:type="spellStart"/>
      <w:r>
        <w:t>vaksin</w:t>
      </w:r>
      <w:proofErr w:type="spellEnd"/>
      <w:r>
        <w:t xml:space="preserve"> </w:t>
      </w:r>
      <w:proofErr w:type="spellStart"/>
      <w:r>
        <w:t>dikarenakan</w:t>
      </w:r>
      <w:proofErr w:type="spellEnd"/>
      <w:r>
        <w:t xml:space="preserve"> </w:t>
      </w:r>
      <w:proofErr w:type="spellStart"/>
      <w:r>
        <w:t>memiliki</w:t>
      </w:r>
      <w:proofErr w:type="spellEnd"/>
      <w:r>
        <w:t xml:space="preserve"> </w:t>
      </w:r>
      <w:proofErr w:type="spellStart"/>
      <w:r>
        <w:t>kondisi</w:t>
      </w:r>
      <w:proofErr w:type="spellEnd"/>
      <w:r>
        <w:t xml:space="preserve"> </w:t>
      </w:r>
      <w:proofErr w:type="spellStart"/>
      <w:r>
        <w:t>khusus</w:t>
      </w:r>
      <w:proofErr w:type="spellEnd"/>
      <w:r>
        <w:t xml:space="preserve"> </w:t>
      </w:r>
      <w:proofErr w:type="spellStart"/>
      <w:r>
        <w:t>seperti</w:t>
      </w:r>
      <w:proofErr w:type="spellEnd"/>
      <w:r>
        <w:t xml:space="preserve"> </w:t>
      </w:r>
      <w:proofErr w:type="spellStart"/>
      <w:r>
        <w:t>wanita</w:t>
      </w:r>
      <w:proofErr w:type="spellEnd"/>
      <w:r>
        <w:t xml:space="preserve"> </w:t>
      </w:r>
      <w:proofErr w:type="spellStart"/>
      <w:r>
        <w:t>sedang</w:t>
      </w:r>
      <w:proofErr w:type="spellEnd"/>
      <w:r>
        <w:t xml:space="preserve"> </w:t>
      </w:r>
      <w:proofErr w:type="spellStart"/>
      <w:r>
        <w:t>hamil</w:t>
      </w:r>
      <w:proofErr w:type="spellEnd"/>
      <w:r>
        <w:t xml:space="preserve"> </w:t>
      </w:r>
      <w:proofErr w:type="spellStart"/>
      <w:r>
        <w:t>atau</w:t>
      </w:r>
      <w:proofErr w:type="spellEnd"/>
      <w:r>
        <w:t xml:space="preserve"> </w:t>
      </w:r>
      <w:proofErr w:type="spellStart"/>
      <w:r>
        <w:t>menyusui</w:t>
      </w:r>
      <w:proofErr w:type="spellEnd"/>
      <w:r>
        <w:t xml:space="preserve">, </w:t>
      </w:r>
      <w:proofErr w:type="spellStart"/>
      <w:r>
        <w:t>penderita</w:t>
      </w:r>
      <w:proofErr w:type="spellEnd"/>
      <w:r>
        <w:t xml:space="preserve"> </w:t>
      </w:r>
      <w:proofErr w:type="spellStart"/>
      <w:r>
        <w:t>penyakit</w:t>
      </w:r>
      <w:proofErr w:type="spellEnd"/>
      <w:r>
        <w:t xml:space="preserve"> </w:t>
      </w:r>
      <w:proofErr w:type="spellStart"/>
      <w:r>
        <w:t>jantung</w:t>
      </w:r>
      <w:proofErr w:type="spellEnd"/>
      <w:r>
        <w:t xml:space="preserve">, </w:t>
      </w:r>
      <w:proofErr w:type="spellStart"/>
      <w:r>
        <w:t>penderita</w:t>
      </w:r>
      <w:proofErr w:type="spellEnd"/>
      <w:r>
        <w:t xml:space="preserve"> </w:t>
      </w:r>
      <w:proofErr w:type="spellStart"/>
      <w:r>
        <w:t>autoimun</w:t>
      </w:r>
      <w:proofErr w:type="spellEnd"/>
      <w:r>
        <w:t xml:space="preserve">, </w:t>
      </w:r>
      <w:proofErr w:type="spellStart"/>
      <w:r>
        <w:t>dll</w:t>
      </w:r>
      <w:proofErr w:type="spellEnd"/>
      <w:r>
        <w:t xml:space="preserve">. </w:t>
      </w:r>
      <w:proofErr w:type="spellStart"/>
      <w:r>
        <w:t>Secara</w:t>
      </w:r>
      <w:proofErr w:type="spellEnd"/>
      <w:r>
        <w:t xml:space="preserve"> </w:t>
      </w:r>
      <w:proofErr w:type="spellStart"/>
      <w:r>
        <w:t>teori</w:t>
      </w:r>
      <w:proofErr w:type="spellEnd"/>
      <w:r>
        <w:t xml:space="preserve">, </w:t>
      </w:r>
      <w:proofErr w:type="spellStart"/>
      <w:r>
        <w:t>jika</w:t>
      </w:r>
      <w:proofErr w:type="spellEnd"/>
      <w:r>
        <w:t xml:space="preserve"> </w:t>
      </w:r>
      <w:proofErr w:type="spellStart"/>
      <w:r>
        <w:t>semua</w:t>
      </w:r>
      <w:proofErr w:type="spellEnd"/>
      <w:r>
        <w:t xml:space="preserve"> orang yang </w:t>
      </w:r>
      <w:proofErr w:type="spellStart"/>
      <w:r>
        <w:t>bisa</w:t>
      </w:r>
      <w:proofErr w:type="spellEnd"/>
      <w:r>
        <w:t xml:space="preserve"> </w:t>
      </w:r>
      <w:proofErr w:type="spellStart"/>
      <w:r>
        <w:t>divaksin</w:t>
      </w:r>
      <w:proofErr w:type="spellEnd"/>
      <w:r>
        <w:t xml:space="preserve"> </w:t>
      </w:r>
      <w:proofErr w:type="spellStart"/>
      <w:r>
        <w:t>sudah</w:t>
      </w:r>
      <w:proofErr w:type="spellEnd"/>
      <w:r>
        <w:t xml:space="preserve"> </w:t>
      </w:r>
      <w:proofErr w:type="spellStart"/>
      <w:r>
        <w:t>mendapatkan</w:t>
      </w:r>
      <w:proofErr w:type="spellEnd"/>
      <w:r>
        <w:t xml:space="preserve"> </w:t>
      </w:r>
      <w:proofErr w:type="spellStart"/>
      <w:r>
        <w:t>vaksin</w:t>
      </w:r>
      <w:proofErr w:type="spellEnd"/>
      <w:r>
        <w:t xml:space="preserve">, </w:t>
      </w:r>
      <w:proofErr w:type="spellStart"/>
      <w:r>
        <w:t>maka</w:t>
      </w:r>
      <w:proofErr w:type="spellEnd"/>
      <w:r>
        <w:t xml:space="preserve"> orang-orang </w:t>
      </w:r>
      <w:proofErr w:type="spellStart"/>
      <w:r>
        <w:t>dengan</w:t>
      </w:r>
      <w:proofErr w:type="spellEnd"/>
      <w:r>
        <w:t xml:space="preserve"> </w:t>
      </w:r>
      <w:proofErr w:type="spellStart"/>
      <w:r>
        <w:t>kondisi</w:t>
      </w:r>
      <w:proofErr w:type="spellEnd"/>
      <w:r>
        <w:t xml:space="preserve"> </w:t>
      </w:r>
      <w:proofErr w:type="spellStart"/>
      <w:r>
        <w:t>tersebut</w:t>
      </w:r>
      <w:proofErr w:type="spellEnd"/>
      <w:r>
        <w:t xml:space="preserve"> juga </w:t>
      </w:r>
      <w:proofErr w:type="spellStart"/>
      <w:r>
        <w:t>akan</w:t>
      </w:r>
      <w:proofErr w:type="spellEnd"/>
      <w:r>
        <w:t xml:space="preserve"> </w:t>
      </w:r>
      <w:proofErr w:type="spellStart"/>
      <w:r>
        <w:t>aman</w:t>
      </w:r>
      <w:proofErr w:type="spellEnd"/>
      <w:r>
        <w:t xml:space="preserve"> </w:t>
      </w:r>
      <w:proofErr w:type="spellStart"/>
      <w:r>
        <w:t>dari</w:t>
      </w:r>
      <w:proofErr w:type="spellEnd"/>
      <w:r>
        <w:t xml:space="preserve"> COVID-19. </w:t>
      </w:r>
      <w:proofErr w:type="spellStart"/>
      <w:r>
        <w:t>Kondisi</w:t>
      </w:r>
      <w:proofErr w:type="spellEnd"/>
      <w:r>
        <w:t xml:space="preserve"> </w:t>
      </w:r>
      <w:proofErr w:type="spellStart"/>
      <w:r>
        <w:t>ini</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dengan</w:t>
      </w:r>
      <w:proofErr w:type="spellEnd"/>
      <w:r>
        <w:t xml:space="preserve"> </w:t>
      </w:r>
      <w:r w:rsidRPr="00BF10C1">
        <w:rPr>
          <w:i/>
          <w:iCs/>
        </w:rPr>
        <w:t>herd immunity</w:t>
      </w:r>
      <w:r>
        <w:t xml:space="preserve">. </w:t>
      </w:r>
      <w:proofErr w:type="spellStart"/>
      <w:r>
        <w:t>Namun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kondisi</w:t>
      </w:r>
      <w:proofErr w:type="spellEnd"/>
      <w:r>
        <w:t xml:space="preserve"> </w:t>
      </w:r>
      <w:proofErr w:type="spellStart"/>
      <w:r>
        <w:t>tersebut</w:t>
      </w:r>
      <w:proofErr w:type="spellEnd"/>
      <w:r>
        <w:t xml:space="preserve"> </w:t>
      </w:r>
      <w:proofErr w:type="spellStart"/>
      <w:r>
        <w:t>memerlukan</w:t>
      </w:r>
      <w:proofErr w:type="spellEnd"/>
      <w:r>
        <w:t xml:space="preserve"> </w:t>
      </w:r>
      <w:proofErr w:type="spellStart"/>
      <w:r>
        <w:t>waktu</w:t>
      </w:r>
      <w:proofErr w:type="spellEnd"/>
      <w:r>
        <w:t xml:space="preserve"> yang </w:t>
      </w:r>
      <w:proofErr w:type="spellStart"/>
      <w:r>
        <w:t>cukup</w:t>
      </w:r>
      <w:proofErr w:type="spellEnd"/>
      <w:r>
        <w:t xml:space="preserve"> lama. Oleh </w:t>
      </w:r>
      <w:proofErr w:type="spellStart"/>
      <w:r>
        <w:t>karena</w:t>
      </w:r>
      <w:proofErr w:type="spellEnd"/>
      <w:r>
        <w:t xml:space="preserve"> </w:t>
      </w:r>
      <w:proofErr w:type="spellStart"/>
      <w:r>
        <w:t>itu</w:t>
      </w:r>
      <w:proofErr w:type="spellEnd"/>
      <w:r>
        <w:t xml:space="preserve"> </w:t>
      </w:r>
      <w:proofErr w:type="spellStart"/>
      <w:r>
        <w:t>solusi</w:t>
      </w:r>
      <w:proofErr w:type="spellEnd"/>
      <w:r>
        <w:t xml:space="preserve"> yang paling </w:t>
      </w:r>
      <w:proofErr w:type="spellStart"/>
      <w:r>
        <w:t>mutakhir</w:t>
      </w:r>
      <w:proofErr w:type="spellEnd"/>
      <w:r>
        <w:t xml:space="preserve"> </w:t>
      </w:r>
      <w:proofErr w:type="spellStart"/>
      <w:r>
        <w:t>dari</w:t>
      </w:r>
      <w:proofErr w:type="spellEnd"/>
      <w:r>
        <w:t xml:space="preserve"> </w:t>
      </w:r>
      <w:proofErr w:type="spellStart"/>
      <w:r>
        <w:t>pandemi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menemukan</w:t>
      </w:r>
      <w:proofErr w:type="spellEnd"/>
      <w:r>
        <w:t xml:space="preserve"> </w:t>
      </w:r>
      <w:proofErr w:type="spellStart"/>
      <w:r>
        <w:t>obat</w:t>
      </w:r>
      <w:proofErr w:type="spellEnd"/>
      <w:r>
        <w:t xml:space="preserve"> yang </w:t>
      </w:r>
      <w:proofErr w:type="spellStart"/>
      <w:r w:rsidR="003B0DB9">
        <w:t>seti</w:t>
      </w:r>
      <w:r w:rsidR="00EF5801">
        <w:t>dak</w:t>
      </w:r>
      <w:r w:rsidR="003B0DB9">
        <w:t>nya</w:t>
      </w:r>
      <w:proofErr w:type="spellEnd"/>
      <w:r w:rsidR="003B0DB9">
        <w:t xml:space="preserve"> </w:t>
      </w:r>
      <w:proofErr w:type="spellStart"/>
      <w:r>
        <w:t>bisa</w:t>
      </w:r>
      <w:proofErr w:type="spellEnd"/>
      <w:r>
        <w:t xml:space="preserve"> </w:t>
      </w:r>
      <w:proofErr w:type="spellStart"/>
      <w:r w:rsidR="003B0DB9">
        <w:t>meringankan</w:t>
      </w:r>
      <w:proofErr w:type="spellEnd"/>
      <w:r w:rsidR="003B0DB9">
        <w:t xml:space="preserve"> </w:t>
      </w:r>
      <w:proofErr w:type="spellStart"/>
      <w:r w:rsidR="003B0DB9">
        <w:t>gejala</w:t>
      </w:r>
      <w:proofErr w:type="spellEnd"/>
      <w:r w:rsidR="003B0DB9">
        <w:t xml:space="preserve"> </w:t>
      </w:r>
      <w:r>
        <w:t>COVID-19.</w:t>
      </w:r>
      <w:r w:rsidR="003B0DB9">
        <w:t xml:space="preserve"> </w:t>
      </w:r>
      <w:proofErr w:type="spellStart"/>
      <w:r w:rsidR="003B0DB9">
        <w:t>Harapannya</w:t>
      </w:r>
      <w:proofErr w:type="spellEnd"/>
      <w:r w:rsidR="003B0DB9">
        <w:t xml:space="preserve"> </w:t>
      </w:r>
      <w:proofErr w:type="spellStart"/>
      <w:r w:rsidR="003B0DB9">
        <w:t>dengan</w:t>
      </w:r>
      <w:proofErr w:type="spellEnd"/>
      <w:r w:rsidR="003B0DB9">
        <w:t xml:space="preserve"> </w:t>
      </w:r>
      <w:proofErr w:type="spellStart"/>
      <w:r w:rsidR="003B0DB9">
        <w:t>ini</w:t>
      </w:r>
      <w:proofErr w:type="spellEnd"/>
      <w:r w:rsidR="003B0DB9">
        <w:t xml:space="preserve"> </w:t>
      </w:r>
      <w:proofErr w:type="spellStart"/>
      <w:r w:rsidR="003B0DB9">
        <w:t>penanganan</w:t>
      </w:r>
      <w:proofErr w:type="spellEnd"/>
      <w:r w:rsidR="003B0DB9">
        <w:t xml:space="preserve"> </w:t>
      </w:r>
      <w:proofErr w:type="spellStart"/>
      <w:r w:rsidR="003B0DB9">
        <w:t>kasus</w:t>
      </w:r>
      <w:proofErr w:type="spellEnd"/>
      <w:r w:rsidR="003B0DB9">
        <w:t xml:space="preserve"> COVID-19 </w:t>
      </w:r>
      <w:proofErr w:type="spellStart"/>
      <w:r w:rsidR="003B0DB9">
        <w:t>bisa</w:t>
      </w:r>
      <w:proofErr w:type="spellEnd"/>
      <w:r w:rsidR="003B0DB9">
        <w:t xml:space="preserve"> </w:t>
      </w:r>
      <w:proofErr w:type="spellStart"/>
      <w:r w:rsidR="003B0DB9">
        <w:t>lebih</w:t>
      </w:r>
      <w:proofErr w:type="spellEnd"/>
      <w:r w:rsidR="003B0DB9">
        <w:t xml:space="preserve"> </w:t>
      </w:r>
      <w:proofErr w:type="spellStart"/>
      <w:r w:rsidR="003B0DB9">
        <w:t>efektif</w:t>
      </w:r>
      <w:proofErr w:type="spellEnd"/>
      <w:r w:rsidR="003B0DB9">
        <w:t xml:space="preserve"> dan </w:t>
      </w:r>
      <w:proofErr w:type="spellStart"/>
      <w:r w:rsidR="003B0DB9">
        <w:t>cepat</w:t>
      </w:r>
      <w:proofErr w:type="spellEnd"/>
      <w:r w:rsidR="003B0DB9">
        <w:t xml:space="preserve"> </w:t>
      </w:r>
      <w:proofErr w:type="spellStart"/>
      <w:r w:rsidR="003B0DB9">
        <w:t>serta</w:t>
      </w:r>
      <w:proofErr w:type="spellEnd"/>
      <w:r w:rsidR="003B0DB9">
        <w:t xml:space="preserve"> </w:t>
      </w:r>
      <w:proofErr w:type="spellStart"/>
      <w:r w:rsidR="003B0DB9">
        <w:t>menurunkan</w:t>
      </w:r>
      <w:proofErr w:type="spellEnd"/>
      <w:r w:rsidR="003B0DB9">
        <w:t xml:space="preserve"> </w:t>
      </w:r>
      <w:proofErr w:type="spellStart"/>
      <w:r w:rsidR="003B0DB9">
        <w:t>tingkat</w:t>
      </w:r>
      <w:proofErr w:type="spellEnd"/>
      <w:r w:rsidR="003B0DB9">
        <w:t xml:space="preserve"> </w:t>
      </w:r>
      <w:proofErr w:type="spellStart"/>
      <w:r w:rsidR="003B0DB9">
        <w:t>kematian</w:t>
      </w:r>
      <w:proofErr w:type="spellEnd"/>
      <w:r w:rsidR="003B0DB9">
        <w:t xml:space="preserve"> korban COVID-19.</w:t>
      </w:r>
    </w:p>
    <w:p w14:paraId="6BEB9B46" w14:textId="5D0995D0" w:rsidR="000C36DB" w:rsidRDefault="00EC0E9F" w:rsidP="000C36DB">
      <w:pPr>
        <w:ind w:firstLine="426"/>
        <w:jc w:val="both"/>
      </w:pPr>
      <w:r>
        <w:t xml:space="preserve">COVID-19 </w:t>
      </w:r>
      <w:proofErr w:type="spellStart"/>
      <w:r>
        <w:t>mungkin</w:t>
      </w:r>
      <w:proofErr w:type="spellEnd"/>
      <w:r>
        <w:t xml:space="preserve"> </w:t>
      </w:r>
      <w:proofErr w:type="spellStart"/>
      <w:r>
        <w:t>terdengar</w:t>
      </w:r>
      <w:proofErr w:type="spellEnd"/>
      <w:r>
        <w:t xml:space="preserve"> </w:t>
      </w:r>
      <w:proofErr w:type="spellStart"/>
      <w:r>
        <w:t>baru</w:t>
      </w:r>
      <w:proofErr w:type="spellEnd"/>
      <w:r>
        <w:t xml:space="preserve"> di </w:t>
      </w:r>
      <w:proofErr w:type="spellStart"/>
      <w:r>
        <w:t>telinga</w:t>
      </w:r>
      <w:proofErr w:type="spellEnd"/>
      <w:r>
        <w:t xml:space="preserve"> </w:t>
      </w:r>
      <w:proofErr w:type="spellStart"/>
      <w:r>
        <w:t>masyarakat</w:t>
      </w:r>
      <w:proofErr w:type="spellEnd"/>
      <w:r>
        <w:t xml:space="preserve">, </w:t>
      </w:r>
      <w:proofErr w:type="spellStart"/>
      <w:r>
        <w:t>namun</w:t>
      </w:r>
      <w:proofErr w:type="spellEnd"/>
      <w:r>
        <w:t xml:space="preserve"> pada </w:t>
      </w:r>
      <w:proofErr w:type="spellStart"/>
      <w:r>
        <w:t>kenyataannya</w:t>
      </w:r>
      <w:proofErr w:type="spellEnd"/>
      <w:r>
        <w:t xml:space="preserve"> COVID-19</w:t>
      </w:r>
      <w:r w:rsidR="008714CB">
        <w:t xml:space="preserve"> </w:t>
      </w:r>
      <w:proofErr w:type="spellStart"/>
      <w:r w:rsidR="008714CB">
        <w:t>merupakan</w:t>
      </w:r>
      <w:proofErr w:type="spellEnd"/>
      <w:r w:rsidR="008714CB">
        <w:t xml:space="preserve"> coronavirus </w:t>
      </w:r>
      <w:proofErr w:type="spellStart"/>
      <w:r w:rsidR="008714CB">
        <w:t>ketiga</w:t>
      </w:r>
      <w:proofErr w:type="spellEnd"/>
      <w:r w:rsidR="008714CB">
        <w:t xml:space="preserve"> yang </w:t>
      </w:r>
      <w:proofErr w:type="spellStart"/>
      <w:r w:rsidR="008714CB">
        <w:t>teridentifikasi</w:t>
      </w:r>
      <w:proofErr w:type="spellEnd"/>
      <w:r w:rsidR="008714CB">
        <w:t xml:space="preserve"> </w:t>
      </w:r>
      <w:proofErr w:type="spellStart"/>
      <w:r w:rsidR="008714CB">
        <w:t>menginfeksi</w:t>
      </w:r>
      <w:proofErr w:type="spellEnd"/>
      <w:r w:rsidR="008714CB">
        <w:t xml:space="preserve"> </w:t>
      </w:r>
      <w:proofErr w:type="spellStart"/>
      <w:r w:rsidR="008714CB">
        <w:t>manusia</w:t>
      </w:r>
      <w:proofErr w:type="spellEnd"/>
      <w:r w:rsidR="008714CB">
        <w:t xml:space="preserve">. </w:t>
      </w:r>
      <w:r w:rsidR="00D00F2B">
        <w:t xml:space="preserve">Pada </w:t>
      </w:r>
      <w:proofErr w:type="spellStart"/>
      <w:r w:rsidR="00B42FF3">
        <w:t>tahun</w:t>
      </w:r>
      <w:proofErr w:type="spellEnd"/>
      <w:r w:rsidR="00B42FF3">
        <w:t xml:space="preserve"> 2002 </w:t>
      </w:r>
      <w:proofErr w:type="spellStart"/>
      <w:r w:rsidR="00D45FF2">
        <w:t>hingga</w:t>
      </w:r>
      <w:proofErr w:type="spellEnd"/>
      <w:r w:rsidR="00D45FF2">
        <w:t xml:space="preserve"> 2004 </w:t>
      </w:r>
      <w:proofErr w:type="spellStart"/>
      <w:r w:rsidR="007E5A0D">
        <w:t>teridentifikasi</w:t>
      </w:r>
      <w:proofErr w:type="spellEnd"/>
      <w:r w:rsidR="007E5A0D">
        <w:t xml:space="preserve"> </w:t>
      </w:r>
      <w:proofErr w:type="spellStart"/>
      <w:r w:rsidR="007E5A0D">
        <w:t>penyakit</w:t>
      </w:r>
      <w:proofErr w:type="spellEnd"/>
      <w:r w:rsidR="00E14324">
        <w:t xml:space="preserve"> </w:t>
      </w:r>
      <w:r w:rsidR="00E14324">
        <w:rPr>
          <w:i/>
          <w:iCs/>
        </w:rPr>
        <w:t>severe acute respiratory syndrome</w:t>
      </w:r>
      <w:r w:rsidR="00E14324">
        <w:t xml:space="preserve"> (SARS) yang </w:t>
      </w:r>
      <w:proofErr w:type="spellStart"/>
      <w:r w:rsidR="00E14324">
        <w:t>disebabkan</w:t>
      </w:r>
      <w:proofErr w:type="spellEnd"/>
      <w:r w:rsidR="00E14324">
        <w:t xml:space="preserve"> </w:t>
      </w:r>
      <w:r w:rsidR="00E14324">
        <w:rPr>
          <w:i/>
          <w:iCs/>
        </w:rPr>
        <w:t>severe acute respiratory syndrome coronavirus</w:t>
      </w:r>
      <w:r w:rsidR="00E14324">
        <w:t xml:space="preserve"> (SARS-</w:t>
      </w:r>
      <w:proofErr w:type="spellStart"/>
      <w:r w:rsidR="00E14324">
        <w:t>CoV</w:t>
      </w:r>
      <w:proofErr w:type="spellEnd"/>
      <w:r w:rsidR="00E14324">
        <w:t xml:space="preserve"> </w:t>
      </w:r>
      <w:proofErr w:type="spellStart"/>
      <w:r w:rsidR="00E14324">
        <w:t>atau</w:t>
      </w:r>
      <w:proofErr w:type="spellEnd"/>
      <w:r w:rsidR="00E14324">
        <w:t xml:space="preserve"> SARS CoV-1)</w:t>
      </w:r>
      <w:r w:rsidR="008F0B74">
        <w:t xml:space="preserve">. </w:t>
      </w:r>
      <w:proofErr w:type="spellStart"/>
      <w:r w:rsidR="008F0B74">
        <w:t>Penyakit</w:t>
      </w:r>
      <w:proofErr w:type="spellEnd"/>
      <w:r w:rsidR="008F0B74">
        <w:t xml:space="preserve"> </w:t>
      </w:r>
      <w:proofErr w:type="spellStart"/>
      <w:r w:rsidR="008F0B74">
        <w:t>ini</w:t>
      </w:r>
      <w:proofErr w:type="spellEnd"/>
      <w:r w:rsidR="008F0B74">
        <w:t xml:space="preserve"> </w:t>
      </w:r>
      <w:proofErr w:type="spellStart"/>
      <w:r w:rsidR="008F0B74">
        <w:t>pertama</w:t>
      </w:r>
      <w:proofErr w:type="spellEnd"/>
      <w:r w:rsidR="008F0B74">
        <w:t xml:space="preserve"> kali </w:t>
      </w:r>
      <w:proofErr w:type="spellStart"/>
      <w:r w:rsidR="008F0B74">
        <w:t>ditemukan</w:t>
      </w:r>
      <w:proofErr w:type="spellEnd"/>
      <w:r w:rsidR="008F0B74">
        <w:t xml:space="preserve"> di Foshan, Guangdong, China, pada 16 November 2002</w:t>
      </w:r>
      <w:r w:rsidR="00234B83">
        <w:t xml:space="preserve"> </w:t>
      </w:r>
      <w:r w:rsidR="00234B83">
        <w:fldChar w:fldCharType="begin" w:fldLock="1"/>
      </w:r>
      <w:r w:rsidR="005C3826">
        <w:instrText>ADDIN CSL_CITATION {"citationItems":[{"id":"ITEM-1","itemData":{"DOI":"10.2753/clg0009-4609360412","ISBN":"0009460936041","ISSN":"0009-4609","abstract":"November 16, 2002","author":[{"dropping-particle":"","family":"Law","given":"Chinese","non-dropping-particle":"","parse-names":false,"suffix":""}],"container-title":"Chinese Law &amp; Government","id":"ITEM-1","issue":"4","issued":{"date-parts":[["2003"]]},"page":"12-15","title":"A Chronicle on the SARS Epidemic","type":"article-journal","volume":"36"},"uris":["http://www.mendeley.com/documents/?uuid=7d9de424-d645-45d9-a485-3b402ec6181f"]}],"mendeley":{"formattedCitation":"[4]","plainTextFormattedCitation":"[4]","previouslyFormattedCitation":"[4]"},"properties":{"noteIndex":0},"schema":"https://github.com/citation-style-language/schema/raw/master/csl-citation.json"}</w:instrText>
      </w:r>
      <w:r w:rsidR="00234B83">
        <w:fldChar w:fldCharType="separate"/>
      </w:r>
      <w:r w:rsidR="00B3515B" w:rsidRPr="00B3515B">
        <w:rPr>
          <w:noProof/>
        </w:rPr>
        <w:t>[4]</w:t>
      </w:r>
      <w:r w:rsidR="00234B83">
        <w:fldChar w:fldCharType="end"/>
      </w:r>
      <w:r w:rsidR="008F0B74">
        <w:t>.</w:t>
      </w:r>
      <w:r w:rsidR="00810CA4">
        <w:t xml:space="preserve"> </w:t>
      </w:r>
      <w:proofErr w:type="spellStart"/>
      <w:r w:rsidR="00810CA4">
        <w:t>Terdapat</w:t>
      </w:r>
      <w:proofErr w:type="spellEnd"/>
      <w:r w:rsidR="00810CA4">
        <w:t xml:space="preserve"> 8</w:t>
      </w:r>
      <w:r w:rsidR="005416D8">
        <w:t>,</w:t>
      </w:r>
      <w:r w:rsidR="00810CA4">
        <w:t>422</w:t>
      </w:r>
      <w:r w:rsidR="005416D8">
        <w:t xml:space="preserve"> orang yang </w:t>
      </w:r>
      <w:proofErr w:type="spellStart"/>
      <w:r w:rsidR="005416D8">
        <w:t>terinfeksi</w:t>
      </w:r>
      <w:proofErr w:type="spellEnd"/>
      <w:r w:rsidR="005416D8">
        <w:t xml:space="preserve"> </w:t>
      </w:r>
      <w:proofErr w:type="spellStart"/>
      <w:r w:rsidR="005416D8">
        <w:t>dengan</w:t>
      </w:r>
      <w:proofErr w:type="spellEnd"/>
      <w:r w:rsidR="005416D8">
        <w:t xml:space="preserve"> </w:t>
      </w:r>
      <w:r w:rsidR="000C26EB">
        <w:rPr>
          <w:i/>
          <w:iCs/>
        </w:rPr>
        <w:t>fatality rate</w:t>
      </w:r>
      <w:r w:rsidR="000C26EB">
        <w:t xml:space="preserve"> </w:t>
      </w:r>
      <w:proofErr w:type="spellStart"/>
      <w:r w:rsidR="000C26EB">
        <w:t>sekitar</w:t>
      </w:r>
      <w:proofErr w:type="spellEnd"/>
      <w:r w:rsidR="000C26EB">
        <w:t xml:space="preserve"> 10% </w:t>
      </w:r>
      <w:r w:rsidR="000C26EB">
        <w:fldChar w:fldCharType="begin" w:fldLock="1"/>
      </w:r>
      <w:r w:rsidR="005C3826">
        <w:instrText>ADDIN CSL_CITATION {"citationItems":[{"id":"ITEM-1","itemData":{"URL":"https://www.who.int/csr/sars/archive/2003_05_07a/en/","accessed":{"date-parts":[["2021","5","21"]]},"author":[{"dropping-particle":"","family":"WHO","given":"","non-dropping-particle":"","parse-names":false,"suffix":""}],"container-title":"WHO","id":"ITEM-1","issued":{"date-parts":[["2003"]]},"title":"Update 49 - SARS case fatality ratio, incubation period","type":"webpage"},"uris":["http://www.mendeley.com/documents/?uuid=e7926d79-7ffd-4b4a-a3d0-f5a1e1db38a3"]}],"mendeley":{"formattedCitation":"[5]","plainTextFormattedCitation":"[5]","previouslyFormattedCitation":"[5]"},"properties":{"noteIndex":0},"schema":"https://github.com/citation-style-language/schema/raw/master/csl-citation.json"}</w:instrText>
      </w:r>
      <w:r w:rsidR="000C26EB">
        <w:fldChar w:fldCharType="separate"/>
      </w:r>
      <w:r w:rsidR="00B3515B" w:rsidRPr="00B3515B">
        <w:rPr>
          <w:noProof/>
        </w:rPr>
        <w:t>[5]</w:t>
      </w:r>
      <w:r w:rsidR="000C26EB">
        <w:fldChar w:fldCharType="end"/>
      </w:r>
      <w:r w:rsidR="001A3824">
        <w:t xml:space="preserve">. </w:t>
      </w:r>
      <w:proofErr w:type="spellStart"/>
      <w:r w:rsidR="001A3824">
        <w:t>Sedangkan</w:t>
      </w:r>
      <w:proofErr w:type="spellEnd"/>
      <w:r w:rsidR="001A3824">
        <w:t xml:space="preserve"> pada </w:t>
      </w:r>
      <w:proofErr w:type="spellStart"/>
      <w:r w:rsidR="001A3824">
        <w:t>tahun</w:t>
      </w:r>
      <w:proofErr w:type="spellEnd"/>
      <w:r w:rsidR="001A3824">
        <w:t xml:space="preserve"> </w:t>
      </w:r>
      <w:r w:rsidR="001F777E">
        <w:t xml:space="preserve">2012 </w:t>
      </w:r>
      <w:proofErr w:type="spellStart"/>
      <w:r w:rsidR="001F777E">
        <w:t>terdapat</w:t>
      </w:r>
      <w:proofErr w:type="spellEnd"/>
      <w:r w:rsidR="001F777E">
        <w:t xml:space="preserve"> </w:t>
      </w:r>
      <w:r w:rsidR="00E053C6">
        <w:rPr>
          <w:i/>
          <w:iCs/>
        </w:rPr>
        <w:t>Middle East respiratory syndrome</w:t>
      </w:r>
      <w:r w:rsidR="00E053C6">
        <w:t xml:space="preserve"> (MERS), yang </w:t>
      </w:r>
      <w:proofErr w:type="spellStart"/>
      <w:r w:rsidR="00E053C6">
        <w:t>bisa</w:t>
      </w:r>
      <w:proofErr w:type="spellEnd"/>
      <w:r w:rsidR="00E053C6">
        <w:t xml:space="preserve"> </w:t>
      </w:r>
      <w:proofErr w:type="spellStart"/>
      <w:r w:rsidR="00E053C6">
        <w:t>dikenal</w:t>
      </w:r>
      <w:proofErr w:type="spellEnd"/>
      <w:r w:rsidR="00E053C6">
        <w:t xml:space="preserve"> </w:t>
      </w:r>
      <w:proofErr w:type="spellStart"/>
      <w:r w:rsidR="00E053C6">
        <w:t>dengan</w:t>
      </w:r>
      <w:proofErr w:type="spellEnd"/>
      <w:r w:rsidR="00E053C6">
        <w:t xml:space="preserve"> flu </w:t>
      </w:r>
      <w:proofErr w:type="spellStart"/>
      <w:r w:rsidR="00E053C6">
        <w:t>unta</w:t>
      </w:r>
      <w:proofErr w:type="spellEnd"/>
      <w:r w:rsidR="005F0A7F">
        <w:t xml:space="preserve"> </w:t>
      </w:r>
      <w:r w:rsidR="005F0A7F">
        <w:fldChar w:fldCharType="begin" w:fldLock="1"/>
      </w:r>
      <w:r w:rsidR="005C3826">
        <w:instrText>ADDIN CSL_CITATION {"citationItems":[{"id":"ITEM-1","itemData":{"URL":"https://www.thetimes.co.uk/article/travel-alert-after-eighth-camel-flu-death-2k8j83mzgq2","abstract":"Hong Kong urged its citizens not to travel to South Korea yesterday, as an eighth person died in an outbreak of a deadly and incurable viral infection. Almost 3,000 people have been quarantined, and 2,200 schools and universities closed since a South Korean businessman who had been travelling in Saudi Arabia, had Middle East respiratory syndrome (Mers), also known as camel flu, diagnosed on May 20.","accessed":{"date-parts":[["2021","5","21"]]},"author":[{"dropping-particle":"","family":"Richard Lloyd Parry","given":"","non-dropping-particle":"","parse-names":false,"suffix":""}],"container-title":"The Times UK","id":"ITEM-1","issued":{"date-parts":[["2015"]]},"title":"Travel alert after eighth camel flu death","type":"webpage"},"uris":["http://www.mendeley.com/documents/?uuid=fa1929b4-83ed-4ec7-bf64-b31543d4f040"]}],"mendeley":{"formattedCitation":"[6]","plainTextFormattedCitation":"[6]","previouslyFormattedCitation":"[6]"},"properties":{"noteIndex":0},"schema":"https://github.com/citation-style-language/schema/raw/master/csl-citation.json"}</w:instrText>
      </w:r>
      <w:r w:rsidR="005F0A7F">
        <w:fldChar w:fldCharType="separate"/>
      </w:r>
      <w:r w:rsidR="00B3515B" w:rsidRPr="00B3515B">
        <w:rPr>
          <w:noProof/>
        </w:rPr>
        <w:t>[6]</w:t>
      </w:r>
      <w:r w:rsidR="005F0A7F">
        <w:fldChar w:fldCharType="end"/>
      </w:r>
      <w:r w:rsidR="00725A10">
        <w:t>.</w:t>
      </w:r>
      <w:r w:rsidR="006D6C5D">
        <w:t xml:space="preserve"> </w:t>
      </w:r>
      <w:proofErr w:type="spellStart"/>
      <w:r w:rsidR="001B515A">
        <w:t>Seperti</w:t>
      </w:r>
      <w:proofErr w:type="spellEnd"/>
      <w:r w:rsidR="001B515A">
        <w:t xml:space="preserve"> </w:t>
      </w:r>
      <w:proofErr w:type="spellStart"/>
      <w:r w:rsidR="001B515A">
        <w:t>namanya</w:t>
      </w:r>
      <w:proofErr w:type="spellEnd"/>
      <w:r w:rsidR="001B515A">
        <w:t xml:space="preserve">, </w:t>
      </w:r>
      <w:proofErr w:type="spellStart"/>
      <w:r w:rsidR="001B515A">
        <w:t>penyakit</w:t>
      </w:r>
      <w:proofErr w:type="spellEnd"/>
      <w:r w:rsidR="001B515A">
        <w:t xml:space="preserve"> </w:t>
      </w:r>
      <w:proofErr w:type="spellStart"/>
      <w:r w:rsidR="001B515A">
        <w:t>ini</w:t>
      </w:r>
      <w:proofErr w:type="spellEnd"/>
      <w:r w:rsidR="001B515A">
        <w:t xml:space="preserve"> </w:t>
      </w:r>
      <w:proofErr w:type="spellStart"/>
      <w:r w:rsidR="0088095E">
        <w:t>pertama</w:t>
      </w:r>
      <w:proofErr w:type="spellEnd"/>
      <w:r w:rsidR="0088095E">
        <w:t xml:space="preserve"> kali </w:t>
      </w:r>
      <w:proofErr w:type="spellStart"/>
      <w:r w:rsidR="0088095E">
        <w:t>teridentifikasi</w:t>
      </w:r>
      <w:proofErr w:type="spellEnd"/>
      <w:r w:rsidR="0088095E">
        <w:t xml:space="preserve"> di Timur Tengah, </w:t>
      </w:r>
      <w:proofErr w:type="spellStart"/>
      <w:r w:rsidR="0088095E">
        <w:t>lebih</w:t>
      </w:r>
      <w:proofErr w:type="spellEnd"/>
      <w:r w:rsidR="0088095E">
        <w:t xml:space="preserve"> </w:t>
      </w:r>
      <w:proofErr w:type="spellStart"/>
      <w:r w:rsidR="0088095E">
        <w:t>tepatnya</w:t>
      </w:r>
      <w:proofErr w:type="spellEnd"/>
      <w:r w:rsidR="0088095E">
        <w:t xml:space="preserve"> </w:t>
      </w:r>
      <w:r w:rsidR="004C25C6">
        <w:t xml:space="preserve">di Jeddah, Arab Saudi, pada </w:t>
      </w:r>
      <w:proofErr w:type="spellStart"/>
      <w:r w:rsidR="004C25C6">
        <w:t>tahun</w:t>
      </w:r>
      <w:proofErr w:type="spellEnd"/>
      <w:r w:rsidR="004C25C6">
        <w:t xml:space="preserve"> 2012. </w:t>
      </w:r>
      <w:proofErr w:type="spellStart"/>
      <w:r w:rsidR="004C25C6">
        <w:t>Penyakit</w:t>
      </w:r>
      <w:proofErr w:type="spellEnd"/>
      <w:r w:rsidR="004C25C6">
        <w:t xml:space="preserve"> </w:t>
      </w:r>
      <w:proofErr w:type="spellStart"/>
      <w:r w:rsidR="004C25C6">
        <w:t>ini</w:t>
      </w:r>
      <w:proofErr w:type="spellEnd"/>
      <w:r w:rsidR="004C25C6">
        <w:t xml:space="preserve"> </w:t>
      </w:r>
      <w:proofErr w:type="spellStart"/>
      <w:r w:rsidR="004C25C6">
        <w:t>menginfeksi</w:t>
      </w:r>
      <w:proofErr w:type="spellEnd"/>
      <w:r w:rsidR="004C25C6">
        <w:t xml:space="preserve"> </w:t>
      </w:r>
      <w:proofErr w:type="spellStart"/>
      <w:r w:rsidR="004C25C6">
        <w:t>setidaknya</w:t>
      </w:r>
      <w:proofErr w:type="spellEnd"/>
      <w:r w:rsidR="004C25C6">
        <w:t xml:space="preserve"> </w:t>
      </w:r>
      <w:r w:rsidR="005B6271">
        <w:t xml:space="preserve">1,700 orang </w:t>
      </w:r>
      <w:proofErr w:type="spellStart"/>
      <w:r w:rsidR="005B6271">
        <w:t>dengan</w:t>
      </w:r>
      <w:proofErr w:type="spellEnd"/>
      <w:r w:rsidR="005B6271">
        <w:t xml:space="preserve"> </w:t>
      </w:r>
      <w:r w:rsidR="005B6271">
        <w:rPr>
          <w:i/>
          <w:iCs/>
        </w:rPr>
        <w:t>fatality rate</w:t>
      </w:r>
      <w:r w:rsidR="005B6271">
        <w:t xml:space="preserve"> </w:t>
      </w:r>
      <w:proofErr w:type="spellStart"/>
      <w:r w:rsidR="005B6271">
        <w:t>sekitar</w:t>
      </w:r>
      <w:proofErr w:type="spellEnd"/>
      <w:r w:rsidR="005B6271">
        <w:t xml:space="preserve"> </w:t>
      </w:r>
      <w:r w:rsidR="004B58A3">
        <w:t xml:space="preserve">36% </w:t>
      </w:r>
      <w:r w:rsidR="00741E90">
        <w:fldChar w:fldCharType="begin" w:fldLock="1"/>
      </w:r>
      <w:r w:rsidR="005C3826">
        <w:instrText>ADDIN CSL_CITATION {"citationItems":[{"id":"ITEM-1","itemData":{"DOI":"10.1080/07391102.2020.1780946","ISSN":"15380254","PMID":"32568618","abstract":"World Health Organization characterized novel coronavirus disease (COVID-19), caused by severe acute respiratory syndrome (SARS) coronavirus-2 (SARS-CoV-2) as world pandemic. This infection has been spreading alarmingly by causing huge social and economic disruption. In order to response quickly, the inhibitors already designed against different targets of previous human coronavirus infections will be a great starting point for anti-SARS-CoV-2 inhibitors. In this study, our approach integrates different ligand based drug design strategies of some in-house chemicals. The study design was composed of some major aspects: (a) classification QSAR based data mining of diverse SARS-CoV papain-like protease (PLpro) inhibitors, (b) QSAR based virtual screening (VS) to identify in-house molecules that could be effective against putative target SARS-CoV PLpro and (c) finally validation of hits through receptor-ligand interaction analysis. This approach could be used to aid in the process of COVID-19 drug discovery. It will introduce key concepts, set the stage for QSAR based screening of active molecules against putative SARS-CoV-2 PLpro enzyme. Moreover, the QSAR models reported here would be of further use to screen large database. This study will assume that the reader is approaching the field of QSAR and molecular docking based drug discovery against SARS-CoV-2 PLpro with little prior knowledge. Communicated by Ramaswamy H. Sarma.","author":[{"dropping-particle":"","family":"Amin","given":"Sk Abdul","non-dropping-particle":"","parse-names":false,"suffix":""},{"dropping-particle":"","family":"Ghosh","given":"Kalyan","non-dropping-particle":"","parse-names":false,"suffix":""},{"dropping-particle":"","family":"Gayen","given":"Shovanlal","non-dropping-particle":"","parse-names":false,"suffix":""},{"dropping-particle":"","family":"Jha","given":"Tarun","non-dropping-particle":"","parse-names":false,"suffix":""}],"container-title":"Journal of Biomolecular Structure and Dynamics","id":"ITEM-1","issue":"0","issued":{"date-parts":[["2020"]]},"page":"1-10","publisher":"Taylor &amp; Francis","title":"Chemical-informatics approach to COVID-19 drug discovery: Monte Carlo based QSAR, virtual screening and molecular docking study of some in-house molecules as papain-like protease (PLpro) inhibitors","type":"article-journal","volume":"0"},"uris":["http://www.mendeley.com/documents/?uuid=a015b235-7ee0-4080-b6be-e4cacc3a66eb"]}],"mendeley":{"formattedCitation":"[7]","plainTextFormattedCitation":"[7]","previouslyFormattedCitation":"[7]"},"properties":{"noteIndex":0},"schema":"https://github.com/citation-style-language/schema/raw/master/csl-citation.json"}</w:instrText>
      </w:r>
      <w:r w:rsidR="00741E90">
        <w:fldChar w:fldCharType="separate"/>
      </w:r>
      <w:r w:rsidR="00B3515B" w:rsidRPr="00B3515B">
        <w:rPr>
          <w:noProof/>
        </w:rPr>
        <w:t>[7]</w:t>
      </w:r>
      <w:r w:rsidR="00741E90">
        <w:fldChar w:fldCharType="end"/>
      </w:r>
      <w:r w:rsidR="006B799C">
        <w:t>.</w:t>
      </w:r>
    </w:p>
    <w:p w14:paraId="53C538AF" w14:textId="2C496B67" w:rsidR="00D742D3" w:rsidRPr="00966C06" w:rsidRDefault="00D742D3" w:rsidP="000C36DB">
      <w:pPr>
        <w:ind w:firstLine="426"/>
        <w:jc w:val="both"/>
      </w:pPr>
      <w:r>
        <w:t xml:space="preserve">SARS-CoV-2 </w:t>
      </w:r>
      <w:proofErr w:type="spellStart"/>
      <w:r>
        <w:t>merupakan</w:t>
      </w:r>
      <w:proofErr w:type="spellEnd"/>
      <w:r>
        <w:t xml:space="preserve"> virus yang </w:t>
      </w:r>
      <w:proofErr w:type="spellStart"/>
      <w:r>
        <w:t>memiliki</w:t>
      </w:r>
      <w:proofErr w:type="spellEnd"/>
      <w:r>
        <w:t xml:space="preserve"> </w:t>
      </w:r>
      <w:proofErr w:type="spellStart"/>
      <w:r>
        <w:t>bentuk</w:t>
      </w:r>
      <w:proofErr w:type="spellEnd"/>
      <w:r>
        <w:t xml:space="preserve"> </w:t>
      </w:r>
      <w:proofErr w:type="spellStart"/>
      <w:r>
        <w:t>selubung</w:t>
      </w:r>
      <w:proofErr w:type="spellEnd"/>
      <w:r>
        <w:t xml:space="preserve"> </w:t>
      </w:r>
      <w:proofErr w:type="spellStart"/>
      <w:r>
        <w:t>beruntai</w:t>
      </w:r>
      <w:proofErr w:type="spellEnd"/>
      <w:r>
        <w:t xml:space="preserve"> </w:t>
      </w:r>
      <w:proofErr w:type="spellStart"/>
      <w:r>
        <w:t>tunggal</w:t>
      </w:r>
      <w:proofErr w:type="spellEnd"/>
      <w:r>
        <w:t xml:space="preserve"> </w:t>
      </w:r>
      <w:proofErr w:type="spellStart"/>
      <w:r>
        <w:t>dengan</w:t>
      </w:r>
      <w:proofErr w:type="spellEnd"/>
      <w:r>
        <w:t xml:space="preserve"> RNA </w:t>
      </w:r>
      <w:r>
        <w:rPr>
          <w:i/>
          <w:iCs/>
        </w:rPr>
        <w:t>positive sense</w:t>
      </w:r>
      <w:r>
        <w:t>.</w:t>
      </w:r>
      <w:r w:rsidR="00966C06">
        <w:t xml:space="preserve"> Protein spike pada SARS-CoV-2 </w:t>
      </w:r>
      <w:proofErr w:type="spellStart"/>
      <w:r w:rsidR="00966C06">
        <w:t>mengatur</w:t>
      </w:r>
      <w:proofErr w:type="spellEnd"/>
      <w:r w:rsidR="00966C06">
        <w:t xml:space="preserve"> </w:t>
      </w:r>
      <w:proofErr w:type="spellStart"/>
      <w:r w:rsidR="00966C06">
        <w:t>masuknya</w:t>
      </w:r>
      <w:proofErr w:type="spellEnd"/>
      <w:r w:rsidR="00966C06">
        <w:t xml:space="preserve"> virus </w:t>
      </w:r>
      <w:proofErr w:type="spellStart"/>
      <w:r w:rsidR="00966C06">
        <w:t>ini</w:t>
      </w:r>
      <w:proofErr w:type="spellEnd"/>
      <w:r w:rsidR="00966C06">
        <w:t xml:space="preserve"> </w:t>
      </w:r>
      <w:proofErr w:type="spellStart"/>
      <w:r w:rsidR="00966C06">
        <w:t>kepada</w:t>
      </w:r>
      <w:proofErr w:type="spellEnd"/>
      <w:r w:rsidR="00966C06">
        <w:t xml:space="preserve"> host yang </w:t>
      </w:r>
      <w:proofErr w:type="spellStart"/>
      <w:r w:rsidR="00966C06">
        <w:t>dituju</w:t>
      </w:r>
      <w:proofErr w:type="spellEnd"/>
      <w:r w:rsidR="00966C06">
        <w:t xml:space="preserve">. Ketika virus </w:t>
      </w:r>
      <w:proofErr w:type="spellStart"/>
      <w:r w:rsidR="00966C06">
        <w:t>ini</w:t>
      </w:r>
      <w:proofErr w:type="spellEnd"/>
      <w:r w:rsidR="00966C06">
        <w:t xml:space="preserve"> </w:t>
      </w:r>
      <w:proofErr w:type="spellStart"/>
      <w:r w:rsidR="00966C06">
        <w:t>masuk</w:t>
      </w:r>
      <w:proofErr w:type="spellEnd"/>
      <w:r w:rsidR="00966C06">
        <w:t xml:space="preserve"> </w:t>
      </w:r>
      <w:proofErr w:type="spellStart"/>
      <w:r w:rsidR="00966C06">
        <w:t>ke</w:t>
      </w:r>
      <w:proofErr w:type="spellEnd"/>
      <w:r w:rsidR="00966C06">
        <w:t xml:space="preserve"> </w:t>
      </w:r>
      <w:proofErr w:type="spellStart"/>
      <w:r w:rsidR="00966C06">
        <w:t>tubuh</w:t>
      </w:r>
      <w:proofErr w:type="spellEnd"/>
      <w:r w:rsidR="00966C06">
        <w:t xml:space="preserve"> </w:t>
      </w:r>
      <w:proofErr w:type="spellStart"/>
      <w:r w:rsidR="00966C06">
        <w:t>sebuah</w:t>
      </w:r>
      <w:proofErr w:type="spellEnd"/>
      <w:r w:rsidR="00966C06">
        <w:t xml:space="preserve"> host, </w:t>
      </w:r>
      <w:proofErr w:type="spellStart"/>
      <w:r w:rsidR="00966C06">
        <w:t>terdapat</w:t>
      </w:r>
      <w:proofErr w:type="spellEnd"/>
      <w:r w:rsidR="00966C06">
        <w:t xml:space="preserve"> </w:t>
      </w:r>
      <w:proofErr w:type="spellStart"/>
      <w:r w:rsidR="00966C06">
        <w:t>dua</w:t>
      </w:r>
      <w:proofErr w:type="spellEnd"/>
      <w:r w:rsidR="00966C06">
        <w:t xml:space="preserve"> polyprotein yang </w:t>
      </w:r>
      <w:proofErr w:type="spellStart"/>
      <w:r w:rsidR="00966C06">
        <w:t>ditranslasi</w:t>
      </w:r>
      <w:proofErr w:type="spellEnd"/>
      <w:r w:rsidR="00966C06">
        <w:t xml:space="preserve">, </w:t>
      </w:r>
      <w:proofErr w:type="spellStart"/>
      <w:r w:rsidR="00966C06">
        <w:t>yaitu</w:t>
      </w:r>
      <w:proofErr w:type="spellEnd"/>
      <w:r w:rsidR="00966C06">
        <w:t xml:space="preserve"> pp1a dan pp1ab. </w:t>
      </w:r>
      <w:proofErr w:type="spellStart"/>
      <w:r w:rsidR="00966C06">
        <w:t>Kedua</w:t>
      </w:r>
      <w:proofErr w:type="spellEnd"/>
      <w:r w:rsidR="00966C06">
        <w:t xml:space="preserve"> polyprotein </w:t>
      </w:r>
      <w:proofErr w:type="spellStart"/>
      <w:r w:rsidR="00966C06">
        <w:t>ini</w:t>
      </w:r>
      <w:proofErr w:type="spellEnd"/>
      <w:r w:rsidR="00966C06">
        <w:t xml:space="preserve"> oleh </w:t>
      </w:r>
      <w:proofErr w:type="spellStart"/>
      <w:r w:rsidR="00966C06">
        <w:t>dihancurkan</w:t>
      </w:r>
      <w:proofErr w:type="spellEnd"/>
      <w:r w:rsidR="00966C06">
        <w:t xml:space="preserve"> oleh </w:t>
      </w:r>
      <w:proofErr w:type="spellStart"/>
      <w:r w:rsidR="00966C06">
        <w:t>dua</w:t>
      </w:r>
      <w:proofErr w:type="spellEnd"/>
      <w:r w:rsidR="00966C06">
        <w:t xml:space="preserve"> protease </w:t>
      </w:r>
      <w:proofErr w:type="spellStart"/>
      <w:r w:rsidR="00966C06">
        <w:t>milik</w:t>
      </w:r>
      <w:proofErr w:type="spellEnd"/>
      <w:r w:rsidR="00966C06">
        <w:t xml:space="preserve"> virus SARS-CoV-2, yang </w:t>
      </w:r>
      <w:proofErr w:type="spellStart"/>
      <w:r w:rsidR="00966C06">
        <w:t>pertama</w:t>
      </w:r>
      <w:proofErr w:type="spellEnd"/>
      <w:r w:rsidR="00966C06">
        <w:t xml:space="preserve"> </w:t>
      </w:r>
      <w:proofErr w:type="spellStart"/>
      <w:r w:rsidR="00966C06">
        <w:t>adalah</w:t>
      </w:r>
      <w:proofErr w:type="spellEnd"/>
      <w:r w:rsidR="00966C06">
        <w:t xml:space="preserve"> </w:t>
      </w:r>
      <w:r w:rsidR="00966C06" w:rsidRPr="00966C06">
        <w:rPr>
          <w:i/>
          <w:iCs/>
        </w:rPr>
        <w:t>3 C-like protease</w:t>
      </w:r>
      <w:r w:rsidR="00966C06">
        <w:t xml:space="preserve"> (3CLpro) dan yang </w:t>
      </w:r>
      <w:proofErr w:type="spellStart"/>
      <w:r w:rsidR="00966C06">
        <w:t>kedua</w:t>
      </w:r>
      <w:proofErr w:type="spellEnd"/>
      <w:r w:rsidR="00966C06">
        <w:t xml:space="preserve"> </w:t>
      </w:r>
      <w:proofErr w:type="spellStart"/>
      <w:r w:rsidR="00966C06">
        <w:t>adalah</w:t>
      </w:r>
      <w:proofErr w:type="spellEnd"/>
      <w:r w:rsidR="00966C06">
        <w:t xml:space="preserve"> </w:t>
      </w:r>
      <w:r w:rsidR="00966C06">
        <w:rPr>
          <w:i/>
          <w:iCs/>
        </w:rPr>
        <w:t xml:space="preserve">papain-like protease </w:t>
      </w:r>
      <w:r w:rsidR="00966C06">
        <w:t>(</w:t>
      </w:r>
      <w:proofErr w:type="spellStart"/>
      <w:r w:rsidR="00645FD7">
        <w:t>PLpro</w:t>
      </w:r>
      <w:proofErr w:type="spellEnd"/>
      <w:r w:rsidR="00966C06">
        <w:t xml:space="preserve">). </w:t>
      </w:r>
      <w:proofErr w:type="spellStart"/>
      <w:r w:rsidR="00966C06">
        <w:t>Kedua</w:t>
      </w:r>
      <w:proofErr w:type="spellEnd"/>
      <w:r w:rsidR="00966C06">
        <w:t xml:space="preserve"> protease </w:t>
      </w:r>
      <w:proofErr w:type="spellStart"/>
      <w:r w:rsidR="00966C06">
        <w:t>ini</w:t>
      </w:r>
      <w:proofErr w:type="spellEnd"/>
      <w:r w:rsidR="00966C06">
        <w:t xml:space="preserve"> </w:t>
      </w:r>
      <w:proofErr w:type="spellStart"/>
      <w:r w:rsidR="00966C06">
        <w:t>merupakan</w:t>
      </w:r>
      <w:proofErr w:type="spellEnd"/>
      <w:r w:rsidR="00966C06">
        <w:t xml:space="preserve"> </w:t>
      </w:r>
      <w:proofErr w:type="spellStart"/>
      <w:r w:rsidR="00966C06">
        <w:t>bagian</w:t>
      </w:r>
      <w:proofErr w:type="spellEnd"/>
      <w:r w:rsidR="00966C06">
        <w:t xml:space="preserve"> </w:t>
      </w:r>
      <w:proofErr w:type="spellStart"/>
      <w:r w:rsidR="00966C06">
        <w:t>penting</w:t>
      </w:r>
      <w:proofErr w:type="spellEnd"/>
      <w:r w:rsidR="00966C06">
        <w:t xml:space="preserve"> </w:t>
      </w:r>
      <w:proofErr w:type="spellStart"/>
      <w:r w:rsidR="00966C06">
        <w:t>dalam</w:t>
      </w:r>
      <w:proofErr w:type="spellEnd"/>
      <w:r w:rsidR="00966C06">
        <w:t xml:space="preserve"> proses </w:t>
      </w:r>
      <w:proofErr w:type="spellStart"/>
      <w:r w:rsidR="00966C06">
        <w:t>replikasi</w:t>
      </w:r>
      <w:proofErr w:type="spellEnd"/>
      <w:r w:rsidR="00966C06">
        <w:t xml:space="preserve"> virus SARS-CoV-2 pada </w:t>
      </w:r>
      <w:proofErr w:type="spellStart"/>
      <w:r w:rsidR="00966C06">
        <w:t>tubuh</w:t>
      </w:r>
      <w:proofErr w:type="spellEnd"/>
      <w:r w:rsidR="00966C06">
        <w:t xml:space="preserve"> host, oleh </w:t>
      </w:r>
      <w:proofErr w:type="spellStart"/>
      <w:r w:rsidR="00966C06">
        <w:t>karena</w:t>
      </w:r>
      <w:proofErr w:type="spellEnd"/>
      <w:r w:rsidR="00966C06">
        <w:t xml:space="preserve"> </w:t>
      </w:r>
      <w:proofErr w:type="spellStart"/>
      <w:r w:rsidR="00966C06">
        <w:t>itu</w:t>
      </w:r>
      <w:proofErr w:type="spellEnd"/>
      <w:r w:rsidR="00966C06">
        <w:t xml:space="preserve">, </w:t>
      </w:r>
      <w:proofErr w:type="spellStart"/>
      <w:r w:rsidR="00966C06">
        <w:t>kedua</w:t>
      </w:r>
      <w:proofErr w:type="spellEnd"/>
      <w:r w:rsidR="00966C06">
        <w:t xml:space="preserve"> protease </w:t>
      </w:r>
      <w:proofErr w:type="spellStart"/>
      <w:r w:rsidR="00966C06">
        <w:t>ini</w:t>
      </w:r>
      <w:proofErr w:type="spellEnd"/>
      <w:r w:rsidR="00966C06">
        <w:t xml:space="preserve"> </w:t>
      </w:r>
      <w:proofErr w:type="spellStart"/>
      <w:r w:rsidR="00966C06">
        <w:t>bisa</w:t>
      </w:r>
      <w:proofErr w:type="spellEnd"/>
      <w:r w:rsidR="00966C06">
        <w:t xml:space="preserve"> </w:t>
      </w:r>
      <w:proofErr w:type="spellStart"/>
      <w:r w:rsidR="00966C06">
        <w:t>digunakan</w:t>
      </w:r>
      <w:proofErr w:type="spellEnd"/>
      <w:r w:rsidR="00966C06">
        <w:t xml:space="preserve"> </w:t>
      </w:r>
      <w:proofErr w:type="spellStart"/>
      <w:r w:rsidR="00966C06">
        <w:t>sebagai</w:t>
      </w:r>
      <w:proofErr w:type="spellEnd"/>
      <w:r w:rsidR="00966C06">
        <w:t xml:space="preserve"> target </w:t>
      </w:r>
      <w:proofErr w:type="spellStart"/>
      <w:r w:rsidR="00966C06">
        <w:t>obat</w:t>
      </w:r>
      <w:proofErr w:type="spellEnd"/>
      <w:r w:rsidR="00F15FF4">
        <w:t xml:space="preserve"> </w:t>
      </w:r>
      <w:r w:rsidR="00F15FF4">
        <w:fldChar w:fldCharType="begin" w:fldLock="1"/>
      </w:r>
      <w:r w:rsidR="00EE340E">
        <w:instrText>ADDIN CSL_CITATION {"citationItems":[{"id":"ITEM-1","itemData":{"DOI":"10.1080/07391102.2020.1780946","ISSN":"15380254","PMID":"32568618","abstract":"World Health Organization characterized novel coronavirus disease (COVID-19), caused by severe acute respiratory syndrome (SARS) coronavirus-2 (SARS-CoV-2) as world pandemic. This infection has been spreading alarmingly by causing huge social and economic disruption. In order to response quickly, the inhibitors already designed against different targets of previous human coronavirus infections will be a great starting point for anti-SARS-CoV-2 inhibitors. In this study, our approach integrates different ligand based drug design strategies of some in-house chemicals. The study design was composed of some major aspects: (a) classification QSAR based data mining of diverse SARS-CoV papain-like protease (PLpro) inhibitors, (b) QSAR based virtual screening (VS) to identify in-house molecules that could be effective against putative target SARS-CoV PLpro and (c) finally validation of hits through receptor-ligand interaction analysis. This approach could be used to aid in the process of COVID-19 drug discovery. It will introduce key concepts, set the stage for QSAR based screening of active molecules against putative SARS-CoV-2 PLpro enzyme. Moreover, the QSAR models reported here would be of further use to screen large database. This study will assume that the reader is approaching the field of QSAR and molecular docking based drug discovery against SARS-CoV-2 PLpro with little prior knowledge. Communicated by Ramaswamy H. Sarma.","author":[{"dropping-particle":"","family":"Amin","given":"Sk Abdul","non-dropping-particle":"","parse-names":false,"suffix":""},{"dropping-particle":"","family":"Ghosh","given":"Kalyan","non-dropping-particle":"","parse-names":false,"suffix":""},{"dropping-particle":"","family":"Gayen","given":"Shovanlal","non-dropping-particle":"","parse-names":false,"suffix":""},{"dropping-particle":"","family":"Jha","given":"Tarun","non-dropping-particle":"","parse-names":false,"suffix":""}],"container-title":"Journal of Biomolecular Structure and Dynamics","id":"ITEM-1","issue":"0","issued":{"date-parts":[["2020"]]},"page":"1-10","publisher":"Taylor &amp; Francis","title":"Chemical-informatics approach to COVID-19 drug discovery: Monte Carlo based QSAR, virtual screening and molecular docking study of some in-house molecules as papain-like protease (PLpro) inhibitors","type":"article-journal","volume":"0"},"uris":["http://www.mendeley.com/documents/?uuid=a015b235-7ee0-4080-b6be-e4cacc3a66eb"]}],"mendeley":{"formattedCitation":"[7]","plainTextFormattedCitation":"[7]","previouslyFormattedCitation":"[7]"},"properties":{"noteIndex":0},"schema":"https://github.com/citation-style-language/schema/raw/master/csl-citation.json"}</w:instrText>
      </w:r>
      <w:r w:rsidR="00F15FF4">
        <w:fldChar w:fldCharType="separate"/>
      </w:r>
      <w:r w:rsidR="00F15FF4" w:rsidRPr="00F15FF4">
        <w:rPr>
          <w:noProof/>
        </w:rPr>
        <w:t>[7]</w:t>
      </w:r>
      <w:r w:rsidR="00F15FF4">
        <w:fldChar w:fldCharType="end"/>
      </w:r>
      <w:r w:rsidR="00F15FF4">
        <w:t>.</w:t>
      </w:r>
    </w:p>
    <w:p w14:paraId="20F290E0" w14:textId="0039D911" w:rsidR="00D57699" w:rsidRDefault="00861474" w:rsidP="00D453EA">
      <w:pPr>
        <w:ind w:firstLine="426"/>
        <w:jc w:val="both"/>
      </w:pPr>
      <w:proofErr w:type="spellStart"/>
      <w:r>
        <w:t>Tingginya</w:t>
      </w:r>
      <w:proofErr w:type="spellEnd"/>
      <w:r>
        <w:t xml:space="preserve"> </w:t>
      </w:r>
      <w:proofErr w:type="spellStart"/>
      <w:r>
        <w:t>tekanan</w:t>
      </w:r>
      <w:proofErr w:type="spellEnd"/>
      <w:r>
        <w:t xml:space="preserve"> </w:t>
      </w:r>
      <w:proofErr w:type="spellStart"/>
      <w:r>
        <w:t>dari</w:t>
      </w:r>
      <w:proofErr w:type="spellEnd"/>
      <w:r>
        <w:t xml:space="preserve"> </w:t>
      </w:r>
      <w:proofErr w:type="spellStart"/>
      <w:r>
        <w:t>segala</w:t>
      </w:r>
      <w:proofErr w:type="spellEnd"/>
      <w:r>
        <w:t xml:space="preserve"> </w:t>
      </w:r>
      <w:proofErr w:type="spellStart"/>
      <w:r>
        <w:t>sektor</w:t>
      </w:r>
      <w:proofErr w:type="spellEnd"/>
      <w:r>
        <w:t xml:space="preserve"> </w:t>
      </w:r>
      <w:proofErr w:type="spellStart"/>
      <w:r>
        <w:t>mulai</w:t>
      </w:r>
      <w:proofErr w:type="spellEnd"/>
      <w:r>
        <w:t xml:space="preserve"> </w:t>
      </w:r>
      <w:proofErr w:type="spellStart"/>
      <w:r>
        <w:t>dari</w:t>
      </w:r>
      <w:proofErr w:type="spellEnd"/>
      <w:r>
        <w:t xml:space="preserve"> </w:t>
      </w:r>
      <w:proofErr w:type="spellStart"/>
      <w:r>
        <w:t>kesehatan</w:t>
      </w:r>
      <w:proofErr w:type="spellEnd"/>
      <w:r>
        <w:t xml:space="preserve">, </w:t>
      </w:r>
      <w:proofErr w:type="spellStart"/>
      <w:r>
        <w:t>pendidikan</w:t>
      </w:r>
      <w:proofErr w:type="spellEnd"/>
      <w:r>
        <w:t xml:space="preserve">, </w:t>
      </w:r>
      <w:proofErr w:type="spellStart"/>
      <w:r>
        <w:t>bahkan</w:t>
      </w:r>
      <w:proofErr w:type="spellEnd"/>
      <w:r>
        <w:t xml:space="preserve"> </w:t>
      </w:r>
      <w:proofErr w:type="spellStart"/>
      <w:r>
        <w:t>ekonomi</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pencarian</w:t>
      </w:r>
      <w:proofErr w:type="spellEnd"/>
      <w:r>
        <w:t xml:space="preserve"> </w:t>
      </w:r>
      <w:proofErr w:type="spellStart"/>
      <w:r>
        <w:t>obat</w:t>
      </w:r>
      <w:proofErr w:type="spellEnd"/>
      <w:r>
        <w:t xml:space="preserve"> COVID-19 </w:t>
      </w:r>
      <w:proofErr w:type="spellStart"/>
      <w:r>
        <w:t>perlu</w:t>
      </w:r>
      <w:proofErr w:type="spellEnd"/>
      <w:r>
        <w:t xml:space="preserve"> </w:t>
      </w:r>
      <w:proofErr w:type="spellStart"/>
      <w:r>
        <w:t>dipercepat</w:t>
      </w:r>
      <w:proofErr w:type="spellEnd"/>
      <w:r>
        <w:t xml:space="preserve">. </w:t>
      </w:r>
      <w:proofErr w:type="spellStart"/>
      <w:r w:rsidR="00D453EA">
        <w:t>Metode</w:t>
      </w:r>
      <w:proofErr w:type="spellEnd"/>
      <w:r w:rsidR="00D453EA">
        <w:t xml:space="preserve"> QSAR </w:t>
      </w:r>
      <w:proofErr w:type="spellStart"/>
      <w:r w:rsidR="00D453EA">
        <w:t>merupakan</w:t>
      </w:r>
      <w:proofErr w:type="spellEnd"/>
      <w:r w:rsidR="00D453EA">
        <w:t xml:space="preserve"> </w:t>
      </w:r>
      <w:proofErr w:type="spellStart"/>
      <w:r w:rsidR="00D453EA">
        <w:t>metode</w:t>
      </w:r>
      <w:proofErr w:type="spellEnd"/>
      <w:r w:rsidR="00D453EA">
        <w:t xml:space="preserve"> yang </w:t>
      </w:r>
      <w:proofErr w:type="spellStart"/>
      <w:r w:rsidR="00D453EA">
        <w:t>cocok</w:t>
      </w:r>
      <w:proofErr w:type="spellEnd"/>
      <w:r w:rsidR="00D453EA">
        <w:t xml:space="preserve"> </w:t>
      </w:r>
      <w:proofErr w:type="spellStart"/>
      <w:r w:rsidR="00D453EA">
        <w:t>untuk</w:t>
      </w:r>
      <w:proofErr w:type="spellEnd"/>
      <w:r w:rsidR="00D453EA">
        <w:t xml:space="preserve"> </w:t>
      </w:r>
      <w:proofErr w:type="spellStart"/>
      <w:r w:rsidR="00D453EA">
        <w:t>mengakselerasi</w:t>
      </w:r>
      <w:proofErr w:type="spellEnd"/>
      <w:r w:rsidR="00D453EA">
        <w:t xml:space="preserve"> </w:t>
      </w:r>
      <w:proofErr w:type="spellStart"/>
      <w:r w:rsidR="00D453EA">
        <w:t>penelitian</w:t>
      </w:r>
      <w:proofErr w:type="spellEnd"/>
      <w:r w:rsidR="00D453EA">
        <w:t xml:space="preserve"> </w:t>
      </w:r>
      <w:proofErr w:type="spellStart"/>
      <w:r w:rsidR="00D453EA">
        <w:t>obat</w:t>
      </w:r>
      <w:proofErr w:type="spellEnd"/>
      <w:r w:rsidR="00D453EA">
        <w:t xml:space="preserve"> COVID-19. </w:t>
      </w:r>
      <w:r w:rsidR="00DD43FC">
        <w:t xml:space="preserve">QSAR </w:t>
      </w:r>
      <w:proofErr w:type="spellStart"/>
      <w:r w:rsidR="00D453EA">
        <w:t>sendiri</w:t>
      </w:r>
      <w:proofErr w:type="spellEnd"/>
      <w:r w:rsidR="00D453EA">
        <w:t xml:space="preserve"> </w:t>
      </w:r>
      <w:proofErr w:type="spellStart"/>
      <w:r w:rsidR="00DD43FC">
        <w:t>merupakan</w:t>
      </w:r>
      <w:proofErr w:type="spellEnd"/>
      <w:r w:rsidR="00752F9E">
        <w:t xml:space="preserve"> </w:t>
      </w:r>
      <w:proofErr w:type="spellStart"/>
      <w:r w:rsidR="00752F9E">
        <w:t>metode</w:t>
      </w:r>
      <w:proofErr w:type="spellEnd"/>
      <w:r w:rsidR="00752F9E">
        <w:t xml:space="preserve"> yang</w:t>
      </w:r>
      <w:r w:rsidR="00DD43FC">
        <w:t xml:space="preserve"> </w:t>
      </w:r>
      <w:proofErr w:type="spellStart"/>
      <w:r w:rsidR="00DD43FC">
        <w:t>sa</w:t>
      </w:r>
      <w:r w:rsidR="00D70C11">
        <w:t>at</w:t>
      </w:r>
      <w:proofErr w:type="spellEnd"/>
      <w:r w:rsidR="00D70C11">
        <w:t xml:space="preserve"> </w:t>
      </w:r>
      <w:proofErr w:type="spellStart"/>
      <w:r w:rsidR="00D70C11">
        <w:t>ini</w:t>
      </w:r>
      <w:proofErr w:type="spellEnd"/>
      <w:r w:rsidR="00D70C11">
        <w:t xml:space="preserve"> </w:t>
      </w:r>
      <w:proofErr w:type="spellStart"/>
      <w:r w:rsidR="00D70C11">
        <w:t>sering</w:t>
      </w:r>
      <w:proofErr w:type="spellEnd"/>
      <w:r w:rsidR="00D70C11">
        <w:t xml:space="preserve"> </w:t>
      </w:r>
      <w:proofErr w:type="spellStart"/>
      <w:r w:rsidR="00D70C11">
        <w:t>dipakai</w:t>
      </w:r>
      <w:proofErr w:type="spellEnd"/>
      <w:r w:rsidR="00D70C11">
        <w:t xml:space="preserve"> </w:t>
      </w:r>
      <w:proofErr w:type="spellStart"/>
      <w:r w:rsidR="00D70C11">
        <w:t>sebagai</w:t>
      </w:r>
      <w:proofErr w:type="spellEnd"/>
      <w:r w:rsidR="00D70C11">
        <w:t xml:space="preserve"> </w:t>
      </w:r>
      <w:proofErr w:type="spellStart"/>
      <w:r w:rsidR="00D70C11">
        <w:t>metode</w:t>
      </w:r>
      <w:proofErr w:type="spellEnd"/>
      <w:r w:rsidR="00D70C11">
        <w:t xml:space="preserve"> </w:t>
      </w:r>
      <w:proofErr w:type="spellStart"/>
      <w:r w:rsidR="00D70C11">
        <w:t>awal</w:t>
      </w:r>
      <w:proofErr w:type="spellEnd"/>
      <w:r w:rsidR="00D70C11">
        <w:t xml:space="preserve"> </w:t>
      </w:r>
      <w:proofErr w:type="spellStart"/>
      <w:r w:rsidR="00D70C11">
        <w:t>sebelum</w:t>
      </w:r>
      <w:proofErr w:type="spellEnd"/>
      <w:r w:rsidR="00D70C11">
        <w:t xml:space="preserve"> </w:t>
      </w:r>
      <w:proofErr w:type="spellStart"/>
      <w:r w:rsidR="00D70C11">
        <w:t>melakukan</w:t>
      </w:r>
      <w:proofErr w:type="spellEnd"/>
      <w:r w:rsidR="00D70C11">
        <w:t xml:space="preserve"> </w:t>
      </w:r>
      <w:proofErr w:type="spellStart"/>
      <w:r w:rsidR="00D70C11">
        <w:t>penelitian</w:t>
      </w:r>
      <w:proofErr w:type="spellEnd"/>
      <w:r w:rsidR="00D70C11">
        <w:t xml:space="preserve"> </w:t>
      </w:r>
      <w:proofErr w:type="spellStart"/>
      <w:r w:rsidR="00D70C11">
        <w:t>lebih</w:t>
      </w:r>
      <w:proofErr w:type="spellEnd"/>
      <w:r w:rsidR="00D70C11">
        <w:t xml:space="preserve"> </w:t>
      </w:r>
      <w:proofErr w:type="spellStart"/>
      <w:r w:rsidR="00D70C11">
        <w:t>jauh</w:t>
      </w:r>
      <w:proofErr w:type="spellEnd"/>
      <w:r w:rsidR="00D70C11">
        <w:t xml:space="preserve"> </w:t>
      </w:r>
      <w:proofErr w:type="spellStart"/>
      <w:r w:rsidR="00D70C11">
        <w:t>terhadap</w:t>
      </w:r>
      <w:proofErr w:type="spellEnd"/>
      <w:r w:rsidR="00D70C11">
        <w:t xml:space="preserve"> </w:t>
      </w:r>
      <w:proofErr w:type="spellStart"/>
      <w:r w:rsidR="00D70C11">
        <w:t>suatu</w:t>
      </w:r>
      <w:proofErr w:type="spellEnd"/>
      <w:r w:rsidR="00D70C11">
        <w:t xml:space="preserve"> </w:t>
      </w:r>
      <w:proofErr w:type="spellStart"/>
      <w:r w:rsidR="00D70C11">
        <w:t>penyakit</w:t>
      </w:r>
      <w:proofErr w:type="spellEnd"/>
      <w:r w:rsidR="00B624A8">
        <w:t xml:space="preserve"> </w:t>
      </w:r>
      <w:r w:rsidR="00B624A8">
        <w:fldChar w:fldCharType="begin" w:fldLock="1"/>
      </w:r>
      <w:r w:rsidR="00103FD6">
        <w:instrText>ADDIN CSL_CITATION {"citationItems":[{"id":"ITEM-1","itemData":{"DOI":"10.3389/fphar.2018.01275","ISSN":"16639812","abstract":"Virtual screening (VS) has emerged in drug discovery as a powerful computational approach to screen large libraries of small molecules for new hits with desired properties that can then be tested experimentally. Similar to other computational approaches, VS intention is not to replace in vitro or in vivo assays, but to speed up the discovery process, to reduce the number of candidates to be tested experimentally, and to rationalize their choice. Moreover, VS has become very popular in pharmaceutical companies and academic organizations due to its time-, cost-, resources-, and labor-saving. Among the VS approaches, quantitative structure-activity relationship (QSAR) analysis is the most powerful method due to its high and fast throughput and good hit rate. As the first preliminary step of a QSAR model development, relevant chemogenomics data are collected from databases and the literature. Then, chemical descriptors are calculated on different levels of representation of molecular structure, ranging from 1D to nD, and then correlated with the biological property using machine learning techniques. Once developed and validated, QSAR models are applied to predict the biological property of novel compounds. Although the experimental testing of computational hits is not an inherent part of QSAR methodology, it is highly desired and should be performed as an ultimate validation of developed models. In this mini-review, we summarize and critically analyze the recent trends of QSAR-based VS in drug discovery and demonstrate successful applications in identifying perspective compounds with desired properties. Moreover, we provide some recommendations about the best practices for QSAR-based VS along with the future perspectives of this approach.","author":[{"dropping-particle":"","family":"Neves","given":"Bruno J.","non-dropping-particle":"","parse-names":false,"suffix":""},{"dropping-particle":"","family":"Braga","given":"Rodolpho C.","non-dropping-particle":"","parse-names":false,"suffix":""},{"dropping-particle":"","family":"Melo-Filho","given":"Cleber C.","non-dropping-particle":"","parse-names":false,"suffix":""},{"dropping-particle":"","family":"Moreira-Filho","given":"José Teófilo","non-dropping-particle":"","parse-names":false,"suffix":""},{"dropping-particle":"","family":"Muratov","given":"Eugene N.","non-dropping-particle":"","parse-names":false,"suffix":""},{"dropping-particle":"","family":"Andrade","given":"Carolina Horta","non-dropping-particle":"","parse-names":false,"suffix":""}],"container-title":"Frontiers in Pharmacology","id":"ITEM-1","issue":"NOV","issued":{"date-parts":[["2018"]]},"page":"1-7","title":"QSAR-based virtual screening: Advances and applications in drug discovery","type":"article-journal","volume":"9"},"uris":["http://www.mendeley.com/documents/?uuid=e974a674-6a9c-4700-8470-e07550375ded"]}],"mendeley":{"formattedCitation":"[8]","plainTextFormattedCitation":"[8]","previouslyFormattedCitation":"[8]"},"properties":{"noteIndex":0},"schema":"https://github.com/citation-style-language/schema/raw/master/csl-citation.json"}</w:instrText>
      </w:r>
      <w:r w:rsidR="00B624A8">
        <w:fldChar w:fldCharType="separate"/>
      </w:r>
      <w:r w:rsidR="00B624A8" w:rsidRPr="00B624A8">
        <w:rPr>
          <w:noProof/>
        </w:rPr>
        <w:t>[8]</w:t>
      </w:r>
      <w:r w:rsidR="00B624A8">
        <w:fldChar w:fldCharType="end"/>
      </w:r>
      <w:r w:rsidR="00D70C11">
        <w:t xml:space="preserve">. </w:t>
      </w:r>
      <w:proofErr w:type="spellStart"/>
      <w:r w:rsidR="00D70C11">
        <w:t>Dengan</w:t>
      </w:r>
      <w:proofErr w:type="spellEnd"/>
      <w:r w:rsidR="00D70C11">
        <w:t xml:space="preserve"> </w:t>
      </w:r>
      <w:proofErr w:type="spellStart"/>
      <w:r w:rsidR="00D70C11">
        <w:t>memanfaatkan</w:t>
      </w:r>
      <w:proofErr w:type="spellEnd"/>
      <w:r w:rsidR="00D70C11">
        <w:t xml:space="preserve"> data </w:t>
      </w:r>
      <w:proofErr w:type="spellStart"/>
      <w:r w:rsidR="00AA5F76">
        <w:t>molekul</w:t>
      </w:r>
      <w:proofErr w:type="spellEnd"/>
      <w:r w:rsidR="00AA5F76">
        <w:t xml:space="preserve"> </w:t>
      </w:r>
      <w:proofErr w:type="spellStart"/>
      <w:r w:rsidR="00AA5F76">
        <w:t>sintesis</w:t>
      </w:r>
      <w:proofErr w:type="spellEnd"/>
      <w:r w:rsidR="00AA5F76">
        <w:t xml:space="preserve"> </w:t>
      </w:r>
      <w:proofErr w:type="spellStart"/>
      <w:r w:rsidR="00AA5F76">
        <w:t>dari</w:t>
      </w:r>
      <w:proofErr w:type="spellEnd"/>
      <w:r w:rsidR="00AA5F76">
        <w:t xml:space="preserve"> lab </w:t>
      </w:r>
      <w:proofErr w:type="spellStart"/>
      <w:r w:rsidR="00AA5F76">
        <w:t>atau</w:t>
      </w:r>
      <w:proofErr w:type="spellEnd"/>
      <w:r w:rsidR="00AA5F76">
        <w:t xml:space="preserve"> </w:t>
      </w:r>
      <w:proofErr w:type="spellStart"/>
      <w:r w:rsidR="00AA5F76">
        <w:t>biasa</w:t>
      </w:r>
      <w:proofErr w:type="spellEnd"/>
      <w:r w:rsidR="00AA5F76">
        <w:t xml:space="preserve"> </w:t>
      </w:r>
      <w:proofErr w:type="spellStart"/>
      <w:r w:rsidR="00AA5F76">
        <w:t>dikenal</w:t>
      </w:r>
      <w:proofErr w:type="spellEnd"/>
      <w:r w:rsidR="00AA5F76">
        <w:t xml:space="preserve"> </w:t>
      </w:r>
      <w:r w:rsidR="00AA5F76">
        <w:rPr>
          <w:i/>
          <w:iCs/>
        </w:rPr>
        <w:t>in-house molecule</w:t>
      </w:r>
      <w:r w:rsidR="00B90732">
        <w:t xml:space="preserve">, QSAR </w:t>
      </w:r>
      <w:proofErr w:type="spellStart"/>
      <w:r w:rsidR="00B90732">
        <w:t>akan</w:t>
      </w:r>
      <w:proofErr w:type="spellEnd"/>
      <w:r w:rsidR="00B90732">
        <w:t xml:space="preserve"> </w:t>
      </w:r>
      <w:proofErr w:type="spellStart"/>
      <w:r w:rsidR="00B90732">
        <w:t>melakukan</w:t>
      </w:r>
      <w:proofErr w:type="spellEnd"/>
      <w:r w:rsidR="00B90732">
        <w:t xml:space="preserve"> </w:t>
      </w:r>
      <w:r w:rsidR="00B90732" w:rsidRPr="00AA5F76">
        <w:rPr>
          <w:i/>
          <w:iCs/>
        </w:rPr>
        <w:t>Virtual Screening</w:t>
      </w:r>
      <w:r w:rsidR="00B90732">
        <w:t xml:space="preserve"> (VS) </w:t>
      </w:r>
      <w:proofErr w:type="spellStart"/>
      <w:r w:rsidR="00B90732">
        <w:t>untuk</w:t>
      </w:r>
      <w:proofErr w:type="spellEnd"/>
      <w:r w:rsidR="00B90732">
        <w:t xml:space="preserve"> </w:t>
      </w:r>
      <w:proofErr w:type="spellStart"/>
      <w:r w:rsidR="00B90732">
        <w:t>me</w:t>
      </w:r>
      <w:r w:rsidR="00953D53">
        <w:t>ngetahui</w:t>
      </w:r>
      <w:proofErr w:type="spellEnd"/>
      <w:r w:rsidR="00953D53">
        <w:t xml:space="preserve"> </w:t>
      </w:r>
      <w:proofErr w:type="spellStart"/>
      <w:r w:rsidR="00953D53">
        <w:t>relasi</w:t>
      </w:r>
      <w:proofErr w:type="spellEnd"/>
      <w:r w:rsidR="00CD6115">
        <w:t xml:space="preserve"> </w:t>
      </w:r>
      <w:proofErr w:type="spellStart"/>
      <w:r w:rsidR="00CD6115">
        <w:t>antara</w:t>
      </w:r>
      <w:proofErr w:type="spellEnd"/>
      <w:r w:rsidR="00CD6115">
        <w:t xml:space="preserve"> </w:t>
      </w:r>
      <w:proofErr w:type="spellStart"/>
      <w:r w:rsidR="00CD6115">
        <w:t>struktur</w:t>
      </w:r>
      <w:proofErr w:type="spellEnd"/>
      <w:r w:rsidR="00CD6115">
        <w:t xml:space="preserve"> </w:t>
      </w:r>
      <w:proofErr w:type="spellStart"/>
      <w:r w:rsidR="00CD6115">
        <w:t>molekul</w:t>
      </w:r>
      <w:proofErr w:type="spellEnd"/>
      <w:r w:rsidR="00CD6115">
        <w:t xml:space="preserve"> </w:t>
      </w:r>
      <w:proofErr w:type="spellStart"/>
      <w:r w:rsidR="00CD6115">
        <w:t>dengan</w:t>
      </w:r>
      <w:proofErr w:type="spellEnd"/>
      <w:r w:rsidR="00CD6115">
        <w:t xml:space="preserve"> </w:t>
      </w:r>
      <w:proofErr w:type="spellStart"/>
      <w:r w:rsidR="00CD6115">
        <w:t>aktivitas</w:t>
      </w:r>
      <w:proofErr w:type="spellEnd"/>
      <w:r w:rsidR="00CD6115">
        <w:t xml:space="preserve"> </w:t>
      </w:r>
      <w:proofErr w:type="spellStart"/>
      <w:r w:rsidR="00CD6115">
        <w:t>biologis</w:t>
      </w:r>
      <w:proofErr w:type="spellEnd"/>
      <w:r w:rsidR="00C55ABA">
        <w:t xml:space="preserve"> </w:t>
      </w:r>
      <w:r w:rsidR="00C55ABA">
        <w:fldChar w:fldCharType="begin" w:fldLock="1"/>
      </w:r>
      <w:r w:rsidR="00103FD6">
        <w:instrText>ADDIN CSL_CITATION {"citationItems":[{"id":"ITEM-1","itemData":{"DOI":"10.1186/s12859-019-3135-4","ISSN":"14712105","PMID":"31655545","abstract":"Background: Quantitative structure-activity relationship (QSAR) is a computational modeling method for revealing relationships between structural properties of chemical compounds and biological activities. QSAR modeling is essential for drug discovery, but it has many constraints. Ensemble-based machine learning approaches have been used to overcome constraints and obtain reliable predictions. Ensemble learning builds a set of diversified models and combines them. However, the most prevalent approach random forest and other ensemble approaches in QSAR prediction limit their model diversity to a single subject. Results: The proposed ensemble method consistently outperformed thirteen individual models on 19 bioassay datasets and demonstrated superiority over other ensemble approaches that are limited to a single subject. The comprehensive ensemble method is publicly available at http://data.snu.ac.kr/QSAR/. Conclusions: We propose a comprehensive ensemble method that builds multi-subject diversified models and combines them through second-level meta-learning. In addition, we propose an end-to-end neural network-based individual classifier that can automatically extract sequential features from a simplified molecular-input line-entry system (SMILES). The proposed individual models did not show impressive results as a single model, but it was considered the most important predictor when combined, according to the interpretation of the meta-learning.","author":[{"dropping-particle":"","family":"Kwon","given":"Sunyoung","non-dropping-particle":"","parse-names":false,"suffix":""},{"dropping-particle":"","family":"Bae","given":"Ho","non-dropping-particle":"","parse-names":false,"suffix":""},{"dropping-particle":"","family":"Jo","given":"Jeonghee","non-dropping-particle":"","parse-names":false,"suffix":""},{"dropping-particle":"","family":"Yoon","given":"Sungroh","non-dropping-particle":"","parse-names":false,"suffix":""}],"container-title":"BMC Bioinformatics","id":"ITEM-1","issue":"1","issued":{"date-parts":[["2019"]]},"page":"1-12","publisher":"BMC Bioinformatics","title":"Comprehensive ensemble in QSAR prediction for drug discovery","type":"article-journal","volume":"20"},"uris":["http://www.mendeley.com/documents/?uuid=23ac0ad9-e2a4-4685-99fa-f3de06ad77de"]}],"mendeley":{"formattedCitation":"[9]","plainTextFormattedCitation":"[9]","previouslyFormattedCitation":"[9]"},"properties":{"noteIndex":0},"schema":"https://github.com/citation-style-language/schema/raw/master/csl-citation.json"}</w:instrText>
      </w:r>
      <w:r w:rsidR="00C55ABA">
        <w:fldChar w:fldCharType="separate"/>
      </w:r>
      <w:r w:rsidR="00B624A8" w:rsidRPr="00B624A8">
        <w:rPr>
          <w:noProof/>
        </w:rPr>
        <w:t>[9]</w:t>
      </w:r>
      <w:r w:rsidR="00C55ABA">
        <w:fldChar w:fldCharType="end"/>
      </w:r>
      <w:r w:rsidR="00CD6115">
        <w:t>.</w:t>
      </w:r>
      <w:r w:rsidR="00A95032">
        <w:t xml:space="preserve"> </w:t>
      </w:r>
      <w:r w:rsidR="00752F9E">
        <w:t xml:space="preserve">Hal </w:t>
      </w:r>
      <w:proofErr w:type="spellStart"/>
      <w:r w:rsidR="00752F9E">
        <w:t>ini</w:t>
      </w:r>
      <w:proofErr w:type="spellEnd"/>
      <w:r w:rsidR="00752F9E">
        <w:t xml:space="preserve"> </w:t>
      </w:r>
      <w:proofErr w:type="spellStart"/>
      <w:r w:rsidR="00752F9E">
        <w:t>akan</w:t>
      </w:r>
      <w:proofErr w:type="spellEnd"/>
      <w:r w:rsidR="00752F9E">
        <w:t xml:space="preserve"> sangat </w:t>
      </w:r>
      <w:proofErr w:type="spellStart"/>
      <w:r w:rsidR="00752F9E">
        <w:t>membantu</w:t>
      </w:r>
      <w:proofErr w:type="spellEnd"/>
      <w:r w:rsidR="00752F9E">
        <w:t xml:space="preserve"> </w:t>
      </w:r>
      <w:proofErr w:type="spellStart"/>
      <w:r w:rsidR="00260C8A">
        <w:t>menghemat</w:t>
      </w:r>
      <w:proofErr w:type="spellEnd"/>
      <w:r w:rsidR="00260C8A">
        <w:t xml:space="preserve"> </w:t>
      </w:r>
      <w:proofErr w:type="spellStart"/>
      <w:r w:rsidR="00260C8A">
        <w:t>waktu</w:t>
      </w:r>
      <w:proofErr w:type="spellEnd"/>
      <w:r w:rsidR="00260C8A">
        <w:t xml:space="preserve">, </w:t>
      </w:r>
      <w:proofErr w:type="spellStart"/>
      <w:r w:rsidR="00260C8A">
        <w:t>biaya</w:t>
      </w:r>
      <w:proofErr w:type="spellEnd"/>
      <w:r w:rsidR="00260C8A">
        <w:t xml:space="preserve">, </w:t>
      </w:r>
      <w:proofErr w:type="spellStart"/>
      <w:r w:rsidR="00260C8A">
        <w:t>sumber</w:t>
      </w:r>
      <w:proofErr w:type="spellEnd"/>
      <w:r w:rsidR="00260C8A">
        <w:t xml:space="preserve"> </w:t>
      </w:r>
      <w:proofErr w:type="spellStart"/>
      <w:r w:rsidR="00260C8A">
        <w:t>daya</w:t>
      </w:r>
      <w:proofErr w:type="spellEnd"/>
      <w:r w:rsidR="00260C8A">
        <w:t xml:space="preserve">, </w:t>
      </w:r>
      <w:proofErr w:type="spellStart"/>
      <w:r w:rsidR="00260C8A">
        <w:t>beserta</w:t>
      </w:r>
      <w:proofErr w:type="spellEnd"/>
      <w:r w:rsidR="00260C8A">
        <w:t xml:space="preserve"> </w:t>
      </w:r>
      <w:proofErr w:type="spellStart"/>
      <w:r w:rsidR="00260C8A">
        <w:t>tenaga</w:t>
      </w:r>
      <w:proofErr w:type="spellEnd"/>
      <w:r w:rsidR="00260C8A">
        <w:t xml:space="preserve"> </w:t>
      </w:r>
      <w:proofErr w:type="spellStart"/>
      <w:r w:rsidR="00260C8A">
        <w:t>dalam</w:t>
      </w:r>
      <w:proofErr w:type="spellEnd"/>
      <w:r w:rsidR="00260C8A">
        <w:t xml:space="preserve"> </w:t>
      </w:r>
      <w:proofErr w:type="spellStart"/>
      <w:r w:rsidR="00260C8A">
        <w:t>meneliti</w:t>
      </w:r>
      <w:proofErr w:type="spellEnd"/>
      <w:r w:rsidR="00260C8A">
        <w:t xml:space="preserve"> </w:t>
      </w:r>
      <w:proofErr w:type="spellStart"/>
      <w:r w:rsidR="00260C8A">
        <w:t>obat</w:t>
      </w:r>
      <w:proofErr w:type="spellEnd"/>
      <w:r w:rsidR="00260C8A">
        <w:t xml:space="preserve"> </w:t>
      </w:r>
      <w:r w:rsidR="005C3826">
        <w:fldChar w:fldCharType="begin" w:fldLock="1"/>
      </w:r>
      <w:r w:rsidR="00103FD6">
        <w:instrText>ADDIN CSL_CITATION {"citationItems":[{"id":"ITEM-1","itemData":{"DOI":"10.3389/fphar.2018.01275","ISSN":"16639812","abstract":"Virtual screening (VS) has emerged in drug discovery as a powerful computational approach to screen large libraries of small molecules for new hits with desired properties that can then be tested experimentally. Similar to other computational approaches, VS intention is not to replace in vitro or in vivo assays, but to speed up the discovery process, to reduce the number of candidates to be tested experimentally, and to rationalize their choice. Moreover, VS has become very popular in pharmaceutical companies and academic organizations due to its time-, cost-, resources-, and labor-saving. Among the VS approaches, quantitative structure-activity relationship (QSAR) analysis is the most powerful method due to its high and fast throughput and good hit rate. As the first preliminary step of a QSAR model development, relevant chemogenomics data are collected from databases and the literature. Then, chemical descriptors are calculated on different levels of representation of molecular structure, ranging from 1D to nD, and then correlated with the biological property using machine learning techniques. Once developed and validated, QSAR models are applied to predict the biological property of novel compounds. Although the experimental testing of computational hits is not an inherent part of QSAR methodology, it is highly desired and should be performed as an ultimate validation of developed models. In this mini-review, we summarize and critically analyze the recent trends of QSAR-based VS in drug discovery and demonstrate successful applications in identifying perspective compounds with desired properties. Moreover, we provide some recommendations about the best practices for QSAR-based VS along with the future perspectives of this approach.","author":[{"dropping-particle":"","family":"Neves","given":"Bruno J.","non-dropping-particle":"","parse-names":false,"suffix":""},{"dropping-particle":"","family":"Braga","given":"Rodolpho C.","non-dropping-particle":"","parse-names":false,"suffix":""},{"dropping-particle":"","family":"Melo-Filho","given":"Cleber C.","non-dropping-particle":"","parse-names":false,"suffix":""},{"dropping-particle":"","family":"Moreira-Filho","given":"José Teófilo","non-dropping-particle":"","parse-names":false,"suffix":""},{"dropping-particle":"","family":"Muratov","given":"Eugene N.","non-dropping-particle":"","parse-names":false,"suffix":""},{"dropping-particle":"","family":"Andrade","given":"Carolina Horta","non-dropping-particle":"","parse-names":false,"suffix":""}],"container-title":"Frontiers in Pharmacology","id":"ITEM-1","issue":"NOV","issued":{"date-parts":[["2018"]]},"page":"1-7","title":"QSAR-based virtual screening: Advances and applications in drug discovery","type":"article-journal","volume":"9"},"uris":["http://www.mendeley.com/documents/?uuid=e974a674-6a9c-4700-8470-e07550375ded"]}],"mendeley":{"formattedCitation":"[8]","plainTextFormattedCitation":"[8]","previouslyFormattedCitation":"[8]"},"properties":{"noteIndex":0},"schema":"https://github.com/citation-style-language/schema/raw/master/csl-citation.json"}</w:instrText>
      </w:r>
      <w:r w:rsidR="005C3826">
        <w:fldChar w:fldCharType="separate"/>
      </w:r>
      <w:r w:rsidR="00B624A8" w:rsidRPr="00B624A8">
        <w:rPr>
          <w:noProof/>
        </w:rPr>
        <w:t>[8]</w:t>
      </w:r>
      <w:r w:rsidR="005C3826">
        <w:fldChar w:fldCharType="end"/>
      </w:r>
      <w:r w:rsidR="00B624A8">
        <w:t xml:space="preserve">. </w:t>
      </w:r>
      <w:proofErr w:type="spellStart"/>
      <w:r w:rsidR="00EA4E00">
        <w:t>Beberapa</w:t>
      </w:r>
      <w:proofErr w:type="spellEnd"/>
      <w:r w:rsidR="00EA4E00">
        <w:t xml:space="preserve"> </w:t>
      </w:r>
      <w:proofErr w:type="spellStart"/>
      <w:r w:rsidR="00EA4E00">
        <w:t>penelitian</w:t>
      </w:r>
      <w:proofErr w:type="spellEnd"/>
      <w:r w:rsidR="00EA4E00">
        <w:t xml:space="preserve"> </w:t>
      </w:r>
      <w:proofErr w:type="spellStart"/>
      <w:r w:rsidR="00EA4E00">
        <w:t>sudah</w:t>
      </w:r>
      <w:proofErr w:type="spellEnd"/>
      <w:r w:rsidR="00EA4E00">
        <w:t xml:space="preserve"> </w:t>
      </w:r>
      <w:proofErr w:type="spellStart"/>
      <w:r w:rsidR="00EA4E00">
        <w:t>dilakukan</w:t>
      </w:r>
      <w:proofErr w:type="spellEnd"/>
      <w:r w:rsidR="00EA4E00">
        <w:t xml:space="preserve"> </w:t>
      </w:r>
      <w:proofErr w:type="spellStart"/>
      <w:r w:rsidR="00EA4E00">
        <w:t>untuk</w:t>
      </w:r>
      <w:proofErr w:type="spellEnd"/>
      <w:r w:rsidR="00EA4E00">
        <w:t xml:space="preserve"> </w:t>
      </w:r>
      <w:proofErr w:type="spellStart"/>
      <w:r w:rsidR="00EA4E00">
        <w:t>mencari</w:t>
      </w:r>
      <w:proofErr w:type="spellEnd"/>
      <w:r w:rsidR="00EA4E00">
        <w:t xml:space="preserve"> </w:t>
      </w:r>
      <w:proofErr w:type="spellStart"/>
      <w:r w:rsidR="00EA4E00">
        <w:t>kandidat</w:t>
      </w:r>
      <w:proofErr w:type="spellEnd"/>
      <w:r w:rsidR="00EA4E00">
        <w:t xml:space="preserve"> </w:t>
      </w:r>
      <w:proofErr w:type="spellStart"/>
      <w:r w:rsidR="00EA4E00">
        <w:t>obat</w:t>
      </w:r>
      <w:proofErr w:type="spellEnd"/>
      <w:r w:rsidR="00EA4E00">
        <w:t xml:space="preserve"> COVID-19 </w:t>
      </w:r>
      <w:proofErr w:type="spellStart"/>
      <w:r w:rsidR="00EA4E00">
        <w:t>dengan</w:t>
      </w:r>
      <w:proofErr w:type="spellEnd"/>
      <w:r w:rsidR="00EA4E00">
        <w:t xml:space="preserve"> </w:t>
      </w:r>
      <w:proofErr w:type="spellStart"/>
      <w:r w:rsidR="00EA4E00">
        <w:t>menggunakan</w:t>
      </w:r>
      <w:proofErr w:type="spellEnd"/>
      <w:r w:rsidR="00EA4E00">
        <w:t xml:space="preserve"> </w:t>
      </w:r>
      <w:proofErr w:type="spellStart"/>
      <w:r w:rsidR="00EA4E00">
        <w:t>metode</w:t>
      </w:r>
      <w:proofErr w:type="spellEnd"/>
      <w:r w:rsidR="00EA4E00">
        <w:t xml:space="preserve"> QSAR</w:t>
      </w:r>
      <w:r w:rsidR="0038061A">
        <w:t xml:space="preserve"> </w:t>
      </w:r>
      <w:proofErr w:type="spellStart"/>
      <w:r w:rsidR="0038061A">
        <w:t>seperti</w:t>
      </w:r>
      <w:proofErr w:type="spellEnd"/>
      <w:r w:rsidR="0038061A">
        <w:t xml:space="preserve"> pada</w:t>
      </w:r>
      <w:r w:rsidR="00EE340E">
        <w:t xml:space="preserve"> </w:t>
      </w:r>
      <w:r w:rsidR="00EE340E">
        <w:fldChar w:fldCharType="begin" w:fldLock="1"/>
      </w:r>
      <w:r w:rsidR="00EE340E">
        <w:instrText>ADDIN CSL_CITATION {"citationItems":[{"id":"ITEM-1","itemData":{"DOI":"10.1080/07391102.2020.1780946","ISSN":"15380254","PMID":"32568618","abstract":"World Health Organization characterized novel coronavirus disease (COVID-19), caused by severe acute respiratory syndrome (SARS) coronavirus-2 (SARS-CoV-2) as world pandemic. This infection has been spreading alarmingly by causing huge social and economic disruption. In order to response quickly, the inhibitors already designed against different targets of previous human coronavirus infections will be a great starting point for anti-SARS-CoV-2 inhibitors. In this study, our approach integrates different ligand based drug design strategies of some in-house chemicals. The study design was composed of some major aspects: (a) classification QSAR based data mining of diverse SARS-CoV papain-like protease (PLpro) inhibitors, (b) QSAR based virtual screening (VS) to identify in-house molecules that could be effective against putative target SARS-CoV PLpro and (c) finally validation of hits through receptor-ligand interaction analysis. This approach could be used to aid in the process of COVID-19 drug discovery. It will introduce key concepts, set the stage for QSAR based screening of active molecules against putative SARS-CoV-2 PLpro enzyme. Moreover, the QSAR models reported here would be of further use to screen large database. This study will assume that the reader is approaching the field of QSAR and molecular docking based drug discovery against SARS-CoV-2 PLpro with little prior knowledge. Communicated by Ramaswamy H. Sarma.","author":[{"dropping-particle":"","family":"Amin","given":"Sk Abdul","non-dropping-particle":"","parse-names":false,"suffix":""},{"dropping-particle":"","family":"Ghosh","given":"Kalyan","non-dropping-particle":"","parse-names":false,"suffix":""},{"dropping-particle":"","family":"Gayen","given":"Shovanlal","non-dropping-particle":"","parse-names":false,"suffix":""},{"dropping-particle":"","family":"Jha","given":"Tarun","non-dropping-particle":"","parse-names":false,"suffix":""}],"container-title":"Journal of Biomolecular Structure and Dynamics","id":"ITEM-1","issue":"0","issued":{"date-parts":[["2020"]]},"page":"1-10","publisher":"Taylor &amp; Francis","title":"Chemical-informatics approach to COVID-19 drug discovery: Monte Carlo based QSAR, virtual screening and molecular docking study of some in-house molecules as papain-like protease (PLpro) inhibitors","type":"article-journal","volume":"0"},"uris":["http://www.mendeley.com/documents/?uuid=a015b235-7ee0-4080-b6be-e4cacc3a66eb"]}],"mendeley":{"formattedCitation":"[7]","plainTextFormattedCitation":"[7]","previouslyFormattedCitation":"[7]"},"properties":{"noteIndex":0},"schema":"https://github.com/citation-style-language/schema/raw/master/csl-citation.json"}</w:instrText>
      </w:r>
      <w:r w:rsidR="00EE340E">
        <w:fldChar w:fldCharType="separate"/>
      </w:r>
      <w:r w:rsidR="00EE340E" w:rsidRPr="00EE340E">
        <w:rPr>
          <w:noProof/>
        </w:rPr>
        <w:t>[7]</w:t>
      </w:r>
      <w:r w:rsidR="00EE340E">
        <w:fldChar w:fldCharType="end"/>
      </w:r>
      <w:r w:rsidR="00EE340E">
        <w:t xml:space="preserve"> dan </w:t>
      </w:r>
      <w:r w:rsidR="00EE340E">
        <w:fldChar w:fldCharType="begin" w:fldLock="1"/>
      </w:r>
      <w:r w:rsidR="007B5C7E">
        <w:instrText>ADDIN CSL_CITATION {"citationItems":[{"id":"ITEM-1","itemData":{"DOI":"10.1155/2021/6668985","ISSN":"2040-2295","abstract":"Early diagnosis of pandemic diseases such as COVID-19 can prove beneficial in dealing with difficult situations and helping radiologists and other experts manage staffing more effectively. The application of deep learning techniques for genetics, microscopy, and drug discovery has created a global impact. It can enhance and speed up the process of medical research and development of vaccines, which is required for pandemics such as COVID-19. However, current drugs such as remdesivir and clinical trials of other chemical compounds have not shown many impressive results. Therefore, it can take more time to provide effective treatment or drugs. In this paper, a deep learning approach based on logistic regression, SVM, Random Forest, and QSAR modeling is suggested. QSAR modeling is done to find the drug targets with protein interaction along with the calculation of binding affinities. Then deep learning models were used for training the molecular descriptor dataset for the robust discovery of drugs and feature extraction for combating COVID-19. Results have shown more significant binding affinities (greater than −18) for many molecules that can be used to block the multiplication of SARS-CoV-2, responsible for COVID-19.","author":[{"dropping-particle":"","family":"Jha","given":"Nishant","non-dropping-particle":"","parse-names":false,"suffix":""},{"dropping-particle":"","family":"Prashar","given":"Deepak","non-dropping-particle":"","parse-names":false,"suffix":""},{"dropping-particle":"","family":"Rashid","given":"Mamoon","non-dropping-particle":"","parse-names":false,"suffix":""},{"dropping-particle":"","family":"Shafiq","given":"Mohammad","non-dropping-particle":"","parse-names":false,"suffix":""},{"dropping-particle":"","family":"Khan","given":"Razaullah","non-dropping-particle":"","parse-names":false,"suffix":""},{"dropping-particle":"","family":"Pruncu","given":"Catalin I.","non-dropping-particle":"","parse-names":false,"suffix":""},{"dropping-particle":"","family":"Tabrez Siddiqui","given":"Shams","non-dropping-particle":"","parse-names":false,"suffix":""},{"dropping-particle":"","family":"Saravana Kumar","given":"M.","non-dropping-particle":"","parse-names":false,"suffix":""}],"container-title":"Journal of Healthcare Engineering","editor":[{"dropping-particle":"","family":"Espino","given":"Daniel","non-dropping-particle":"","parse-names":false,"suffix":""}],"id":"ITEM-1","issued":{"date-parts":[["2021"]]},"page":"1-13","publisher":"Hindawi","title":"Deep Learning Approach for Discovery of In Silico Drugs for Combating COVID-19","type":"article-journal","volume":"2021"},"uris":["http://www.mendeley.com/documents/?uuid=12a17e29-b2a2-4cbe-96f4-1bf90ec60bcf"]},{"id":"ITEM-2","itemData":{"DOI":"10.1021/acsomega.0c03682","ISSN":"24701343","abstract":"In response to the ongoing COVID-19 pandemic, there is a worldwide effort being made to identify potential anti-SARS-CoV-2 therapeutics. Here, we contribute to these efforts by building machine-learning predictive models to identify novel drug candidates for the viral targets 3 chymotrypsin-like protease (3CLpro) and RNA-dependent RNA polymerase (RdRp). Chemist-curated training sets of substances were assembled from CAS data collections and integrated with curated bioassay data. The best-performing classification models were applied to screen a set of FDA-approved drugs and CAS REGISTRY substances that are similar to, or associated with, antiviral agents. Numerous substances with potential activity against 3CLpro or RdRp were found, and some were validated by published bioassay studies and/or by their inclusion in upcoming or ongoing COVID-19 clinical trials. This study further supports that machine learning-based predictive models may be used to assist the drug discovery process for COVID-19 and other diseases.","author":[{"dropping-particle":"","family":"Ivanov","given":"Julian","non-dropping-particle":"","parse-names":false,"suffix":""},{"dropping-particle":"","family":"Polshakov","given":"Dmitrii","non-dropping-particle":"","parse-names":false,"suffix":""},{"dropping-particle":"","family":"Kato-Weinstein","given":"Junko","non-dropping-particle":"","parse-names":false,"suffix":""},{"dropping-particle":"","family":"Zhou","given":"Qiongqiong","non-dropping-particle":"","parse-names":false,"suffix":""},{"dropping-particle":"","family":"Li","given":"Yingzhu","non-dropping-particle":"","parse-names":false,"suffix":""},{"dropping-particle":"","family":"Granet","given":"Roger","non-dropping-particle":"","parse-names":false,"suffix":""},{"dropping-particle":"","family":"Garner","given":"Linda","non-dropping-particle":"","parse-names":false,"suffix":""},{"dropping-particle":"","family":"Deng","given":"Yi","non-dropping-particle":"","parse-names":false,"suffix":""},{"dropping-particle":"","family":"Liu","given":"Cynthia","non-dropping-particle":"","parse-names":false,"suffix":""},{"dropping-particle":"","family":"Albaiu","given":"Dana","non-dropping-particle":"","parse-names":false,"suffix":""},{"dropping-particle":"","family":"Wilson","given":"Jeffrey","non-dropping-particle":"","parse-names":false,"suffix":""},{"dropping-particle":"","family":"Aultman","given":"Christopher","non-dropping-particle":"","parse-names":false,"suffix":""}],"container-title":"ACS Omega","id":"ITEM-2","issue":"42","issued":{"date-parts":[["2020"]]},"page":"27344-27358","title":"Quantitative structure−activity relationship machine learning models and their applications for identifying viral 3Clpro- And RDRP-targeting compounds as potential therapeutics for Covid-19 and related viral infections","type":"article-journal","volume":"5"},"uris":["http://www.mendeley.com/documents/?uuid=b2f543e3-3c0d-465e-97d3-d632f7b201c7"]},{"id":"ITEM-3","itemData":{"DOI":"10.1016/J.JSCS.2021.101262","ISSN":"1319-6103","abstract":"Developing broad-spectrum anti-coronavirus drugs is greatly important, since the novel SARS-CoV-2 has rapidly become a threat to the public health and economy worldwide. SARS-CoV 3-chymotrypsin-like protease (3CLpro), as highly conserved in betacoronavirus, is a viable target for anti-SARS drugs. A quantitative structure–activity relationship (QSAR) for inhibitory constants (pKi) of 89 compounds against SARS-CoV 3CLpro enzyme was developed by using support vector machine (SVM) and genetic algorithm. The optimal SVM model (C = 90.2339 and γ = 1.19826 × 10−5) based on six molecular descriptors has determination coefficients of 0.839 for the training set (65 compounds) and 0.747 for test set (24 compounds), and rms errors of 0.435 and 0.525, respectively. These results are accurate and acceptable compared with that in other models reported, although our SVM model deals with more samples in the dada set. The SVM model could be beneficial for search of novel 3CLpro enzyme inhibitors against SARS-CoV.","author":[{"dropping-particle":"","family":"Yu","given":"Xinliang","non-dropping-particle":"","parse-names":false,"suffix":""}],"container-title":"Journal of Saudi Chemical Society","id":"ITEM-3","issue":"7","issued":{"date-parts":[["2021","7","1"]]},"page":"101262","publisher":"Elsevier","title":"Prediction of inhibitory constants of compounds against SARS-CoV 3CLpro enzyme with 2D-QSAR model","type":"article-journal","volume":"25"},"uris":["http://www.mendeley.com/documents/?uuid=c76fee63-754d-3ff4-a848-b3a013e85de2"]},{"id":"ITEM-4","itemData":{"DOI":"10.1016/J.COMPBIOMED.2021.104483","ISSN":"0010-4825","abstract":"The search for effective treatment against novel coronavirus (COVID-19) remains a global challenge due to controversies on available vaccines. In this study, data of SARS coronavirus 3C-like protease (3CLpro) inhibitors; a key drug target in the coronavirus genome was retrieved from CHEMBL database. Quantitative Structure-Activity Relationship (QSAR) studies, Molecular docking, Absorption-Distribution-Metabolism-Excretion-Toxicity (ADMET) and molecular dynamics simulation (MDS) were carried out using these 3CLpro inhibitors. QSAR model constructed using the data had correlation coefficient R2 value of 0.907; cross-validated correlation coefficient Q2 value of 0.866 and test set predicted correlation coefficient R2pred value of 0.517. Variance inflation factor (VIF) values for descriptors contained in the model ranged from 1.352 to 1.68, hence, these descriptors were orthogonal to one another. Therefore, the model was statistically significant and can be used to screen and design new molecules for their inhibitory activity against 3CLpro. Molecular docking showed that seven of the compounds (inhibitors) used in the study had a remarkable binding affinity (−9.2 to −10.3 kcal/mol) for 3CLpro. ADMET study revealed that five (CHEMBL Accession IDs 19438, 196635, 377150, 208763, and 210097) of the seven compounds with good binding ability obeyed Lipinski's rule of five. Hence, they were compounds with drug-like properties. MDS analysis revealed that 3CLpro-compound 21, 3CLpro-compound 22, 3CLpro-compound 40 complexes are very stable as compared to the reference 3CLpro-X77 complex. Therefore, this study identified three potent inhibitors of 3CLpro viz. CHEMBL194398, CHEMBL196635, and CHEMBL210097 that can be further explored for the treatment of COVID-19.","author":[{"dropping-particle":"","family":"Ishola","given":"Ahmed Adebayo","non-dropping-particle":"","parse-names":false,"suffix":""},{"dropping-particle":"","family":"Adedirin","given":"Oluwaseye","non-dropping-particle":"","parse-names":false,"suffix":""},{"dropping-particle":"","family":"Joshi","given":"Tanuja","non-dropping-particle":"","parse-names":false,"suffix":""},{"dropping-particle":"","family":"Chandra","given":"Subhash","non-dropping-particle":"","parse-names":false,"suffix":""}],"container-title":"Computers in Biology and Medicine","id":"ITEM-4","issued":{"date-parts":[["2021","7","1"]]},"page":"104483","publisher":"Pergamon","title":"QSAR modeling and pharmacoinformatics of SARS coronavirus 3C-like protease inhibitors","type":"article-journal","volume":"134"},"uris":["http://www.mendeley.com/documents/?uuid=0654a840-e34a-3c51-be8c-e3fa9f9bd28d"]}],"mendeley":{"formattedCitation":"[10]–[13]","plainTextFormattedCitation":"[10]–[13]","previouslyFormattedCitation":"[10]–[13]"},"properties":{"noteIndex":0},"schema":"https://github.com/citation-style-language/schema/raw/master/csl-citation.json"}</w:instrText>
      </w:r>
      <w:r w:rsidR="00EE340E">
        <w:fldChar w:fldCharType="separate"/>
      </w:r>
      <w:r w:rsidR="00EE340E" w:rsidRPr="00EE340E">
        <w:rPr>
          <w:noProof/>
        </w:rPr>
        <w:t>[10]–[13]</w:t>
      </w:r>
      <w:r w:rsidR="00EE340E">
        <w:fldChar w:fldCharType="end"/>
      </w:r>
      <w:r w:rsidR="002875C8">
        <w:t xml:space="preserve">. </w:t>
      </w:r>
    </w:p>
    <w:p w14:paraId="6C741CEA" w14:textId="5767B6D8" w:rsidR="003B0223" w:rsidRPr="00A53A62" w:rsidRDefault="00A66404" w:rsidP="00D453EA">
      <w:pPr>
        <w:ind w:firstLine="426"/>
        <w:jc w:val="both"/>
      </w:pPr>
      <w:proofErr w:type="spellStart"/>
      <w:r>
        <w:t>P</w:t>
      </w:r>
      <w:r w:rsidR="00D57699">
        <w:t>enelitian</w:t>
      </w:r>
      <w:proofErr w:type="spellEnd"/>
      <w:r w:rsidR="00D57699">
        <w:t xml:space="preserve"> </w:t>
      </w:r>
      <w:proofErr w:type="spellStart"/>
      <w:r w:rsidR="00D57699">
        <w:t>ini</w:t>
      </w:r>
      <w:proofErr w:type="spellEnd"/>
      <w:r w:rsidR="00D57699">
        <w:t xml:space="preserve"> </w:t>
      </w:r>
      <w:proofErr w:type="spellStart"/>
      <w:r>
        <w:t>bertujuan</w:t>
      </w:r>
      <w:proofErr w:type="spellEnd"/>
      <w:r>
        <w:t xml:space="preserve"> </w:t>
      </w:r>
      <w:proofErr w:type="spellStart"/>
      <w:r>
        <w:t>untuk</w:t>
      </w:r>
      <w:proofErr w:type="spellEnd"/>
      <w:r w:rsidR="00645FD7">
        <w:t xml:space="preserve"> </w:t>
      </w:r>
      <w:proofErr w:type="spellStart"/>
      <w:r w:rsidR="00645FD7">
        <w:t>membuat</w:t>
      </w:r>
      <w:proofErr w:type="spellEnd"/>
      <w:r w:rsidR="00645FD7">
        <w:t xml:space="preserve"> model QSAR </w:t>
      </w:r>
      <w:proofErr w:type="spellStart"/>
      <w:r w:rsidR="00645FD7">
        <w:t>menggunakan</w:t>
      </w:r>
      <w:proofErr w:type="spellEnd"/>
      <w:r w:rsidR="00645FD7">
        <w:t xml:space="preserve"> machine learning. Proses machine learning </w:t>
      </w:r>
      <w:proofErr w:type="spellStart"/>
      <w:r w:rsidR="00645FD7">
        <w:t>dilakukan</w:t>
      </w:r>
      <w:proofErr w:type="spellEnd"/>
      <w:r w:rsidR="00645FD7">
        <w:t xml:space="preserve"> </w:t>
      </w:r>
      <w:proofErr w:type="spellStart"/>
      <w:r w:rsidR="00645FD7">
        <w:t>dengan</w:t>
      </w:r>
      <w:proofErr w:type="spellEnd"/>
      <w:r w:rsidR="00645FD7">
        <w:t xml:space="preserve"> </w:t>
      </w:r>
      <w:proofErr w:type="spellStart"/>
      <w:r w:rsidR="00645FD7">
        <w:t>menggunakan</w:t>
      </w:r>
      <w:proofErr w:type="spellEnd"/>
      <w:r w:rsidR="00645FD7">
        <w:t xml:space="preserve"> Principal Component Analysis (PCA) </w:t>
      </w:r>
      <w:proofErr w:type="spellStart"/>
      <w:r w:rsidR="00645FD7">
        <w:t>sebagai</w:t>
      </w:r>
      <w:proofErr w:type="spellEnd"/>
      <w:r w:rsidR="00645FD7">
        <w:t xml:space="preserve"> </w:t>
      </w:r>
      <w:proofErr w:type="spellStart"/>
      <w:r w:rsidR="00645FD7">
        <w:t>metode</w:t>
      </w:r>
      <w:proofErr w:type="spellEnd"/>
      <w:r w:rsidR="00645FD7">
        <w:t xml:space="preserve"> </w:t>
      </w:r>
      <w:proofErr w:type="spellStart"/>
      <w:r w:rsidR="00645FD7">
        <w:t>unuk</w:t>
      </w:r>
      <w:proofErr w:type="spellEnd"/>
      <w:r w:rsidR="00645FD7">
        <w:t xml:space="preserve"> </w:t>
      </w:r>
      <w:proofErr w:type="spellStart"/>
      <w:r w:rsidR="00645FD7">
        <w:t>mereduksi</w:t>
      </w:r>
      <w:proofErr w:type="spellEnd"/>
      <w:r w:rsidR="00645FD7">
        <w:t xml:space="preserve"> </w:t>
      </w:r>
      <w:proofErr w:type="spellStart"/>
      <w:r w:rsidR="00645FD7">
        <w:t>fitur</w:t>
      </w:r>
      <w:proofErr w:type="spellEnd"/>
      <w:r w:rsidR="00645FD7">
        <w:t xml:space="preserve"> </w:t>
      </w:r>
      <w:proofErr w:type="spellStart"/>
      <w:r w:rsidR="00645FD7">
        <w:t>serta</w:t>
      </w:r>
      <w:proofErr w:type="spellEnd"/>
      <w:r w:rsidR="00645FD7">
        <w:t xml:space="preserve"> Support Vector Machine </w:t>
      </w:r>
      <w:proofErr w:type="spellStart"/>
      <w:r w:rsidR="00645FD7">
        <w:t>sebagai</w:t>
      </w:r>
      <w:proofErr w:type="spellEnd"/>
      <w:r w:rsidR="00645FD7">
        <w:t xml:space="preserve"> </w:t>
      </w:r>
      <w:proofErr w:type="spellStart"/>
      <w:r w:rsidR="00645FD7">
        <w:t>algoritma</w:t>
      </w:r>
      <w:proofErr w:type="spellEnd"/>
      <w:r w:rsidR="00645FD7">
        <w:t xml:space="preserve"> </w:t>
      </w:r>
      <w:proofErr w:type="spellStart"/>
      <w:r w:rsidR="00645FD7">
        <w:t>pembelajaran</w:t>
      </w:r>
      <w:proofErr w:type="spellEnd"/>
      <w:r w:rsidR="00645FD7">
        <w:t xml:space="preserve"> </w:t>
      </w:r>
      <w:proofErr w:type="spellStart"/>
      <w:r w:rsidR="00645FD7">
        <w:t>aktivitas</w:t>
      </w:r>
      <w:proofErr w:type="spellEnd"/>
      <w:r w:rsidR="00645FD7">
        <w:t xml:space="preserve"> </w:t>
      </w:r>
      <w:proofErr w:type="spellStart"/>
      <w:r w:rsidR="00645FD7">
        <w:t>biologis</w:t>
      </w:r>
      <w:proofErr w:type="spellEnd"/>
      <w:r w:rsidR="00645FD7">
        <w:t xml:space="preserve"> </w:t>
      </w:r>
      <w:r w:rsidR="00645FD7">
        <w:rPr>
          <w:i/>
          <w:iCs/>
        </w:rPr>
        <w:t>in-house molecule</w:t>
      </w:r>
      <w:r>
        <w:t xml:space="preserve"> </w:t>
      </w:r>
      <w:proofErr w:type="spellStart"/>
      <w:r w:rsidR="00645FD7">
        <w:t>sebagai</w:t>
      </w:r>
      <w:proofErr w:type="spellEnd"/>
      <w:r w:rsidR="00645FD7">
        <w:t xml:space="preserve"> inhibitor </w:t>
      </w:r>
      <w:proofErr w:type="spellStart"/>
      <w:r w:rsidR="00645FD7">
        <w:t>PLpro</w:t>
      </w:r>
      <w:proofErr w:type="spellEnd"/>
      <w:r w:rsidR="00645FD7">
        <w:t xml:space="preserve"> SARS-Cov-1.</w:t>
      </w:r>
    </w:p>
    <w:p w14:paraId="4D8D606F" w14:textId="77777777" w:rsidR="004A0528" w:rsidRPr="009139DB" w:rsidRDefault="004A0528" w:rsidP="00607AE7">
      <w:pPr>
        <w:ind w:firstLine="426"/>
        <w:jc w:val="both"/>
        <w:rPr>
          <w:rFonts w:asciiTheme="majorBidi" w:hAnsiTheme="majorBidi" w:cstheme="majorBidi"/>
          <w:color w:val="000000"/>
          <w:lang w:val="id-ID"/>
        </w:rPr>
      </w:pPr>
    </w:p>
    <w:p w14:paraId="0A953CD8" w14:textId="494A1214" w:rsidR="001C234D" w:rsidRDefault="009C316B" w:rsidP="00A56DB1">
      <w:pPr>
        <w:pStyle w:val="Heading4"/>
        <w:numPr>
          <w:ilvl w:val="0"/>
          <w:numId w:val="15"/>
        </w:numPr>
        <w:ind w:left="270" w:hanging="270"/>
        <w:rPr>
          <w:lang w:val="id-ID"/>
        </w:rPr>
      </w:pPr>
      <w:r w:rsidRPr="001C234D">
        <w:rPr>
          <w:lang w:val="id-ID"/>
        </w:rPr>
        <w:t>Studi Terkait</w:t>
      </w:r>
    </w:p>
    <w:p w14:paraId="39A45CF6" w14:textId="77777777" w:rsidR="00A56DB1" w:rsidRPr="00A56DB1" w:rsidRDefault="00A56DB1" w:rsidP="00A56DB1">
      <w:pPr>
        <w:rPr>
          <w:lang w:val="id-ID"/>
        </w:rPr>
      </w:pPr>
    </w:p>
    <w:p w14:paraId="766DBE30" w14:textId="3B0B6100" w:rsidR="005628B2" w:rsidRPr="00A56DB1" w:rsidRDefault="005628B2" w:rsidP="00A56DB1">
      <w:pPr>
        <w:pStyle w:val="Heading5"/>
      </w:pPr>
      <w:r w:rsidRPr="00A56DB1">
        <w:t>Principal Component Analysis</w:t>
      </w:r>
    </w:p>
    <w:p w14:paraId="6B262BE0" w14:textId="77777777" w:rsidR="005628B2" w:rsidRDefault="005628B2" w:rsidP="005628B2">
      <w:pPr>
        <w:ind w:firstLine="426"/>
        <w:jc w:val="both"/>
        <w:rPr>
          <w:rFonts w:asciiTheme="majorBidi" w:hAnsiTheme="majorBidi" w:cstheme="majorBidi"/>
          <w:color w:val="000000"/>
        </w:rPr>
      </w:pPr>
      <w:r>
        <w:rPr>
          <w:rFonts w:asciiTheme="majorBidi" w:hAnsiTheme="majorBidi" w:cstheme="majorBidi"/>
          <w:color w:val="000000"/>
        </w:rPr>
        <w:t xml:space="preserve">Dataset yang </w:t>
      </w:r>
      <w:proofErr w:type="spellStart"/>
      <w:r>
        <w:rPr>
          <w:rFonts w:asciiTheme="majorBidi" w:hAnsiTheme="majorBidi" w:cstheme="majorBidi"/>
          <w:color w:val="000000"/>
        </w:rPr>
        <w:t>berukuran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besar</w:t>
      </w:r>
      <w:proofErr w:type="spellEnd"/>
      <w:r>
        <w:rPr>
          <w:rFonts w:asciiTheme="majorBidi" w:hAnsiTheme="majorBidi" w:cstheme="majorBidi"/>
          <w:color w:val="000000"/>
        </w:rPr>
        <w:t xml:space="preserve"> sangat </w:t>
      </w:r>
      <w:proofErr w:type="spellStart"/>
      <w:r>
        <w:rPr>
          <w:rFonts w:asciiTheme="majorBidi" w:hAnsiTheme="majorBidi" w:cstheme="majorBidi"/>
          <w:color w:val="000000"/>
        </w:rPr>
        <w:t>umum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akhir-akhir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segi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jumlah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maupun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dimensi</w:t>
      </w:r>
      <w:proofErr w:type="spellEnd"/>
      <w:r>
        <w:rPr>
          <w:rFonts w:asciiTheme="majorBidi" w:hAnsiTheme="majorBidi" w:cstheme="majorBidi"/>
          <w:color w:val="000000"/>
        </w:rPr>
        <w:t xml:space="preserve">. Hal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mengakibatkan</w:t>
      </w:r>
      <w:proofErr w:type="spellEnd"/>
      <w:r>
        <w:rPr>
          <w:rFonts w:asciiTheme="majorBidi" w:hAnsiTheme="majorBidi" w:cstheme="majorBidi"/>
          <w:color w:val="000000"/>
        </w:rPr>
        <w:t xml:space="preserve"> data </w:t>
      </w:r>
      <w:proofErr w:type="spellStart"/>
      <w:r>
        <w:rPr>
          <w:rFonts w:asciiTheme="majorBidi" w:hAnsiTheme="majorBidi" w:cstheme="majorBidi"/>
          <w:color w:val="000000"/>
        </w:rPr>
        <w:t>tidak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selalu</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mudah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dibaca</w:t>
      </w:r>
      <w:proofErr w:type="spellEnd"/>
      <w:r>
        <w:rPr>
          <w:rFonts w:asciiTheme="majorBidi" w:hAnsiTheme="majorBidi" w:cstheme="majorBidi"/>
          <w:color w:val="000000"/>
        </w:rPr>
        <w:t xml:space="preserve">. Principal Component Analysis (PCA)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teknik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mereduksi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dimensi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sebuah</w:t>
      </w:r>
      <w:proofErr w:type="spellEnd"/>
      <w:r>
        <w:rPr>
          <w:rFonts w:asciiTheme="majorBidi" w:hAnsiTheme="majorBidi" w:cstheme="majorBidi"/>
          <w:color w:val="000000"/>
        </w:rPr>
        <w:t xml:space="preserve"> dataset agar dataset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lebih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mudah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dibaca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namun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secara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bersamaan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mencoba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meminimalisir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hilangnya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informasi</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penting</w:t>
      </w:r>
      <w:proofErr w:type="spellEnd"/>
      <w:r>
        <w:rPr>
          <w:rFonts w:asciiTheme="majorBidi" w:hAnsiTheme="majorBidi" w:cstheme="majorBidi"/>
          <w:color w:val="000000"/>
        </w:rPr>
        <w:t xml:space="preserve">. PCA </w:t>
      </w:r>
      <w:proofErr w:type="spellStart"/>
      <w:r>
        <w:rPr>
          <w:rFonts w:asciiTheme="majorBidi" w:hAnsiTheme="majorBidi" w:cstheme="majorBidi"/>
          <w:color w:val="000000"/>
        </w:rPr>
        <w:t>melakukan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cara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membuat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variabel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baru</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tidak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berkorelasi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namum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berhasil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memaksimalkan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variansi</w:t>
      </w:r>
      <w:proofErr w:type="spellEnd"/>
      <w:r>
        <w:rPr>
          <w:rFonts w:asciiTheme="majorBidi" w:hAnsiTheme="majorBidi" w:cstheme="majorBidi"/>
          <w:color w:val="000000"/>
        </w:rPr>
        <w:t xml:space="preserve">. PCA </w:t>
      </w:r>
      <w:proofErr w:type="spellStart"/>
      <w:r>
        <w:rPr>
          <w:rFonts w:asciiTheme="majorBidi" w:hAnsiTheme="majorBidi" w:cstheme="majorBidi"/>
          <w:color w:val="000000"/>
        </w:rPr>
        <w:t>bisa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membuat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variabel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cara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memecahkan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permasalahan</w:t>
      </w:r>
      <w:proofErr w:type="spellEnd"/>
      <w:r>
        <w:rPr>
          <w:rFonts w:asciiTheme="majorBidi" w:hAnsiTheme="majorBidi" w:cstheme="majorBidi"/>
          <w:color w:val="000000"/>
        </w:rPr>
        <w:t xml:space="preserve"> eigenvalue/eigenvector dan </w:t>
      </w:r>
      <w:proofErr w:type="spellStart"/>
      <w:r>
        <w:rPr>
          <w:rFonts w:asciiTheme="majorBidi" w:hAnsiTheme="majorBidi" w:cstheme="majorBidi"/>
          <w:color w:val="000000"/>
        </w:rPr>
        <w:t>membuat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variabel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baru</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berdasarkan</w:t>
      </w:r>
      <w:proofErr w:type="spellEnd"/>
      <w:r>
        <w:rPr>
          <w:rFonts w:asciiTheme="majorBidi" w:hAnsiTheme="majorBidi" w:cstheme="majorBidi"/>
          <w:color w:val="000000"/>
        </w:rPr>
        <w:t xml:space="preserve"> data yang </w:t>
      </w:r>
      <w:proofErr w:type="spellStart"/>
      <w:r>
        <w:rPr>
          <w:rFonts w:asciiTheme="majorBidi" w:hAnsiTheme="majorBidi" w:cstheme="majorBidi"/>
          <w:color w:val="000000"/>
        </w:rPr>
        <w:t>ada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PCA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metode</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efektif</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adaptif</w:t>
      </w:r>
      <w:proofErr w:type="spellEnd"/>
      <w:r>
        <w:rPr>
          <w:rFonts w:asciiTheme="majorBidi" w:hAnsiTheme="majorBidi" w:cstheme="majorBidi"/>
          <w:color w:val="000000"/>
        </w:rPr>
        <w:t>.</w:t>
      </w:r>
    </w:p>
    <w:p w14:paraId="23DAF8F0" w14:textId="6A8A7A0C" w:rsidR="00522DBE" w:rsidRDefault="00522DBE" w:rsidP="00522DBE">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629"/>
      </w:tblGrid>
      <w:tr w:rsidR="00522DBE" w14:paraId="50123886" w14:textId="77777777" w:rsidTr="00522DBE">
        <w:trPr>
          <w:trHeight w:val="1893"/>
        </w:trPr>
        <w:tc>
          <w:tcPr>
            <w:tcW w:w="8658" w:type="dxa"/>
            <w:vAlign w:val="center"/>
          </w:tcPr>
          <w:p w14:paraId="6E4CD520" w14:textId="4F2B5823" w:rsidR="00522DBE" w:rsidRPr="00522DBE" w:rsidRDefault="00EE7FA7" w:rsidP="00522DBE">
            <w:pPr>
              <w:jc w:val="center"/>
              <w:rPr>
                <w:rFonts w:asciiTheme="majorBidi" w:hAnsiTheme="majorBidi" w:cstheme="majorBidi"/>
                <w:color w:val="000000"/>
              </w:rPr>
            </w:pPr>
            <m:oMathPara>
              <m:oMathParaPr>
                <m:jc m:val="center"/>
              </m:oMathParaPr>
              <m:oMath>
                <m:sSub>
                  <m:sSubPr>
                    <m:ctrlPr>
                      <w:rPr>
                        <w:rFonts w:ascii="Cambria Math" w:hAnsi="Cambria Math" w:cstheme="majorBidi"/>
                        <w:i/>
                        <w:color w:val="000000"/>
                      </w:rPr>
                    </m:ctrlPr>
                  </m:sSubPr>
                  <m:e>
                    <m:r>
                      <w:rPr>
                        <w:rFonts w:ascii="Cambria Math" w:hAnsi="Cambria Math" w:cstheme="majorBidi"/>
                        <w:color w:val="000000"/>
                      </w:rPr>
                      <m:t>PC</m:t>
                    </m:r>
                  </m:e>
                  <m:sub>
                    <m:r>
                      <w:rPr>
                        <w:rFonts w:ascii="Cambria Math" w:hAnsi="Cambria Math" w:cstheme="majorBidi"/>
                        <w:color w:val="000000"/>
                      </w:rPr>
                      <m:t>1</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11</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1</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21</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2</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p1</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p</m:t>
                    </m:r>
                  </m:sub>
                </m:sSub>
                <m:r>
                  <m:rPr>
                    <m:sty m:val="p"/>
                  </m:rPr>
                  <w:rPr>
                    <w:rFonts w:ascii="Cambria Math" w:hAnsi="Cambria Math" w:cstheme="majorBidi"/>
                    <w:color w:val="000000"/>
                  </w:rPr>
                  <w:br/>
                </m:r>
              </m:oMath>
              <m:oMath>
                <m:sSub>
                  <m:sSubPr>
                    <m:ctrlPr>
                      <w:rPr>
                        <w:rFonts w:ascii="Cambria Math" w:hAnsi="Cambria Math" w:cstheme="majorBidi"/>
                        <w:i/>
                        <w:color w:val="000000"/>
                      </w:rPr>
                    </m:ctrlPr>
                  </m:sSubPr>
                  <m:e>
                    <m:r>
                      <w:rPr>
                        <w:rFonts w:ascii="Cambria Math" w:hAnsi="Cambria Math" w:cstheme="majorBidi"/>
                        <w:color w:val="000000"/>
                      </w:rPr>
                      <m:t>PC</m:t>
                    </m:r>
                  </m:e>
                  <m:sub>
                    <m:r>
                      <w:rPr>
                        <w:rFonts w:ascii="Cambria Math" w:hAnsi="Cambria Math" w:cstheme="majorBidi"/>
                        <w:color w:val="000000"/>
                      </w:rPr>
                      <m:t>2</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12</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1</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22</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2</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p2</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p</m:t>
                    </m:r>
                  </m:sub>
                </m:sSub>
                <m:r>
                  <m:rPr>
                    <m:sty m:val="p"/>
                  </m:rPr>
                  <w:rPr>
                    <w:rFonts w:ascii="Cambria Math" w:hAnsi="Cambria Math" w:cstheme="majorBidi"/>
                    <w:color w:val="000000"/>
                  </w:rPr>
                  <w:br/>
                </m:r>
              </m:oMath>
              <m:oMath>
                <m:r>
                  <w:rPr>
                    <w:rFonts w:ascii="Cambria Math" w:hAnsi="Cambria Math" w:cstheme="majorBidi"/>
                    <w:color w:val="000000"/>
                  </w:rPr>
                  <m:t>.</m:t>
                </m:r>
                <m:r>
                  <m:rPr>
                    <m:sty m:val="p"/>
                  </m:rPr>
                  <w:rPr>
                    <w:rFonts w:ascii="Cambria Math" w:hAnsi="Cambria Math" w:cstheme="majorBidi"/>
                    <w:color w:val="000000"/>
                  </w:rPr>
                  <w:br/>
                </m:r>
              </m:oMath>
              <m:oMath>
                <m:r>
                  <w:rPr>
                    <w:rFonts w:ascii="Cambria Math" w:hAnsi="Cambria Math" w:cstheme="majorBidi"/>
                    <w:color w:val="000000"/>
                  </w:rPr>
                  <m:t>.</m:t>
                </m:r>
                <m:r>
                  <m:rPr>
                    <m:sty m:val="p"/>
                  </m:rPr>
                  <w:rPr>
                    <w:rFonts w:asciiTheme="majorBidi" w:hAnsiTheme="majorBidi" w:cstheme="majorBidi"/>
                    <w:color w:val="000000"/>
                  </w:rPr>
                  <w:br/>
                </m:r>
              </m:oMath>
            </m:oMathPara>
            <w:r w:rsidR="00522DBE">
              <w:rPr>
                <w:rFonts w:asciiTheme="majorBidi" w:hAnsiTheme="majorBidi" w:cstheme="majorBidi"/>
                <w:color w:val="000000"/>
              </w:rPr>
              <w:t>.</w:t>
            </w:r>
            <m:oMath>
              <m:r>
                <m:rPr>
                  <m:sty m:val="p"/>
                </m:rPr>
                <w:rPr>
                  <w:rFonts w:ascii="Cambria Math" w:hAnsi="Cambria Math" w:cstheme="majorBidi"/>
                  <w:color w:val="000000"/>
                </w:rPr>
                <w:br/>
              </m:r>
            </m:oMath>
            <m:oMathPara>
              <m:oMathParaPr>
                <m:jc m:val="center"/>
              </m:oMathParaPr>
              <m:oMath>
                <m:sSub>
                  <m:sSubPr>
                    <m:ctrlPr>
                      <w:rPr>
                        <w:rFonts w:ascii="Cambria Math" w:hAnsi="Cambria Math" w:cstheme="majorBidi"/>
                        <w:i/>
                        <w:color w:val="000000"/>
                      </w:rPr>
                    </m:ctrlPr>
                  </m:sSubPr>
                  <m:e>
                    <m:r>
                      <w:rPr>
                        <w:rFonts w:ascii="Cambria Math" w:hAnsi="Cambria Math" w:cstheme="majorBidi"/>
                        <w:color w:val="000000"/>
                      </w:rPr>
                      <m:t>PC</m:t>
                    </m:r>
                  </m:e>
                  <m:sub>
                    <m:r>
                      <w:rPr>
                        <w:rFonts w:ascii="Cambria Math" w:hAnsi="Cambria Math" w:cstheme="majorBidi"/>
                        <w:color w:val="000000"/>
                      </w:rPr>
                      <m:t>k</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1k</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1</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2k</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2</m:t>
                    </m:r>
                  </m:sub>
                </m:sSub>
                <m:r>
                  <w:rPr>
                    <w:rFonts w:ascii="Cambria Math" w:hAnsi="Cambria Math" w:cstheme="majorBidi"/>
                    <w:color w:val="000000"/>
                  </w:rPr>
                  <m:t xml:space="preserve">+…+ </m:t>
                </m:r>
                <m:sSub>
                  <m:sSubPr>
                    <m:ctrlPr>
                      <w:rPr>
                        <w:rFonts w:ascii="Cambria Math" w:hAnsi="Cambria Math" w:cstheme="majorBidi"/>
                        <w:i/>
                        <w:color w:val="000000"/>
                      </w:rPr>
                    </m:ctrlPr>
                  </m:sSubPr>
                  <m:e>
                    <m:r>
                      <w:rPr>
                        <w:rFonts w:ascii="Cambria Math" w:hAnsi="Cambria Math" w:cstheme="majorBidi"/>
                        <w:color w:val="000000"/>
                      </w:rPr>
                      <m:t>a</m:t>
                    </m:r>
                  </m:e>
                  <m:sub>
                    <m:r>
                      <w:rPr>
                        <w:rFonts w:ascii="Cambria Math" w:hAnsi="Cambria Math" w:cstheme="majorBidi"/>
                        <w:color w:val="000000"/>
                      </w:rPr>
                      <m:t>pk</m:t>
                    </m:r>
                  </m:sub>
                </m:sSub>
                <m:sSub>
                  <m:sSubPr>
                    <m:ctrlPr>
                      <w:rPr>
                        <w:rFonts w:ascii="Cambria Math" w:hAnsi="Cambria Math" w:cstheme="majorBidi"/>
                        <w:i/>
                        <w:color w:val="000000"/>
                      </w:rPr>
                    </m:ctrlPr>
                  </m:sSubPr>
                  <m:e>
                    <m:r>
                      <w:rPr>
                        <w:rFonts w:ascii="Cambria Math" w:hAnsi="Cambria Math" w:cstheme="majorBidi"/>
                        <w:color w:val="000000"/>
                      </w:rPr>
                      <m:t>X</m:t>
                    </m:r>
                  </m:e>
                  <m:sub>
                    <m:r>
                      <w:rPr>
                        <w:rFonts w:ascii="Cambria Math" w:hAnsi="Cambria Math" w:cstheme="majorBidi"/>
                        <w:color w:val="000000"/>
                      </w:rPr>
                      <m:t>p</m:t>
                    </m:r>
                  </m:sub>
                </m:sSub>
              </m:oMath>
            </m:oMathPara>
          </w:p>
        </w:tc>
        <w:tc>
          <w:tcPr>
            <w:tcW w:w="629" w:type="dxa"/>
            <w:vAlign w:val="center"/>
          </w:tcPr>
          <w:p w14:paraId="149916F4" w14:textId="0DC1199D" w:rsidR="00522DBE" w:rsidRDefault="00522DBE" w:rsidP="00522DBE">
            <w:pPr>
              <w:jc w:val="center"/>
              <w:rPr>
                <w:rFonts w:asciiTheme="majorBidi" w:hAnsiTheme="majorBidi" w:cstheme="majorBidi"/>
                <w:color w:val="000000"/>
              </w:rPr>
            </w:pPr>
            <w:r>
              <w:t>(</w:t>
            </w:r>
            <w:fldSimple w:instr=" SEQ Equation \* ARABIC ">
              <w:r>
                <w:rPr>
                  <w:noProof/>
                </w:rPr>
                <w:t>1</w:t>
              </w:r>
            </w:fldSimple>
            <w:r>
              <w:t>)</w:t>
            </w:r>
          </w:p>
        </w:tc>
      </w:tr>
    </w:tbl>
    <w:p w14:paraId="326E14B5" w14:textId="7360BA5D" w:rsidR="005628B2" w:rsidRDefault="005628B2" w:rsidP="005628B2">
      <w:pPr>
        <w:ind w:firstLine="426"/>
        <w:jc w:val="both"/>
        <w:rPr>
          <w:rFonts w:asciiTheme="majorBidi" w:hAnsiTheme="majorBidi" w:cstheme="majorBidi"/>
          <w:color w:val="000000"/>
        </w:rPr>
      </w:pPr>
    </w:p>
    <w:p w14:paraId="60DA64EA" w14:textId="256A8165" w:rsidR="009A73B7" w:rsidRPr="000C0700" w:rsidRDefault="009A73B7" w:rsidP="005628B2">
      <w:pPr>
        <w:ind w:firstLine="426"/>
        <w:jc w:val="both"/>
        <w:rPr>
          <w:rFonts w:asciiTheme="majorBidi" w:hAnsiTheme="majorBidi" w:cstheme="majorBidi"/>
          <w:color w:val="000000"/>
        </w:rPr>
      </w:pPr>
      <w:r>
        <w:rPr>
          <w:rFonts w:asciiTheme="majorBidi" w:hAnsiTheme="majorBidi" w:cstheme="majorBidi"/>
          <w:color w:val="000000"/>
        </w:rPr>
        <w:t xml:space="preserve">Langkah </w:t>
      </w:r>
      <w:proofErr w:type="spellStart"/>
      <w:r>
        <w:rPr>
          <w:rFonts w:asciiTheme="majorBidi" w:hAnsiTheme="majorBidi" w:cstheme="majorBidi"/>
          <w:color w:val="000000"/>
        </w:rPr>
        <w:t>pertama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Principal Component Analysis </w:t>
      </w:r>
      <w:proofErr w:type="spellStart"/>
      <w:r>
        <w:rPr>
          <w:rFonts w:asciiTheme="majorBidi" w:hAnsiTheme="majorBidi" w:cstheme="majorBidi"/>
          <w:color w:val="000000"/>
        </w:rPr>
        <w:t>adalah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menemukan</w:t>
      </w:r>
      <w:proofErr w:type="spellEnd"/>
      <w:r>
        <w:rPr>
          <w:rFonts w:asciiTheme="majorBidi" w:hAnsiTheme="majorBidi" w:cstheme="majorBidi"/>
          <w:color w:val="000000"/>
        </w:rPr>
        <w:t xml:space="preserve"> Principal Component</w:t>
      </w:r>
      <w:r w:rsidR="007E67A9">
        <w:rPr>
          <w:rFonts w:asciiTheme="majorBidi" w:hAnsiTheme="majorBidi" w:cstheme="majorBidi"/>
          <w:color w:val="000000"/>
        </w:rPr>
        <w:t xml:space="preserve"> (PC)</w:t>
      </w:r>
      <w:r>
        <w:rPr>
          <w:rFonts w:asciiTheme="majorBidi" w:hAnsiTheme="majorBidi" w:cstheme="majorBidi"/>
          <w:color w:val="000000"/>
        </w:rPr>
        <w:t xml:space="preserve"> yang </w:t>
      </w:r>
      <w:proofErr w:type="spellStart"/>
      <w:r>
        <w:rPr>
          <w:rFonts w:asciiTheme="majorBidi" w:hAnsiTheme="majorBidi" w:cstheme="majorBidi"/>
          <w:color w:val="000000"/>
        </w:rPr>
        <w:t>bisa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langkah</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rumus</w:t>
      </w:r>
      <w:proofErr w:type="spellEnd"/>
      <w:r>
        <w:rPr>
          <w:rFonts w:asciiTheme="majorBidi" w:hAnsiTheme="majorBidi" w:cstheme="majorBidi"/>
          <w:color w:val="000000"/>
        </w:rPr>
        <w:t xml:space="preserve"> (1)</w:t>
      </w:r>
      <w:r w:rsidR="007E67A9">
        <w:rPr>
          <w:rFonts w:asciiTheme="majorBidi" w:hAnsiTheme="majorBidi" w:cstheme="majorBidi"/>
          <w:color w:val="000000"/>
        </w:rPr>
        <w:t xml:space="preserve"> </w:t>
      </w:r>
      <w:r w:rsidR="007B5C7E">
        <w:rPr>
          <w:rFonts w:asciiTheme="majorBidi" w:hAnsiTheme="majorBidi" w:cstheme="majorBidi"/>
          <w:color w:val="000000"/>
        </w:rPr>
        <w:fldChar w:fldCharType="begin" w:fldLock="1"/>
      </w:r>
      <w:r w:rsidR="007B5C7E">
        <w:rPr>
          <w:rFonts w:asciiTheme="majorBidi" w:hAnsiTheme="majorBidi" w:cstheme="majorBidi"/>
          <w:color w:val="000000"/>
        </w:rPr>
        <w:instrText>ADDIN CSL_CITATION {"citationItems":[{"id":"ITEM-1","itemData":{"abstract":"Principal component analysis (PCA) is a method used to reduce dimentionality of the dataset. However, the use of PCA failed to carry out the problem of non-linear and non-separable data. To overcome this problem such data is more appropriate to use PCA method with the kernel function, which is known as the kernel PCA (KPCA). In this paper, Iris dataset visualized with PCA and KPCA, that contains are the length and the width of sepal and petal.","author":[{"dropping-particle":"","family":"Djakaria","given":"Ismail","non-dropping-particle":"","parse-names":false,"suffix":""},{"dropping-particle":"","family":"Guritno","given":"Suryo","non-dropping-particle":"","parse-names":false,"suffix":""},{"dropping-particle":"","family":"Kartiko","given":"Sri Haryatmi","non-dropping-particle":"","parse-names":false,"suffix":""}],"container-title":"Jurnal ILMU DASAR","id":"ITEM-1","issue":"1","issued":{"date-parts":[["2010"]]},"page":"31-38","title":"Visualisasi Data Iris Menggunakan Analisis Komponen Utama dan Analisis Komponen Utama Kernel Visualization of Iris Data Using Principal Component Analysis and Kernel Principal Component Analysis","type":"article-journal","volume":"11(1)"},"uris":["http://www.mendeley.com/documents/?uuid=8774b5e8-094b-48b6-9cb1-b1a60a294467"]}],"mendeley":{"formattedCitation":"[14]","plainTextFormattedCitation":"[14]","previouslyFormattedCitation":"[14]"},"properties":{"noteIndex":0},"schema":"https://github.com/citation-style-language/schema/raw/master/csl-citation.json"}</w:instrText>
      </w:r>
      <w:r w:rsidR="007B5C7E">
        <w:rPr>
          <w:rFonts w:asciiTheme="majorBidi" w:hAnsiTheme="majorBidi" w:cstheme="majorBidi"/>
          <w:color w:val="000000"/>
        </w:rPr>
        <w:fldChar w:fldCharType="separate"/>
      </w:r>
      <w:r w:rsidR="007B5C7E" w:rsidRPr="007B5C7E">
        <w:rPr>
          <w:rFonts w:asciiTheme="majorBidi" w:hAnsiTheme="majorBidi" w:cstheme="majorBidi"/>
          <w:noProof/>
          <w:color w:val="000000"/>
        </w:rPr>
        <w:t>[14]</w:t>
      </w:r>
      <w:r w:rsidR="007B5C7E">
        <w:rPr>
          <w:rFonts w:asciiTheme="majorBidi" w:hAnsiTheme="majorBidi" w:cstheme="majorBidi"/>
          <w:color w:val="000000"/>
        </w:rPr>
        <w:fldChar w:fldCharType="end"/>
      </w:r>
      <w:r w:rsidR="007E67A9" w:rsidRPr="007E67A9">
        <w:rPr>
          <w:rFonts w:asciiTheme="majorBidi" w:hAnsiTheme="majorBidi" w:cstheme="majorBidi"/>
          <w:color w:val="000000"/>
        </w:rPr>
        <w:t xml:space="preserve"> </w:t>
      </w:r>
      <w:r w:rsidR="007E67A9">
        <w:rPr>
          <w:rFonts w:asciiTheme="majorBidi" w:hAnsiTheme="majorBidi" w:cstheme="majorBidi"/>
          <w:color w:val="000000"/>
        </w:rPr>
        <w:t xml:space="preserve">. Setelah </w:t>
      </w:r>
      <w:proofErr w:type="spellStart"/>
      <w:r w:rsidR="007E67A9">
        <w:rPr>
          <w:rFonts w:asciiTheme="majorBidi" w:hAnsiTheme="majorBidi" w:cstheme="majorBidi"/>
          <w:color w:val="000000"/>
        </w:rPr>
        <w:t>itu</w:t>
      </w:r>
      <w:proofErr w:type="spellEnd"/>
      <w:r w:rsidR="007E67A9">
        <w:rPr>
          <w:rFonts w:asciiTheme="majorBidi" w:hAnsiTheme="majorBidi" w:cstheme="majorBidi"/>
          <w:color w:val="000000"/>
        </w:rPr>
        <w:t xml:space="preserve">, masing-masing PC </w:t>
      </w:r>
      <w:proofErr w:type="spellStart"/>
      <w:r w:rsidR="007E67A9">
        <w:rPr>
          <w:rFonts w:asciiTheme="majorBidi" w:hAnsiTheme="majorBidi" w:cstheme="majorBidi"/>
          <w:color w:val="000000"/>
        </w:rPr>
        <w:t>akan</w:t>
      </w:r>
      <w:proofErr w:type="spellEnd"/>
      <w:r w:rsidR="007E67A9">
        <w:rPr>
          <w:rFonts w:asciiTheme="majorBidi" w:hAnsiTheme="majorBidi" w:cstheme="majorBidi"/>
          <w:color w:val="000000"/>
        </w:rPr>
        <w:t xml:space="preserve"> </w:t>
      </w:r>
      <w:proofErr w:type="spellStart"/>
      <w:r w:rsidR="007E67A9">
        <w:rPr>
          <w:rFonts w:asciiTheme="majorBidi" w:hAnsiTheme="majorBidi" w:cstheme="majorBidi"/>
          <w:color w:val="000000"/>
        </w:rPr>
        <w:t>diurutkan</w:t>
      </w:r>
      <w:proofErr w:type="spellEnd"/>
      <w:r w:rsidR="007E67A9">
        <w:rPr>
          <w:rFonts w:asciiTheme="majorBidi" w:hAnsiTheme="majorBidi" w:cstheme="majorBidi"/>
          <w:color w:val="000000"/>
        </w:rPr>
        <w:t xml:space="preserve"> </w:t>
      </w:r>
      <w:proofErr w:type="spellStart"/>
      <w:r w:rsidR="007E67A9">
        <w:rPr>
          <w:rFonts w:asciiTheme="majorBidi" w:hAnsiTheme="majorBidi" w:cstheme="majorBidi"/>
          <w:color w:val="000000"/>
        </w:rPr>
        <w:t>berdasarkan</w:t>
      </w:r>
      <w:proofErr w:type="spellEnd"/>
      <w:r w:rsidR="007E67A9">
        <w:rPr>
          <w:rFonts w:asciiTheme="majorBidi" w:hAnsiTheme="majorBidi" w:cstheme="majorBidi"/>
          <w:color w:val="000000"/>
        </w:rPr>
        <w:t xml:space="preserve"> </w:t>
      </w:r>
      <w:proofErr w:type="spellStart"/>
      <w:r w:rsidR="007E67A9">
        <w:rPr>
          <w:rFonts w:asciiTheme="majorBidi" w:hAnsiTheme="majorBidi" w:cstheme="majorBidi"/>
          <w:color w:val="000000"/>
        </w:rPr>
        <w:t>nilai</w:t>
      </w:r>
      <w:proofErr w:type="spellEnd"/>
      <w:r w:rsidR="007E67A9">
        <w:rPr>
          <w:rFonts w:asciiTheme="majorBidi" w:hAnsiTheme="majorBidi" w:cstheme="majorBidi"/>
          <w:color w:val="000000"/>
        </w:rPr>
        <w:t xml:space="preserve"> eigenvalue dan eigenvector </w:t>
      </w:r>
      <w:proofErr w:type="spellStart"/>
      <w:r w:rsidR="007E67A9">
        <w:rPr>
          <w:rFonts w:asciiTheme="majorBidi" w:hAnsiTheme="majorBidi" w:cstheme="majorBidi"/>
          <w:color w:val="000000"/>
        </w:rPr>
        <w:t>dari</w:t>
      </w:r>
      <w:proofErr w:type="spellEnd"/>
      <w:r w:rsidR="007E67A9">
        <w:rPr>
          <w:rFonts w:asciiTheme="majorBidi" w:hAnsiTheme="majorBidi" w:cstheme="majorBidi"/>
          <w:color w:val="000000"/>
        </w:rPr>
        <w:t xml:space="preserve"> yang </w:t>
      </w:r>
      <w:proofErr w:type="spellStart"/>
      <w:r w:rsidR="007E67A9">
        <w:rPr>
          <w:rFonts w:asciiTheme="majorBidi" w:hAnsiTheme="majorBidi" w:cstheme="majorBidi"/>
          <w:color w:val="000000"/>
        </w:rPr>
        <w:t>terbesar</w:t>
      </w:r>
      <w:proofErr w:type="spellEnd"/>
      <w:r w:rsidR="007E67A9">
        <w:rPr>
          <w:rFonts w:asciiTheme="majorBidi" w:hAnsiTheme="majorBidi" w:cstheme="majorBidi"/>
          <w:color w:val="000000"/>
        </w:rPr>
        <w:t xml:space="preserve"> dan </w:t>
      </w:r>
      <w:proofErr w:type="spellStart"/>
      <w:r w:rsidR="007E67A9">
        <w:rPr>
          <w:rFonts w:asciiTheme="majorBidi" w:hAnsiTheme="majorBidi" w:cstheme="majorBidi"/>
          <w:color w:val="000000"/>
        </w:rPr>
        <w:t>terkecil</w:t>
      </w:r>
      <w:proofErr w:type="spellEnd"/>
      <w:r w:rsidR="007E67A9">
        <w:rPr>
          <w:rFonts w:asciiTheme="majorBidi" w:hAnsiTheme="majorBidi" w:cstheme="majorBidi"/>
          <w:color w:val="000000"/>
        </w:rPr>
        <w:t xml:space="preserve">. </w:t>
      </w:r>
      <w:r w:rsidR="00241CFB">
        <w:rPr>
          <w:rFonts w:asciiTheme="majorBidi" w:hAnsiTheme="majorBidi" w:cstheme="majorBidi"/>
          <w:color w:val="000000"/>
        </w:rPr>
        <w:t xml:space="preserve">Jika </w:t>
      </w:r>
      <w:proofErr w:type="spellStart"/>
      <w:r w:rsidR="00241CFB">
        <w:rPr>
          <w:rFonts w:asciiTheme="majorBidi" w:hAnsiTheme="majorBidi" w:cstheme="majorBidi"/>
          <w:color w:val="000000"/>
        </w:rPr>
        <w:t>jumlah</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fitur</w:t>
      </w:r>
      <w:proofErr w:type="spellEnd"/>
      <w:r w:rsidR="00241CFB">
        <w:rPr>
          <w:rFonts w:asciiTheme="majorBidi" w:hAnsiTheme="majorBidi" w:cstheme="majorBidi"/>
          <w:color w:val="000000"/>
        </w:rPr>
        <w:t xml:space="preserve"> yang </w:t>
      </w:r>
      <w:proofErr w:type="spellStart"/>
      <w:r w:rsidR="00241CFB">
        <w:rPr>
          <w:rFonts w:asciiTheme="majorBidi" w:hAnsiTheme="majorBidi" w:cstheme="majorBidi"/>
          <w:color w:val="000000"/>
        </w:rPr>
        <w:t>ingin</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digunakan</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sudah</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ditentukan</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sebelumnya</w:t>
      </w:r>
      <w:proofErr w:type="spellEnd"/>
      <w:r w:rsidR="00241CFB">
        <w:rPr>
          <w:rFonts w:asciiTheme="majorBidi" w:hAnsiTheme="majorBidi" w:cstheme="majorBidi"/>
          <w:color w:val="000000"/>
        </w:rPr>
        <w:t xml:space="preserve">, PCA </w:t>
      </w:r>
      <w:proofErr w:type="spellStart"/>
      <w:r w:rsidR="00241CFB">
        <w:rPr>
          <w:rFonts w:asciiTheme="majorBidi" w:hAnsiTheme="majorBidi" w:cstheme="majorBidi"/>
          <w:color w:val="000000"/>
        </w:rPr>
        <w:t>hanya</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akan</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menyimpan</w:t>
      </w:r>
      <w:proofErr w:type="spellEnd"/>
      <w:r w:rsidR="00241CFB">
        <w:rPr>
          <w:rFonts w:asciiTheme="majorBidi" w:hAnsiTheme="majorBidi" w:cstheme="majorBidi"/>
          <w:color w:val="000000"/>
        </w:rPr>
        <w:t xml:space="preserve"> PC </w:t>
      </w:r>
      <w:proofErr w:type="spellStart"/>
      <w:r w:rsidR="00241CFB">
        <w:rPr>
          <w:rFonts w:asciiTheme="majorBidi" w:hAnsiTheme="majorBidi" w:cstheme="majorBidi"/>
          <w:color w:val="000000"/>
        </w:rPr>
        <w:t>dengan</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jumlah</w:t>
      </w:r>
      <w:proofErr w:type="spellEnd"/>
      <w:r w:rsidR="00241CFB">
        <w:rPr>
          <w:rFonts w:asciiTheme="majorBidi" w:hAnsiTheme="majorBidi" w:cstheme="majorBidi"/>
          <w:color w:val="000000"/>
        </w:rPr>
        <w:t xml:space="preserve"> yang </w:t>
      </w:r>
      <w:proofErr w:type="spellStart"/>
      <w:r w:rsidR="00241CFB">
        <w:rPr>
          <w:rFonts w:asciiTheme="majorBidi" w:hAnsiTheme="majorBidi" w:cstheme="majorBidi"/>
          <w:color w:val="000000"/>
        </w:rPr>
        <w:t>sesuai</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dengan</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jumlah</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fitur</w:t>
      </w:r>
      <w:proofErr w:type="spellEnd"/>
      <w:r w:rsidR="00241CFB">
        <w:rPr>
          <w:rFonts w:asciiTheme="majorBidi" w:hAnsiTheme="majorBidi" w:cstheme="majorBidi"/>
          <w:color w:val="000000"/>
        </w:rPr>
        <w:t xml:space="preserve"> </w:t>
      </w:r>
      <w:proofErr w:type="spellStart"/>
      <w:r w:rsidR="00241CFB">
        <w:rPr>
          <w:rFonts w:asciiTheme="majorBidi" w:hAnsiTheme="majorBidi" w:cstheme="majorBidi"/>
          <w:color w:val="000000"/>
        </w:rPr>
        <w:t>tersebut</w:t>
      </w:r>
      <w:proofErr w:type="spellEnd"/>
      <w:r w:rsidR="00241CFB">
        <w:rPr>
          <w:rFonts w:asciiTheme="majorBidi" w:hAnsiTheme="majorBidi" w:cstheme="majorBidi"/>
          <w:color w:val="000000"/>
        </w:rPr>
        <w:t>.</w:t>
      </w:r>
    </w:p>
    <w:p w14:paraId="3B5430FB" w14:textId="77777777" w:rsidR="005628B2" w:rsidRDefault="005628B2" w:rsidP="00A56DB1">
      <w:pPr>
        <w:jc w:val="both"/>
        <w:rPr>
          <w:rFonts w:asciiTheme="majorBidi" w:hAnsiTheme="majorBidi" w:cstheme="majorBidi"/>
          <w:b/>
          <w:bCs/>
          <w:color w:val="000000"/>
        </w:rPr>
      </w:pPr>
    </w:p>
    <w:p w14:paraId="7F5523DB" w14:textId="004D92F5" w:rsidR="00A56DB1" w:rsidRPr="00A56DB1" w:rsidRDefault="002F4DA5" w:rsidP="00A56DB1">
      <w:pPr>
        <w:pStyle w:val="Heading5"/>
      </w:pPr>
      <w:r>
        <w:t>Support Vector Machine</w:t>
      </w:r>
    </w:p>
    <w:p w14:paraId="2E5F912F" w14:textId="5EA4152E" w:rsidR="002F4DA5" w:rsidRDefault="000B2CCD" w:rsidP="00FA43AF">
      <w:pPr>
        <w:ind w:firstLine="426"/>
        <w:jc w:val="both"/>
        <w:rPr>
          <w:rFonts w:asciiTheme="majorBidi" w:hAnsiTheme="majorBidi" w:cstheme="majorBidi"/>
          <w:color w:val="000000"/>
        </w:rPr>
      </w:pPr>
      <w:r>
        <w:rPr>
          <w:rFonts w:asciiTheme="majorBidi" w:hAnsiTheme="majorBidi" w:cstheme="majorBidi"/>
          <w:color w:val="000000"/>
        </w:rPr>
        <w:t>Support Vector Machine</w:t>
      </w:r>
      <w:r w:rsidR="00D45D69">
        <w:rPr>
          <w:rFonts w:asciiTheme="majorBidi" w:hAnsiTheme="majorBidi" w:cstheme="majorBidi"/>
          <w:color w:val="000000"/>
        </w:rPr>
        <w:t xml:space="preserve"> (SVM)</w:t>
      </w:r>
      <w:r>
        <w:rPr>
          <w:rFonts w:asciiTheme="majorBidi" w:hAnsiTheme="majorBidi" w:cstheme="majorBidi"/>
          <w:color w:val="000000"/>
        </w:rPr>
        <w:t xml:space="preserve"> </w:t>
      </w:r>
      <w:proofErr w:type="spellStart"/>
      <w:r w:rsidR="0099420A">
        <w:rPr>
          <w:rFonts w:asciiTheme="majorBidi" w:hAnsiTheme="majorBidi" w:cstheme="majorBidi"/>
          <w:color w:val="000000"/>
        </w:rPr>
        <w:t>merupakan</w:t>
      </w:r>
      <w:proofErr w:type="spellEnd"/>
      <w:r w:rsidR="0099420A">
        <w:rPr>
          <w:rFonts w:asciiTheme="majorBidi" w:hAnsiTheme="majorBidi" w:cstheme="majorBidi"/>
          <w:color w:val="000000"/>
        </w:rPr>
        <w:t xml:space="preserve"> </w:t>
      </w:r>
      <w:proofErr w:type="spellStart"/>
      <w:r w:rsidR="0099420A">
        <w:rPr>
          <w:rFonts w:asciiTheme="majorBidi" w:hAnsiTheme="majorBidi" w:cstheme="majorBidi"/>
          <w:color w:val="000000"/>
        </w:rPr>
        <w:t>algoritima</w:t>
      </w:r>
      <w:proofErr w:type="spellEnd"/>
      <w:r w:rsidR="0099420A">
        <w:rPr>
          <w:rFonts w:asciiTheme="majorBidi" w:hAnsiTheme="majorBidi" w:cstheme="majorBidi"/>
          <w:color w:val="000000"/>
        </w:rPr>
        <w:t xml:space="preserve"> machine learning yang </w:t>
      </w:r>
      <w:proofErr w:type="spellStart"/>
      <w:r w:rsidR="0099420A">
        <w:rPr>
          <w:rFonts w:asciiTheme="majorBidi" w:hAnsiTheme="majorBidi" w:cstheme="majorBidi"/>
          <w:color w:val="000000"/>
        </w:rPr>
        <w:t>belajar</w:t>
      </w:r>
      <w:proofErr w:type="spellEnd"/>
      <w:r w:rsidR="0099420A">
        <w:rPr>
          <w:rFonts w:asciiTheme="majorBidi" w:hAnsiTheme="majorBidi" w:cstheme="majorBidi"/>
          <w:color w:val="000000"/>
        </w:rPr>
        <w:t xml:space="preserve"> </w:t>
      </w:r>
      <w:proofErr w:type="spellStart"/>
      <w:r w:rsidR="0099420A">
        <w:rPr>
          <w:rFonts w:asciiTheme="majorBidi" w:hAnsiTheme="majorBidi" w:cstheme="majorBidi"/>
          <w:color w:val="000000"/>
        </w:rPr>
        <w:t>dari</w:t>
      </w:r>
      <w:proofErr w:type="spellEnd"/>
      <w:r w:rsidR="0099420A">
        <w:rPr>
          <w:rFonts w:asciiTheme="majorBidi" w:hAnsiTheme="majorBidi" w:cstheme="majorBidi"/>
          <w:color w:val="000000"/>
        </w:rPr>
        <w:t xml:space="preserve"> </w:t>
      </w:r>
      <w:proofErr w:type="spellStart"/>
      <w:r w:rsidR="0099420A">
        <w:rPr>
          <w:rFonts w:asciiTheme="majorBidi" w:hAnsiTheme="majorBidi" w:cstheme="majorBidi"/>
          <w:color w:val="000000"/>
        </w:rPr>
        <w:t>suatu</w:t>
      </w:r>
      <w:proofErr w:type="spellEnd"/>
      <w:r w:rsidR="0099420A">
        <w:rPr>
          <w:rFonts w:asciiTheme="majorBidi" w:hAnsiTheme="majorBidi" w:cstheme="majorBidi"/>
          <w:color w:val="000000"/>
        </w:rPr>
        <w:t xml:space="preserve"> </w:t>
      </w:r>
      <w:proofErr w:type="spellStart"/>
      <w:r w:rsidR="0099420A">
        <w:rPr>
          <w:rFonts w:asciiTheme="majorBidi" w:hAnsiTheme="majorBidi" w:cstheme="majorBidi"/>
          <w:color w:val="000000"/>
        </w:rPr>
        <w:t>contoh</w:t>
      </w:r>
      <w:proofErr w:type="spellEnd"/>
      <w:r w:rsidR="0099420A">
        <w:rPr>
          <w:rFonts w:asciiTheme="majorBidi" w:hAnsiTheme="majorBidi" w:cstheme="majorBidi"/>
          <w:color w:val="000000"/>
        </w:rPr>
        <w:t xml:space="preserve"> </w:t>
      </w:r>
      <w:proofErr w:type="spellStart"/>
      <w:r w:rsidR="0099420A">
        <w:rPr>
          <w:rFonts w:asciiTheme="majorBidi" w:hAnsiTheme="majorBidi" w:cstheme="majorBidi"/>
          <w:color w:val="000000"/>
        </w:rPr>
        <w:t>atau</w:t>
      </w:r>
      <w:proofErr w:type="spellEnd"/>
      <w:r w:rsidR="0099420A">
        <w:rPr>
          <w:rFonts w:asciiTheme="majorBidi" w:hAnsiTheme="majorBidi" w:cstheme="majorBidi"/>
          <w:color w:val="000000"/>
        </w:rPr>
        <w:t xml:space="preserve"> </w:t>
      </w:r>
      <w:r w:rsidR="0099420A" w:rsidRPr="0099420A">
        <w:rPr>
          <w:rFonts w:asciiTheme="majorBidi" w:hAnsiTheme="majorBidi" w:cstheme="majorBidi"/>
          <w:i/>
          <w:iCs/>
          <w:color w:val="000000"/>
        </w:rPr>
        <w:t>dataset</w:t>
      </w:r>
      <w:r w:rsidR="0099420A">
        <w:rPr>
          <w:rFonts w:asciiTheme="majorBidi" w:hAnsiTheme="majorBidi" w:cstheme="majorBidi"/>
          <w:color w:val="000000"/>
        </w:rPr>
        <w:t xml:space="preserve"> </w:t>
      </w:r>
      <w:proofErr w:type="spellStart"/>
      <w:r w:rsidR="0099420A">
        <w:rPr>
          <w:rFonts w:asciiTheme="majorBidi" w:hAnsiTheme="majorBidi" w:cstheme="majorBidi"/>
          <w:color w:val="000000"/>
        </w:rPr>
        <w:t>untuk</w:t>
      </w:r>
      <w:proofErr w:type="spellEnd"/>
      <w:r w:rsidR="0099420A">
        <w:rPr>
          <w:rFonts w:asciiTheme="majorBidi" w:hAnsiTheme="majorBidi" w:cstheme="majorBidi"/>
          <w:color w:val="000000"/>
        </w:rPr>
        <w:t xml:space="preserve"> </w:t>
      </w:r>
      <w:proofErr w:type="spellStart"/>
      <w:r w:rsidR="0098077B">
        <w:rPr>
          <w:rFonts w:asciiTheme="majorBidi" w:hAnsiTheme="majorBidi" w:cstheme="majorBidi"/>
          <w:color w:val="000000"/>
        </w:rPr>
        <w:t>melabeli</w:t>
      </w:r>
      <w:proofErr w:type="spellEnd"/>
      <w:r w:rsidR="0098077B">
        <w:rPr>
          <w:rFonts w:asciiTheme="majorBidi" w:hAnsiTheme="majorBidi" w:cstheme="majorBidi"/>
          <w:color w:val="000000"/>
        </w:rPr>
        <w:t xml:space="preserve"> </w:t>
      </w:r>
      <w:proofErr w:type="spellStart"/>
      <w:r w:rsidR="0098077B">
        <w:rPr>
          <w:rFonts w:asciiTheme="majorBidi" w:hAnsiTheme="majorBidi" w:cstheme="majorBidi"/>
          <w:color w:val="000000"/>
        </w:rPr>
        <w:t>objek</w:t>
      </w:r>
      <w:proofErr w:type="spellEnd"/>
      <w:r w:rsidR="0098077B">
        <w:rPr>
          <w:rFonts w:asciiTheme="majorBidi" w:hAnsiTheme="majorBidi" w:cstheme="majorBidi"/>
          <w:color w:val="000000"/>
        </w:rPr>
        <w:t xml:space="preserve"> </w:t>
      </w:r>
      <w:r w:rsidR="0098077B">
        <w:rPr>
          <w:rFonts w:asciiTheme="majorBidi" w:hAnsiTheme="majorBidi" w:cstheme="majorBidi"/>
          <w:color w:val="000000"/>
        </w:rPr>
        <w:fldChar w:fldCharType="begin" w:fldLock="1"/>
      </w:r>
      <w:r w:rsidR="007B5C7E">
        <w:rPr>
          <w:rFonts w:asciiTheme="majorBidi" w:hAnsiTheme="majorBidi" w:cstheme="majorBidi"/>
          <w:color w:val="000000"/>
        </w:rPr>
        <w:instrText>ADDIN CSL_CITATION {"citationItems":[{"id":"ITEM-1","itemData":{"abstract":"A training algorithm that maximizes the mar- gin between the training patterns and the de- cision boundary is presented. The technique is applicable to a wide variety of classifiac- tion functions, including Perceptions, polyno- mials, and Radial Basis Functions. The ef- fective number of parameters is adjusted auto- matically to match the complexity of the prob- lem. The solution is expressed as a linear com- bination of supporting patterns. These are the subset of training patterns that are closest to the decision boundary. Bounds on the general- ization performance based on the leave-one-out method and the VC-dimension are given. Ex- perimental results on optical character recog- nition problems demonstrate the good gener- alization obtained when compared with other learning algorithms.","author":[{"dropping-particle":"","family":"Boser","given":"Bernhard E.","non-dropping-particle":"","parse-names":false,"suffix":""},{"dropping-particle":"","family":"Vapnik","given":"Vladimir N.","non-dropping-particle":"","parse-names":false,"suffix":""},{"dropping-particle":"","family":"Guyon","given":"Isabelle M.","non-dropping-particle":"","parse-names":false,"suffix":""}],"container-title":"Perception","id":"ITEM-1","issued":{"date-parts":[["1992"]]},"page":"144-152","title":"Training Algorithm Margin for Optimal Classifiers","type":"article-journal"},"uris":["http://www.mendeley.com/documents/?uuid=fea622b3-de29-4a9b-ba67-08ef64a627c5"]}],"mendeley":{"formattedCitation":"[15]","plainTextFormattedCitation":"[15]","previouslyFormattedCitation":"[15]"},"properties":{"noteIndex":0},"schema":"https://github.com/citation-style-language/schema/raw/master/csl-citation.json"}</w:instrText>
      </w:r>
      <w:r w:rsidR="0098077B">
        <w:rPr>
          <w:rFonts w:asciiTheme="majorBidi" w:hAnsiTheme="majorBidi" w:cstheme="majorBidi"/>
          <w:color w:val="000000"/>
        </w:rPr>
        <w:fldChar w:fldCharType="separate"/>
      </w:r>
      <w:r w:rsidR="007B5C7E" w:rsidRPr="007B5C7E">
        <w:rPr>
          <w:rFonts w:asciiTheme="majorBidi" w:hAnsiTheme="majorBidi" w:cstheme="majorBidi"/>
          <w:noProof/>
          <w:color w:val="000000"/>
        </w:rPr>
        <w:t>[15]</w:t>
      </w:r>
      <w:r w:rsidR="0098077B">
        <w:rPr>
          <w:rFonts w:asciiTheme="majorBidi" w:hAnsiTheme="majorBidi" w:cstheme="majorBidi"/>
          <w:color w:val="000000"/>
        </w:rPr>
        <w:fldChar w:fldCharType="end"/>
      </w:r>
      <w:r w:rsidR="0098077B">
        <w:rPr>
          <w:rFonts w:asciiTheme="majorBidi" w:hAnsiTheme="majorBidi" w:cstheme="majorBidi"/>
          <w:color w:val="000000"/>
        </w:rPr>
        <w:t xml:space="preserve">. </w:t>
      </w:r>
      <w:proofErr w:type="spellStart"/>
      <w:r w:rsidR="00A53A62">
        <w:rPr>
          <w:rFonts w:asciiTheme="majorBidi" w:hAnsiTheme="majorBidi" w:cstheme="majorBidi"/>
          <w:color w:val="000000"/>
        </w:rPr>
        <w:t>Sebagai</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contoh</w:t>
      </w:r>
      <w:proofErr w:type="spellEnd"/>
      <w:r w:rsidR="00A53A62">
        <w:rPr>
          <w:rFonts w:asciiTheme="majorBidi" w:hAnsiTheme="majorBidi" w:cstheme="majorBidi"/>
          <w:color w:val="000000"/>
        </w:rPr>
        <w:t xml:space="preserve">, SVM </w:t>
      </w:r>
      <w:proofErr w:type="spellStart"/>
      <w:r w:rsidR="00A53A62">
        <w:rPr>
          <w:rFonts w:asciiTheme="majorBidi" w:hAnsiTheme="majorBidi" w:cstheme="majorBidi"/>
          <w:color w:val="000000"/>
        </w:rPr>
        <w:t>bisa</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dilatih</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untuk</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mendeteksi</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penipuan</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kartu</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kredit</w:t>
      </w:r>
      <w:proofErr w:type="spellEnd"/>
      <w:r w:rsidR="00AC507F">
        <w:rPr>
          <w:rFonts w:asciiTheme="majorBidi" w:hAnsiTheme="majorBidi" w:cstheme="majorBidi"/>
          <w:color w:val="000000"/>
        </w:rPr>
        <w:t xml:space="preserve"> </w:t>
      </w:r>
      <w:proofErr w:type="spellStart"/>
      <w:r w:rsidR="00AC507F">
        <w:rPr>
          <w:rFonts w:asciiTheme="majorBidi" w:hAnsiTheme="majorBidi" w:cstheme="majorBidi"/>
          <w:color w:val="000000"/>
        </w:rPr>
        <w:t>dengan</w:t>
      </w:r>
      <w:proofErr w:type="spellEnd"/>
      <w:r w:rsidR="00AC507F">
        <w:rPr>
          <w:rFonts w:asciiTheme="majorBidi" w:hAnsiTheme="majorBidi" w:cstheme="majorBidi"/>
          <w:color w:val="000000"/>
        </w:rPr>
        <w:t xml:space="preserve"> </w:t>
      </w:r>
      <w:proofErr w:type="spellStart"/>
      <w:r w:rsidR="00AC507F">
        <w:rPr>
          <w:rFonts w:asciiTheme="majorBidi" w:hAnsiTheme="majorBidi" w:cstheme="majorBidi"/>
          <w:color w:val="000000"/>
        </w:rPr>
        <w:t>cara</w:t>
      </w:r>
      <w:proofErr w:type="spellEnd"/>
      <w:r w:rsidR="00AC507F">
        <w:rPr>
          <w:rFonts w:asciiTheme="majorBidi" w:hAnsiTheme="majorBidi" w:cstheme="majorBidi"/>
          <w:color w:val="000000"/>
        </w:rPr>
        <w:t xml:space="preserve"> </w:t>
      </w:r>
      <w:proofErr w:type="spellStart"/>
      <w:r w:rsidR="00A53A62">
        <w:rPr>
          <w:rFonts w:asciiTheme="majorBidi" w:hAnsiTheme="majorBidi" w:cstheme="majorBidi"/>
          <w:color w:val="000000"/>
        </w:rPr>
        <w:t>menganalisis</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ratusan</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hingga</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ribuan</w:t>
      </w:r>
      <w:proofErr w:type="spellEnd"/>
      <w:r w:rsidR="00A53A62">
        <w:rPr>
          <w:rFonts w:asciiTheme="majorBidi" w:hAnsiTheme="majorBidi" w:cstheme="majorBidi"/>
          <w:color w:val="000000"/>
        </w:rPr>
        <w:t xml:space="preserve"> data </w:t>
      </w:r>
      <w:proofErr w:type="spellStart"/>
      <w:r w:rsidR="00AC507F">
        <w:rPr>
          <w:rFonts w:asciiTheme="majorBidi" w:hAnsiTheme="majorBidi" w:cstheme="majorBidi"/>
          <w:color w:val="000000"/>
        </w:rPr>
        <w:t>aktivitas</w:t>
      </w:r>
      <w:proofErr w:type="spellEnd"/>
      <w:r w:rsidR="00AC507F">
        <w:rPr>
          <w:rFonts w:asciiTheme="majorBidi" w:hAnsiTheme="majorBidi" w:cstheme="majorBidi"/>
          <w:color w:val="000000"/>
        </w:rPr>
        <w:t xml:space="preserve"> </w:t>
      </w:r>
      <w:proofErr w:type="spellStart"/>
      <w:r w:rsidR="00A53A62">
        <w:rPr>
          <w:rFonts w:asciiTheme="majorBidi" w:hAnsiTheme="majorBidi" w:cstheme="majorBidi"/>
          <w:color w:val="000000"/>
        </w:rPr>
        <w:t>penggunaan</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kartu</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kredit</w:t>
      </w:r>
      <w:proofErr w:type="spellEnd"/>
      <w:r w:rsidR="00AC507F">
        <w:rPr>
          <w:rFonts w:asciiTheme="majorBidi" w:hAnsiTheme="majorBidi" w:cstheme="majorBidi"/>
          <w:color w:val="000000"/>
        </w:rPr>
        <w:t xml:space="preserve"> yang </w:t>
      </w:r>
      <w:proofErr w:type="spellStart"/>
      <w:r w:rsidR="00AC507F">
        <w:rPr>
          <w:rFonts w:asciiTheme="majorBidi" w:hAnsiTheme="majorBidi" w:cstheme="majorBidi"/>
          <w:color w:val="000000"/>
        </w:rPr>
        <w:t>terhitung</w:t>
      </w:r>
      <w:proofErr w:type="spellEnd"/>
      <w:r w:rsidR="00AC507F">
        <w:rPr>
          <w:rFonts w:asciiTheme="majorBidi" w:hAnsiTheme="majorBidi" w:cstheme="majorBidi"/>
          <w:color w:val="000000"/>
        </w:rPr>
        <w:t xml:space="preserve"> </w:t>
      </w:r>
      <w:proofErr w:type="spellStart"/>
      <w:r w:rsidR="00AC507F">
        <w:rPr>
          <w:rFonts w:asciiTheme="majorBidi" w:hAnsiTheme="majorBidi" w:cstheme="majorBidi"/>
          <w:color w:val="000000"/>
        </w:rPr>
        <w:t>penipuan</w:t>
      </w:r>
      <w:proofErr w:type="spellEnd"/>
      <w:r w:rsidR="00AC507F">
        <w:rPr>
          <w:rFonts w:asciiTheme="majorBidi" w:hAnsiTheme="majorBidi" w:cstheme="majorBidi"/>
          <w:color w:val="000000"/>
        </w:rPr>
        <w:t xml:space="preserve"> </w:t>
      </w:r>
      <w:r w:rsidR="0096673E">
        <w:rPr>
          <w:rFonts w:asciiTheme="majorBidi" w:hAnsiTheme="majorBidi" w:cstheme="majorBidi"/>
          <w:color w:val="000000"/>
        </w:rPr>
        <w:t>dan non-</w:t>
      </w:r>
      <w:proofErr w:type="spellStart"/>
      <w:r w:rsidR="0096673E">
        <w:rPr>
          <w:rFonts w:asciiTheme="majorBidi" w:hAnsiTheme="majorBidi" w:cstheme="majorBidi"/>
          <w:color w:val="000000"/>
        </w:rPr>
        <w:t>penipuan</w:t>
      </w:r>
      <w:proofErr w:type="spellEnd"/>
      <w:r w:rsidR="0096673E">
        <w:rPr>
          <w:rFonts w:asciiTheme="majorBidi" w:hAnsiTheme="majorBidi" w:cstheme="majorBidi"/>
          <w:color w:val="000000"/>
        </w:rPr>
        <w:t xml:space="preserve">, </w:t>
      </w:r>
      <w:proofErr w:type="spellStart"/>
      <w:r w:rsidR="0096673E">
        <w:rPr>
          <w:rFonts w:asciiTheme="majorBidi" w:hAnsiTheme="majorBidi" w:cstheme="majorBidi"/>
          <w:color w:val="000000"/>
        </w:rPr>
        <w:t>lalu</w:t>
      </w:r>
      <w:proofErr w:type="spellEnd"/>
      <w:r w:rsidR="0096673E">
        <w:rPr>
          <w:rFonts w:asciiTheme="majorBidi" w:hAnsiTheme="majorBidi" w:cstheme="majorBidi"/>
          <w:color w:val="000000"/>
        </w:rPr>
        <w:t xml:space="preserve"> </w:t>
      </w:r>
      <w:proofErr w:type="spellStart"/>
      <w:r w:rsidR="0096673E">
        <w:rPr>
          <w:rFonts w:asciiTheme="majorBidi" w:hAnsiTheme="majorBidi" w:cstheme="majorBidi"/>
          <w:color w:val="000000"/>
        </w:rPr>
        <w:t>mengkategorikan</w:t>
      </w:r>
      <w:proofErr w:type="spellEnd"/>
      <w:r w:rsidR="0096673E">
        <w:rPr>
          <w:rFonts w:asciiTheme="majorBidi" w:hAnsiTheme="majorBidi" w:cstheme="majorBidi"/>
          <w:color w:val="000000"/>
        </w:rPr>
        <w:t xml:space="preserve"> masing-masing </w:t>
      </w:r>
      <w:proofErr w:type="spellStart"/>
      <w:r w:rsidR="0096673E">
        <w:rPr>
          <w:rFonts w:asciiTheme="majorBidi" w:hAnsiTheme="majorBidi" w:cstheme="majorBidi"/>
          <w:color w:val="000000"/>
        </w:rPr>
        <w:t>aktivitas</w:t>
      </w:r>
      <w:proofErr w:type="spellEnd"/>
      <w:r w:rsidR="0096673E">
        <w:rPr>
          <w:rFonts w:asciiTheme="majorBidi" w:hAnsiTheme="majorBidi" w:cstheme="majorBidi"/>
          <w:color w:val="000000"/>
        </w:rPr>
        <w:t xml:space="preserve"> </w:t>
      </w:r>
      <w:proofErr w:type="spellStart"/>
      <w:r w:rsidR="0096673E">
        <w:rPr>
          <w:rFonts w:asciiTheme="majorBidi" w:hAnsiTheme="majorBidi" w:cstheme="majorBidi"/>
          <w:color w:val="000000"/>
        </w:rPr>
        <w:t>ke</w:t>
      </w:r>
      <w:proofErr w:type="spellEnd"/>
      <w:r w:rsidR="0096673E">
        <w:rPr>
          <w:rFonts w:asciiTheme="majorBidi" w:hAnsiTheme="majorBidi" w:cstheme="majorBidi"/>
          <w:color w:val="000000"/>
        </w:rPr>
        <w:t xml:space="preserve"> </w:t>
      </w:r>
      <w:proofErr w:type="spellStart"/>
      <w:r w:rsidR="0096673E">
        <w:rPr>
          <w:rFonts w:asciiTheme="majorBidi" w:hAnsiTheme="majorBidi" w:cstheme="majorBidi"/>
          <w:color w:val="000000"/>
        </w:rPr>
        <w:t>dalam</w:t>
      </w:r>
      <w:proofErr w:type="spellEnd"/>
      <w:r w:rsidR="0096673E">
        <w:rPr>
          <w:rFonts w:asciiTheme="majorBidi" w:hAnsiTheme="majorBidi" w:cstheme="majorBidi"/>
          <w:color w:val="000000"/>
        </w:rPr>
        <w:t xml:space="preserve"> </w:t>
      </w:r>
      <w:proofErr w:type="spellStart"/>
      <w:r w:rsidR="0096673E">
        <w:rPr>
          <w:rFonts w:asciiTheme="majorBidi" w:hAnsiTheme="majorBidi" w:cstheme="majorBidi"/>
          <w:color w:val="000000"/>
        </w:rPr>
        <w:t>kelompoknya</w:t>
      </w:r>
      <w:proofErr w:type="spellEnd"/>
      <w:r w:rsidR="0096673E">
        <w:rPr>
          <w:rFonts w:asciiTheme="majorBidi" w:hAnsiTheme="majorBidi" w:cstheme="majorBidi"/>
          <w:color w:val="000000"/>
        </w:rPr>
        <w:t xml:space="preserve"> masing-masing</w:t>
      </w:r>
      <w:r w:rsidR="00A53A62">
        <w:rPr>
          <w:rFonts w:asciiTheme="majorBidi" w:hAnsiTheme="majorBidi" w:cstheme="majorBidi"/>
          <w:color w:val="000000"/>
        </w:rPr>
        <w:t xml:space="preserve">. SVM juga </w:t>
      </w:r>
      <w:proofErr w:type="spellStart"/>
      <w:r w:rsidR="00A53A62">
        <w:rPr>
          <w:rFonts w:asciiTheme="majorBidi" w:hAnsiTheme="majorBidi" w:cstheme="majorBidi"/>
          <w:color w:val="000000"/>
        </w:rPr>
        <w:t>sudah</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banyak</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diaplikasikan</w:t>
      </w:r>
      <w:proofErr w:type="spellEnd"/>
      <w:r w:rsidR="00A53A62">
        <w:rPr>
          <w:rFonts w:asciiTheme="majorBidi" w:hAnsiTheme="majorBidi" w:cstheme="majorBidi"/>
          <w:color w:val="000000"/>
        </w:rPr>
        <w:t xml:space="preserve"> pada </w:t>
      </w:r>
      <w:proofErr w:type="spellStart"/>
      <w:r w:rsidR="00A53A62">
        <w:rPr>
          <w:rFonts w:asciiTheme="majorBidi" w:hAnsiTheme="majorBidi" w:cstheme="majorBidi"/>
          <w:color w:val="000000"/>
        </w:rPr>
        <w:t>beragam</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bidang</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biologi</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Penggunaan</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umum</w:t>
      </w:r>
      <w:proofErr w:type="spellEnd"/>
      <w:r w:rsidR="00A53A62">
        <w:rPr>
          <w:rFonts w:asciiTheme="majorBidi" w:hAnsiTheme="majorBidi" w:cstheme="majorBidi"/>
          <w:color w:val="000000"/>
        </w:rPr>
        <w:t xml:space="preserve"> SVM </w:t>
      </w:r>
      <w:proofErr w:type="spellStart"/>
      <w:r w:rsidR="00A53A62">
        <w:rPr>
          <w:rFonts w:asciiTheme="majorBidi" w:hAnsiTheme="majorBidi" w:cstheme="majorBidi"/>
          <w:color w:val="000000"/>
        </w:rPr>
        <w:t>dalam</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ranah</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biomedis</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adalah</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klasifikasi</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otomatis</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dalam</w:t>
      </w:r>
      <w:proofErr w:type="spellEnd"/>
      <w:r w:rsidR="00A53A62">
        <w:rPr>
          <w:rFonts w:asciiTheme="majorBidi" w:hAnsiTheme="majorBidi" w:cstheme="majorBidi"/>
          <w:color w:val="000000"/>
        </w:rPr>
        <w:t xml:space="preserve"> </w:t>
      </w:r>
      <w:proofErr w:type="spellStart"/>
      <w:r w:rsidR="00A53A62" w:rsidRPr="00A53A62">
        <w:rPr>
          <w:rFonts w:asciiTheme="majorBidi" w:hAnsiTheme="majorBidi" w:cstheme="majorBidi"/>
          <w:color w:val="000000"/>
        </w:rPr>
        <w:t>profil</w:t>
      </w:r>
      <w:proofErr w:type="spellEnd"/>
      <w:r w:rsidR="00A53A62" w:rsidRPr="00A53A62">
        <w:rPr>
          <w:rFonts w:asciiTheme="majorBidi" w:hAnsiTheme="majorBidi" w:cstheme="majorBidi"/>
          <w:color w:val="000000"/>
        </w:rPr>
        <w:t xml:space="preserve"> </w:t>
      </w:r>
      <w:proofErr w:type="spellStart"/>
      <w:r w:rsidR="00A53A62" w:rsidRPr="00A53A62">
        <w:rPr>
          <w:rFonts w:asciiTheme="majorBidi" w:hAnsiTheme="majorBidi" w:cstheme="majorBidi"/>
          <w:color w:val="000000"/>
        </w:rPr>
        <w:t>ekspresi</w:t>
      </w:r>
      <w:proofErr w:type="spellEnd"/>
      <w:r w:rsidR="00A53A62" w:rsidRPr="00A53A62">
        <w:rPr>
          <w:rFonts w:asciiTheme="majorBidi" w:hAnsiTheme="majorBidi" w:cstheme="majorBidi"/>
          <w:color w:val="000000"/>
        </w:rPr>
        <w:t xml:space="preserve"> gen microarray</w:t>
      </w:r>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Secara</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teori</w:t>
      </w:r>
      <w:proofErr w:type="spellEnd"/>
      <w:r w:rsidR="00A53A62">
        <w:rPr>
          <w:rFonts w:asciiTheme="majorBidi" w:hAnsiTheme="majorBidi" w:cstheme="majorBidi"/>
          <w:color w:val="000000"/>
        </w:rPr>
        <w:t xml:space="preserve">, SVM </w:t>
      </w:r>
      <w:proofErr w:type="spellStart"/>
      <w:r w:rsidR="00A53A62">
        <w:rPr>
          <w:rFonts w:asciiTheme="majorBidi" w:hAnsiTheme="majorBidi" w:cstheme="majorBidi"/>
          <w:color w:val="000000"/>
        </w:rPr>
        <w:t>bisa</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mempelajari</w:t>
      </w:r>
      <w:proofErr w:type="spellEnd"/>
      <w:r w:rsidR="00A53A62">
        <w:rPr>
          <w:rFonts w:asciiTheme="majorBidi" w:hAnsiTheme="majorBidi" w:cstheme="majorBidi"/>
          <w:color w:val="000000"/>
        </w:rPr>
        <w:t xml:space="preserve"> </w:t>
      </w:r>
      <w:proofErr w:type="spellStart"/>
      <w:r w:rsidR="00A53A62" w:rsidRPr="00A53A62">
        <w:rPr>
          <w:rFonts w:asciiTheme="majorBidi" w:hAnsiTheme="majorBidi" w:cstheme="majorBidi"/>
          <w:color w:val="000000"/>
        </w:rPr>
        <w:t>profil</w:t>
      </w:r>
      <w:proofErr w:type="spellEnd"/>
      <w:r w:rsidR="00A53A62" w:rsidRPr="00A53A62">
        <w:rPr>
          <w:rFonts w:asciiTheme="majorBidi" w:hAnsiTheme="majorBidi" w:cstheme="majorBidi"/>
          <w:color w:val="000000"/>
        </w:rPr>
        <w:t xml:space="preserve"> </w:t>
      </w:r>
      <w:proofErr w:type="spellStart"/>
      <w:r w:rsidR="00A53A62" w:rsidRPr="00A53A62">
        <w:rPr>
          <w:rFonts w:asciiTheme="majorBidi" w:hAnsiTheme="majorBidi" w:cstheme="majorBidi"/>
          <w:color w:val="000000"/>
        </w:rPr>
        <w:t>ekspresi</w:t>
      </w:r>
      <w:proofErr w:type="spellEnd"/>
      <w:r w:rsidR="00A53A62" w:rsidRPr="00A53A62">
        <w:rPr>
          <w:rFonts w:asciiTheme="majorBidi" w:hAnsiTheme="majorBidi" w:cstheme="majorBidi"/>
          <w:color w:val="000000"/>
        </w:rPr>
        <w:t xml:space="preserve"> </w:t>
      </w:r>
      <w:r w:rsidR="00A53A62">
        <w:rPr>
          <w:rFonts w:asciiTheme="majorBidi" w:hAnsiTheme="majorBidi" w:cstheme="majorBidi"/>
          <w:color w:val="000000"/>
        </w:rPr>
        <w:t xml:space="preserve">yang </w:t>
      </w:r>
      <w:proofErr w:type="spellStart"/>
      <w:r w:rsidR="00A53A62">
        <w:rPr>
          <w:rFonts w:asciiTheme="majorBidi" w:hAnsiTheme="majorBidi" w:cstheme="majorBidi"/>
          <w:color w:val="000000"/>
        </w:rPr>
        <w:t>diturunkan</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dari</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sampel</w:t>
      </w:r>
      <w:proofErr w:type="spellEnd"/>
      <w:r w:rsidR="00A53A62">
        <w:rPr>
          <w:rFonts w:asciiTheme="majorBidi" w:hAnsiTheme="majorBidi" w:cstheme="majorBidi"/>
          <w:color w:val="000000"/>
        </w:rPr>
        <w:t xml:space="preserve"> tumor </w:t>
      </w:r>
      <w:proofErr w:type="spellStart"/>
      <w:r w:rsidR="00A53A62">
        <w:rPr>
          <w:rFonts w:asciiTheme="majorBidi" w:hAnsiTheme="majorBidi" w:cstheme="majorBidi"/>
          <w:color w:val="000000"/>
        </w:rPr>
        <w:t>atau</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dari</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cairan</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perifer</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lalu</w:t>
      </w:r>
      <w:proofErr w:type="spellEnd"/>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mendapatkan</w:t>
      </w:r>
      <w:proofErr w:type="spellEnd"/>
      <w:r w:rsidR="00A53A62">
        <w:rPr>
          <w:rFonts w:asciiTheme="majorBidi" w:hAnsiTheme="majorBidi" w:cstheme="majorBidi"/>
          <w:color w:val="000000"/>
        </w:rPr>
        <w:t xml:space="preserve"> diagnosi</w:t>
      </w:r>
      <w:r w:rsidR="0096673E">
        <w:rPr>
          <w:rFonts w:asciiTheme="majorBidi" w:hAnsiTheme="majorBidi" w:cstheme="majorBidi"/>
          <w:color w:val="000000"/>
        </w:rPr>
        <w:t>s</w:t>
      </w:r>
      <w:r w:rsidR="00A53A62">
        <w:rPr>
          <w:rFonts w:asciiTheme="majorBidi" w:hAnsiTheme="majorBidi" w:cstheme="majorBidi"/>
          <w:color w:val="000000"/>
        </w:rPr>
        <w:t xml:space="preserve"> </w:t>
      </w:r>
      <w:proofErr w:type="spellStart"/>
      <w:r w:rsidR="00A53A62">
        <w:rPr>
          <w:rFonts w:asciiTheme="majorBidi" w:hAnsiTheme="majorBidi" w:cstheme="majorBidi"/>
          <w:color w:val="000000"/>
        </w:rPr>
        <w:t>atau</w:t>
      </w:r>
      <w:proofErr w:type="spellEnd"/>
      <w:r w:rsidR="00A53A62">
        <w:rPr>
          <w:rFonts w:asciiTheme="majorBidi" w:hAnsiTheme="majorBidi" w:cstheme="majorBidi"/>
          <w:color w:val="000000"/>
        </w:rPr>
        <w:t xml:space="preserve"> prognosis </w:t>
      </w:r>
      <w:proofErr w:type="spellStart"/>
      <w:r w:rsidR="00A53A62">
        <w:rPr>
          <w:rFonts w:asciiTheme="majorBidi" w:hAnsiTheme="majorBidi" w:cstheme="majorBidi"/>
          <w:color w:val="000000"/>
        </w:rPr>
        <w:t>berdasarkan</w:t>
      </w:r>
      <w:proofErr w:type="spellEnd"/>
      <w:r w:rsidR="00A53A62">
        <w:rPr>
          <w:rFonts w:asciiTheme="majorBidi" w:hAnsiTheme="majorBidi" w:cstheme="majorBidi"/>
          <w:color w:val="000000"/>
        </w:rPr>
        <w:t xml:space="preserve"> data </w:t>
      </w:r>
      <w:proofErr w:type="spellStart"/>
      <w:r w:rsidR="00A53A62">
        <w:rPr>
          <w:rFonts w:asciiTheme="majorBidi" w:hAnsiTheme="majorBidi" w:cstheme="majorBidi"/>
          <w:color w:val="000000"/>
        </w:rPr>
        <w:t>tersebut</w:t>
      </w:r>
      <w:proofErr w:type="spellEnd"/>
      <w:r w:rsidR="00A53A62">
        <w:rPr>
          <w:rFonts w:asciiTheme="majorBidi" w:hAnsiTheme="majorBidi" w:cstheme="majorBidi"/>
          <w:color w:val="000000"/>
        </w:rPr>
        <w:t xml:space="preserve"> </w:t>
      </w:r>
      <w:r w:rsidR="00A53A62">
        <w:rPr>
          <w:rFonts w:asciiTheme="majorBidi" w:hAnsiTheme="majorBidi" w:cstheme="majorBidi"/>
          <w:color w:val="000000"/>
        </w:rPr>
        <w:fldChar w:fldCharType="begin" w:fldLock="1"/>
      </w:r>
      <w:r w:rsidR="007B5C7E">
        <w:rPr>
          <w:rFonts w:asciiTheme="majorBidi" w:hAnsiTheme="majorBidi" w:cstheme="majorBidi"/>
          <w:color w:val="000000"/>
        </w:rPr>
        <w:instrText>ADDIN CSL_CITATION {"citationItems":[{"id":"ITEM-1","itemData":{"DOI":"10.1038/nbt1206-1565","ISSN":"10870156","PMID":"17160063","author":[{"dropping-particle":"","family":"Noble","given":"William S.","non-dropping-particle":"","parse-names":false,"suffix":""}],"container-title":"Nature Biotechnology","id":"ITEM-1","issue":"12","issued":{"date-parts":[["2006"]]},"page":"1565-1567","title":"What is a support vector machine?","type":"article-journal","volume":"24"},"uris":["http://www.mendeley.com/documents/?uuid=333b7335-9fbe-409d-9f37-cac8aa34ebbd"]}],"mendeley":{"formattedCitation":"[16]","plainTextFormattedCitation":"[16]","previouslyFormattedCitation":"[16]"},"properties":{"noteIndex":0},"schema":"https://github.com/citation-style-language/schema/raw/master/csl-citation.json"}</w:instrText>
      </w:r>
      <w:r w:rsidR="00A53A62">
        <w:rPr>
          <w:rFonts w:asciiTheme="majorBidi" w:hAnsiTheme="majorBidi" w:cstheme="majorBidi"/>
          <w:color w:val="000000"/>
        </w:rPr>
        <w:fldChar w:fldCharType="separate"/>
      </w:r>
      <w:r w:rsidR="007B5C7E" w:rsidRPr="007B5C7E">
        <w:rPr>
          <w:rFonts w:asciiTheme="majorBidi" w:hAnsiTheme="majorBidi" w:cstheme="majorBidi"/>
          <w:noProof/>
          <w:color w:val="000000"/>
        </w:rPr>
        <w:t>[16]</w:t>
      </w:r>
      <w:r w:rsidR="00A53A62">
        <w:rPr>
          <w:rFonts w:asciiTheme="majorBidi" w:hAnsiTheme="majorBidi" w:cstheme="majorBidi"/>
          <w:color w:val="000000"/>
        </w:rPr>
        <w:fldChar w:fldCharType="end"/>
      </w:r>
      <w:r w:rsidR="00A53A62">
        <w:rPr>
          <w:rFonts w:asciiTheme="majorBidi" w:hAnsiTheme="majorBidi" w:cstheme="majorBidi"/>
          <w:color w:val="000000"/>
        </w:rPr>
        <w:t>.</w:t>
      </w:r>
      <w:r w:rsidR="000101D6">
        <w:rPr>
          <w:rFonts w:asciiTheme="majorBidi" w:hAnsiTheme="majorBidi" w:cstheme="majorBidi"/>
          <w:color w:val="000000"/>
        </w:rPr>
        <w:t xml:space="preserve"> </w:t>
      </w:r>
      <w:proofErr w:type="spellStart"/>
      <w:r w:rsidR="000101D6">
        <w:rPr>
          <w:rFonts w:asciiTheme="majorBidi" w:hAnsiTheme="majorBidi" w:cstheme="majorBidi"/>
          <w:color w:val="000000"/>
        </w:rPr>
        <w:t>Penggunaan</w:t>
      </w:r>
      <w:proofErr w:type="spellEnd"/>
      <w:r w:rsidR="000101D6">
        <w:rPr>
          <w:rFonts w:asciiTheme="majorBidi" w:hAnsiTheme="majorBidi" w:cstheme="majorBidi"/>
          <w:color w:val="000000"/>
        </w:rPr>
        <w:t xml:space="preserve"> lain SVM pada </w:t>
      </w:r>
      <w:proofErr w:type="spellStart"/>
      <w:r w:rsidR="000101D6">
        <w:rPr>
          <w:rFonts w:asciiTheme="majorBidi" w:hAnsiTheme="majorBidi" w:cstheme="majorBidi"/>
          <w:color w:val="000000"/>
        </w:rPr>
        <w:t>bidang</w:t>
      </w:r>
      <w:proofErr w:type="spellEnd"/>
      <w:r w:rsidR="000101D6">
        <w:rPr>
          <w:rFonts w:asciiTheme="majorBidi" w:hAnsiTheme="majorBidi" w:cstheme="majorBidi"/>
          <w:color w:val="000000"/>
        </w:rPr>
        <w:t xml:space="preserve"> </w:t>
      </w:r>
      <w:proofErr w:type="spellStart"/>
      <w:r w:rsidR="000101D6">
        <w:rPr>
          <w:rFonts w:asciiTheme="majorBidi" w:hAnsiTheme="majorBidi" w:cstheme="majorBidi"/>
          <w:color w:val="000000"/>
        </w:rPr>
        <w:t>biologi</w:t>
      </w:r>
      <w:proofErr w:type="spellEnd"/>
      <w:r w:rsidR="000101D6">
        <w:rPr>
          <w:rFonts w:asciiTheme="majorBidi" w:hAnsiTheme="majorBidi" w:cstheme="majorBidi"/>
          <w:color w:val="000000"/>
        </w:rPr>
        <w:t xml:space="preserve"> juga </w:t>
      </w:r>
      <w:proofErr w:type="spellStart"/>
      <w:r w:rsidR="000101D6">
        <w:rPr>
          <w:rFonts w:asciiTheme="majorBidi" w:hAnsiTheme="majorBidi" w:cstheme="majorBidi"/>
          <w:color w:val="000000"/>
        </w:rPr>
        <w:t>mencakup</w:t>
      </w:r>
      <w:proofErr w:type="spellEnd"/>
      <w:r w:rsidR="000101D6">
        <w:rPr>
          <w:rFonts w:asciiTheme="majorBidi" w:hAnsiTheme="majorBidi" w:cstheme="majorBidi"/>
          <w:color w:val="000000"/>
        </w:rPr>
        <w:t xml:space="preserve"> </w:t>
      </w:r>
      <w:proofErr w:type="spellStart"/>
      <w:r w:rsidR="000101D6">
        <w:rPr>
          <w:rFonts w:asciiTheme="majorBidi" w:hAnsiTheme="majorBidi" w:cstheme="majorBidi"/>
          <w:color w:val="000000"/>
        </w:rPr>
        <w:t>objek</w:t>
      </w:r>
      <w:proofErr w:type="spellEnd"/>
      <w:r w:rsidR="000101D6">
        <w:rPr>
          <w:rFonts w:asciiTheme="majorBidi" w:hAnsiTheme="majorBidi" w:cstheme="majorBidi"/>
          <w:color w:val="000000"/>
        </w:rPr>
        <w:t xml:space="preserve"> yang </w:t>
      </w:r>
      <w:proofErr w:type="spellStart"/>
      <w:r w:rsidR="000101D6">
        <w:rPr>
          <w:rFonts w:asciiTheme="majorBidi" w:hAnsiTheme="majorBidi" w:cstheme="majorBidi"/>
          <w:color w:val="000000"/>
        </w:rPr>
        <w:t>beragam</w:t>
      </w:r>
      <w:proofErr w:type="spellEnd"/>
      <w:r w:rsidR="000101D6">
        <w:rPr>
          <w:rFonts w:asciiTheme="majorBidi" w:hAnsiTheme="majorBidi" w:cstheme="majorBidi"/>
          <w:color w:val="000000"/>
        </w:rPr>
        <w:t xml:space="preserve"> </w:t>
      </w:r>
      <w:proofErr w:type="spellStart"/>
      <w:r w:rsidR="000101D6">
        <w:rPr>
          <w:rFonts w:asciiTheme="majorBidi" w:hAnsiTheme="majorBidi" w:cstheme="majorBidi"/>
          <w:color w:val="000000"/>
        </w:rPr>
        <w:t>seperti</w:t>
      </w:r>
      <w:proofErr w:type="spellEnd"/>
      <w:r w:rsidR="000101D6">
        <w:rPr>
          <w:rFonts w:asciiTheme="majorBidi" w:hAnsiTheme="majorBidi" w:cstheme="majorBidi"/>
          <w:color w:val="000000"/>
        </w:rPr>
        <w:t xml:space="preserve"> protein, DNA, </w:t>
      </w:r>
      <w:proofErr w:type="spellStart"/>
      <w:r w:rsidR="000101D6">
        <w:rPr>
          <w:rFonts w:asciiTheme="majorBidi" w:hAnsiTheme="majorBidi" w:cstheme="majorBidi"/>
          <w:color w:val="000000"/>
        </w:rPr>
        <w:t>ekspresi</w:t>
      </w:r>
      <w:proofErr w:type="spellEnd"/>
      <w:r w:rsidR="000101D6">
        <w:rPr>
          <w:rFonts w:asciiTheme="majorBidi" w:hAnsiTheme="majorBidi" w:cstheme="majorBidi"/>
          <w:color w:val="000000"/>
        </w:rPr>
        <w:t xml:space="preserve"> microarray, dan </w:t>
      </w:r>
      <w:proofErr w:type="spellStart"/>
      <w:r w:rsidR="00AC507F">
        <w:rPr>
          <w:rFonts w:asciiTheme="majorBidi" w:hAnsiTheme="majorBidi" w:cstheme="majorBidi"/>
          <w:color w:val="000000"/>
        </w:rPr>
        <w:t>s</w:t>
      </w:r>
      <w:r w:rsidR="00AC507F" w:rsidRPr="00AC507F">
        <w:rPr>
          <w:rFonts w:asciiTheme="majorBidi" w:hAnsiTheme="majorBidi" w:cstheme="majorBidi"/>
          <w:color w:val="000000"/>
        </w:rPr>
        <w:t>pektrometri</w:t>
      </w:r>
      <w:proofErr w:type="spellEnd"/>
      <w:r w:rsidR="00AC507F" w:rsidRPr="00AC507F">
        <w:rPr>
          <w:rFonts w:asciiTheme="majorBidi" w:hAnsiTheme="majorBidi" w:cstheme="majorBidi"/>
          <w:color w:val="000000"/>
        </w:rPr>
        <w:t xml:space="preserve"> </w:t>
      </w:r>
      <w:proofErr w:type="spellStart"/>
      <w:r w:rsidR="00AC507F" w:rsidRPr="00AC507F">
        <w:rPr>
          <w:rFonts w:asciiTheme="majorBidi" w:hAnsiTheme="majorBidi" w:cstheme="majorBidi"/>
          <w:color w:val="000000"/>
        </w:rPr>
        <w:t>massa</w:t>
      </w:r>
      <w:proofErr w:type="spellEnd"/>
      <w:r w:rsidR="00AC507F">
        <w:rPr>
          <w:rFonts w:asciiTheme="majorBidi" w:hAnsiTheme="majorBidi" w:cstheme="majorBidi"/>
          <w:color w:val="000000"/>
        </w:rPr>
        <w:t xml:space="preserve"> </w:t>
      </w:r>
      <w:r w:rsidR="000101D6">
        <w:rPr>
          <w:rFonts w:asciiTheme="majorBidi" w:hAnsiTheme="majorBidi" w:cstheme="majorBidi"/>
          <w:color w:val="000000"/>
        </w:rPr>
        <w:fldChar w:fldCharType="begin" w:fldLock="1"/>
      </w:r>
      <w:r w:rsidR="007B5C7E">
        <w:rPr>
          <w:rFonts w:asciiTheme="majorBidi" w:hAnsiTheme="majorBidi" w:cstheme="majorBidi"/>
          <w:color w:val="000000"/>
        </w:rPr>
        <w:instrText>ADDIN CSL_CITATION {"citationItems":[{"id":"ITEM-1","itemData":{"abstract":"During the past three years, the support vector machine learning algorithm has been extensively applied within the field of computational biology. The algorithm has been used to detect patterns within and among biological sequences, to classify genes and patients based upon gene expression profiles, and has recently been applied to several new biological problems. This chapter reviews the state of the art with respect to SVM applications in computational biology.","author":[{"dropping-particle":"","family":"Noble","given":"William Stafford","non-dropping-particle":"","parse-names":false,"suffix":""}],"id":"ITEM-1","issued":{"date-parts":[["2004"]]},"page":"71-92","title":"Support vector machine applications in computational biology","type":"chapter"},"uris":["http://www.mendeley.com/documents/?uuid=f709683c-017e-4add-809c-958188f51258"]}],"mendeley":{"formattedCitation":"[17]","plainTextFormattedCitation":"[17]","previouslyFormattedCitation":"[17]"},"properties":{"noteIndex":0},"schema":"https://github.com/citation-style-language/schema/raw/master/csl-citation.json"}</w:instrText>
      </w:r>
      <w:r w:rsidR="000101D6">
        <w:rPr>
          <w:rFonts w:asciiTheme="majorBidi" w:hAnsiTheme="majorBidi" w:cstheme="majorBidi"/>
          <w:color w:val="000000"/>
        </w:rPr>
        <w:fldChar w:fldCharType="separate"/>
      </w:r>
      <w:r w:rsidR="007B5C7E" w:rsidRPr="007B5C7E">
        <w:rPr>
          <w:rFonts w:asciiTheme="majorBidi" w:hAnsiTheme="majorBidi" w:cstheme="majorBidi"/>
          <w:noProof/>
          <w:color w:val="000000"/>
        </w:rPr>
        <w:t>[17]</w:t>
      </w:r>
      <w:r w:rsidR="000101D6">
        <w:rPr>
          <w:rFonts w:asciiTheme="majorBidi" w:hAnsiTheme="majorBidi" w:cstheme="majorBidi"/>
          <w:color w:val="000000"/>
        </w:rPr>
        <w:fldChar w:fldCharType="end"/>
      </w:r>
      <w:r w:rsidR="000101D6">
        <w:rPr>
          <w:rFonts w:asciiTheme="majorBidi" w:hAnsiTheme="majorBidi" w:cstheme="majorBidi"/>
          <w:color w:val="000000"/>
        </w:rPr>
        <w:t>.</w:t>
      </w:r>
    </w:p>
    <w:p w14:paraId="0C35F7C6" w14:textId="49336DEF" w:rsidR="006307F4" w:rsidRDefault="00663FC1" w:rsidP="00522DBE">
      <w:pPr>
        <w:ind w:firstLine="426"/>
        <w:jc w:val="both"/>
      </w:pPr>
      <w:r>
        <w:rPr>
          <w:rFonts w:asciiTheme="majorBidi" w:hAnsiTheme="majorBidi" w:cstheme="majorBidi"/>
          <w:color w:val="000000"/>
        </w:rPr>
        <w:t xml:space="preserve">Jika </w:t>
      </w:r>
      <w:proofErr w:type="spellStart"/>
      <w:r>
        <w:rPr>
          <w:rFonts w:asciiTheme="majorBidi" w:hAnsiTheme="majorBidi" w:cstheme="majorBidi"/>
          <w:color w:val="000000"/>
        </w:rPr>
        <w:t>dijelaskan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secara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sederhana</w:t>
      </w:r>
      <w:proofErr w:type="spellEnd"/>
      <w:r>
        <w:rPr>
          <w:rFonts w:asciiTheme="majorBidi" w:hAnsiTheme="majorBidi" w:cstheme="majorBidi"/>
          <w:color w:val="000000"/>
        </w:rPr>
        <w:t xml:space="preserve">, SVM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algoritma</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mencari</w:t>
      </w:r>
      <w:proofErr w:type="spellEnd"/>
      <w:r>
        <w:rPr>
          <w:rFonts w:asciiTheme="majorBidi" w:hAnsiTheme="majorBidi" w:cstheme="majorBidi"/>
          <w:color w:val="000000"/>
        </w:rPr>
        <w:t xml:space="preserve"> </w:t>
      </w:r>
      <w:r>
        <w:rPr>
          <w:rFonts w:asciiTheme="majorBidi" w:hAnsiTheme="majorBidi" w:cstheme="majorBidi"/>
          <w:i/>
          <w:iCs/>
          <w:color w:val="000000"/>
        </w:rPr>
        <w:t>hyperplane</w:t>
      </w:r>
      <w:r>
        <w:rPr>
          <w:rFonts w:asciiTheme="majorBidi" w:hAnsiTheme="majorBidi" w:cstheme="majorBidi"/>
          <w:color w:val="000000"/>
        </w:rPr>
        <w:t xml:space="preserve"> </w:t>
      </w:r>
      <w:proofErr w:type="spellStart"/>
      <w:r>
        <w:rPr>
          <w:rFonts w:asciiTheme="majorBidi" w:hAnsiTheme="majorBidi" w:cstheme="majorBidi"/>
          <w:color w:val="000000"/>
        </w:rPr>
        <w:t>terbaik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sebagai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pemisah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antara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dua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buah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kelas</w:t>
      </w:r>
      <w:proofErr w:type="spellEnd"/>
      <w:r>
        <w:rPr>
          <w:rFonts w:asciiTheme="majorBidi" w:hAnsiTheme="majorBidi" w:cstheme="majorBidi"/>
          <w:color w:val="000000"/>
        </w:rPr>
        <w:t xml:space="preserve"> data. </w:t>
      </w:r>
      <w:r>
        <w:rPr>
          <w:rFonts w:asciiTheme="majorBidi" w:hAnsiTheme="majorBidi" w:cstheme="majorBidi"/>
          <w:i/>
          <w:iCs/>
          <w:color w:val="000000"/>
        </w:rPr>
        <w:t>Hyperplane</w:t>
      </w:r>
      <w:r>
        <w:rPr>
          <w:rFonts w:asciiTheme="majorBidi" w:hAnsiTheme="majorBidi" w:cstheme="majorBidi"/>
          <w:color w:val="000000"/>
        </w:rPr>
        <w:t xml:space="preserve"> </w:t>
      </w:r>
      <w:proofErr w:type="spellStart"/>
      <w:r>
        <w:rPr>
          <w:rFonts w:asciiTheme="majorBidi" w:hAnsiTheme="majorBidi" w:cstheme="majorBidi"/>
          <w:color w:val="000000"/>
        </w:rPr>
        <w:t>terbaik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ditemukan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cara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mengukur</w:t>
      </w:r>
      <w:proofErr w:type="spellEnd"/>
      <w:r>
        <w:rPr>
          <w:rFonts w:asciiTheme="majorBidi" w:hAnsiTheme="majorBidi" w:cstheme="majorBidi"/>
          <w:color w:val="000000"/>
        </w:rPr>
        <w:t xml:space="preserve"> </w:t>
      </w:r>
      <w:r>
        <w:rPr>
          <w:rFonts w:asciiTheme="majorBidi" w:hAnsiTheme="majorBidi" w:cstheme="majorBidi"/>
          <w:i/>
          <w:iCs/>
          <w:color w:val="000000"/>
        </w:rPr>
        <w:t>margin</w:t>
      </w:r>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sidR="00E232B2">
        <w:rPr>
          <w:rFonts w:asciiTheme="majorBidi" w:hAnsiTheme="majorBidi" w:cstheme="majorBidi"/>
          <w:color w:val="000000"/>
        </w:rPr>
        <w:t xml:space="preserve"> </w:t>
      </w:r>
      <w:r w:rsidR="00E232B2">
        <w:rPr>
          <w:rFonts w:asciiTheme="majorBidi" w:hAnsiTheme="majorBidi" w:cstheme="majorBidi"/>
          <w:i/>
          <w:iCs/>
          <w:color w:val="000000"/>
        </w:rPr>
        <w:t xml:space="preserve">hyperplane </w:t>
      </w:r>
      <w:r w:rsidR="00B96250">
        <w:rPr>
          <w:rFonts w:asciiTheme="majorBidi" w:hAnsiTheme="majorBidi" w:cstheme="majorBidi"/>
          <w:color w:val="000000"/>
        </w:rPr>
        <w:t xml:space="preserve">yang </w:t>
      </w:r>
      <w:proofErr w:type="spellStart"/>
      <w:r w:rsidR="00B96250">
        <w:rPr>
          <w:rFonts w:asciiTheme="majorBidi" w:hAnsiTheme="majorBidi" w:cstheme="majorBidi"/>
          <w:color w:val="000000"/>
        </w:rPr>
        <w:t>ada</w:t>
      </w:r>
      <w:proofErr w:type="spellEnd"/>
      <w:r w:rsidR="00B96250">
        <w:rPr>
          <w:rFonts w:asciiTheme="majorBidi" w:hAnsiTheme="majorBidi" w:cstheme="majorBidi"/>
          <w:color w:val="000000"/>
        </w:rPr>
        <w:t xml:space="preserve"> </w:t>
      </w:r>
      <w:proofErr w:type="spellStart"/>
      <w:r w:rsidR="00E232B2">
        <w:rPr>
          <w:rFonts w:asciiTheme="majorBidi" w:hAnsiTheme="majorBidi" w:cstheme="majorBidi"/>
          <w:color w:val="000000"/>
        </w:rPr>
        <w:t>lalu</w:t>
      </w:r>
      <w:proofErr w:type="spellEnd"/>
      <w:r w:rsidR="00E232B2">
        <w:rPr>
          <w:rFonts w:asciiTheme="majorBidi" w:hAnsiTheme="majorBidi" w:cstheme="majorBidi"/>
          <w:color w:val="000000"/>
        </w:rPr>
        <w:t xml:space="preserve"> </w:t>
      </w:r>
      <w:proofErr w:type="spellStart"/>
      <w:r w:rsidR="00E232B2">
        <w:rPr>
          <w:rFonts w:asciiTheme="majorBidi" w:hAnsiTheme="majorBidi" w:cstheme="majorBidi"/>
          <w:color w:val="000000"/>
        </w:rPr>
        <w:t>mencari</w:t>
      </w:r>
      <w:proofErr w:type="spellEnd"/>
      <w:r w:rsidR="00E232B2">
        <w:rPr>
          <w:rFonts w:asciiTheme="majorBidi" w:hAnsiTheme="majorBidi" w:cstheme="majorBidi"/>
          <w:color w:val="000000"/>
        </w:rPr>
        <w:t xml:space="preserve"> </w:t>
      </w:r>
      <w:proofErr w:type="spellStart"/>
      <w:r w:rsidR="00CA2808">
        <w:rPr>
          <w:rFonts w:asciiTheme="majorBidi" w:hAnsiTheme="majorBidi" w:cstheme="majorBidi"/>
          <w:color w:val="000000"/>
        </w:rPr>
        <w:t>jarak</w:t>
      </w:r>
      <w:proofErr w:type="spellEnd"/>
      <w:r w:rsidR="00CA2808">
        <w:rPr>
          <w:rFonts w:asciiTheme="majorBidi" w:hAnsiTheme="majorBidi" w:cstheme="majorBidi"/>
          <w:color w:val="000000"/>
        </w:rPr>
        <w:t xml:space="preserve"> paling </w:t>
      </w:r>
      <w:proofErr w:type="spellStart"/>
      <w:r w:rsidR="00CA2808">
        <w:rPr>
          <w:rFonts w:asciiTheme="majorBidi" w:hAnsiTheme="majorBidi" w:cstheme="majorBidi"/>
          <w:color w:val="000000"/>
        </w:rPr>
        <w:t>maksimal</w:t>
      </w:r>
      <w:proofErr w:type="spellEnd"/>
      <w:r w:rsidR="00CA2808">
        <w:rPr>
          <w:rFonts w:asciiTheme="majorBidi" w:hAnsiTheme="majorBidi" w:cstheme="majorBidi"/>
          <w:color w:val="000000"/>
        </w:rPr>
        <w:t xml:space="preserve">. </w:t>
      </w:r>
      <w:r w:rsidR="00CA2808">
        <w:rPr>
          <w:rFonts w:asciiTheme="majorBidi" w:hAnsiTheme="majorBidi" w:cstheme="majorBidi"/>
          <w:i/>
          <w:iCs/>
          <w:color w:val="000000"/>
        </w:rPr>
        <w:t>Margin</w:t>
      </w:r>
      <w:r w:rsidR="00CA2808">
        <w:rPr>
          <w:rFonts w:asciiTheme="majorBidi" w:hAnsiTheme="majorBidi" w:cstheme="majorBidi"/>
          <w:color w:val="000000"/>
        </w:rPr>
        <w:t xml:space="preserve"> </w:t>
      </w:r>
      <w:proofErr w:type="spellStart"/>
      <w:r w:rsidR="00CA2808">
        <w:rPr>
          <w:rFonts w:asciiTheme="majorBidi" w:hAnsiTheme="majorBidi" w:cstheme="majorBidi"/>
          <w:color w:val="000000"/>
        </w:rPr>
        <w:t>sendiri</w:t>
      </w:r>
      <w:proofErr w:type="spellEnd"/>
      <w:r w:rsidR="00CA2808">
        <w:rPr>
          <w:rFonts w:asciiTheme="majorBidi" w:hAnsiTheme="majorBidi" w:cstheme="majorBidi"/>
          <w:color w:val="000000"/>
        </w:rPr>
        <w:t xml:space="preserve"> </w:t>
      </w:r>
      <w:proofErr w:type="spellStart"/>
      <w:r w:rsidR="00CA2808">
        <w:rPr>
          <w:rFonts w:asciiTheme="majorBidi" w:hAnsiTheme="majorBidi" w:cstheme="majorBidi"/>
          <w:color w:val="000000"/>
        </w:rPr>
        <w:t>merupakan</w:t>
      </w:r>
      <w:proofErr w:type="spellEnd"/>
      <w:r w:rsidR="00CA2808">
        <w:rPr>
          <w:rFonts w:asciiTheme="majorBidi" w:hAnsiTheme="majorBidi" w:cstheme="majorBidi"/>
          <w:color w:val="000000"/>
        </w:rPr>
        <w:t xml:space="preserve"> </w:t>
      </w:r>
      <w:proofErr w:type="spellStart"/>
      <w:r w:rsidR="00CA2808">
        <w:rPr>
          <w:rFonts w:asciiTheme="majorBidi" w:hAnsiTheme="majorBidi" w:cstheme="majorBidi"/>
          <w:color w:val="000000"/>
        </w:rPr>
        <w:t>jarak</w:t>
      </w:r>
      <w:proofErr w:type="spellEnd"/>
      <w:r w:rsidR="00CA2808">
        <w:rPr>
          <w:rFonts w:asciiTheme="majorBidi" w:hAnsiTheme="majorBidi" w:cstheme="majorBidi"/>
          <w:color w:val="000000"/>
        </w:rPr>
        <w:t xml:space="preserve"> </w:t>
      </w:r>
      <w:proofErr w:type="spellStart"/>
      <w:r w:rsidR="00CA2808">
        <w:rPr>
          <w:rFonts w:asciiTheme="majorBidi" w:hAnsiTheme="majorBidi" w:cstheme="majorBidi"/>
          <w:color w:val="000000"/>
        </w:rPr>
        <w:t>antara</w:t>
      </w:r>
      <w:proofErr w:type="spellEnd"/>
      <w:r w:rsidR="00CA2808">
        <w:rPr>
          <w:rFonts w:asciiTheme="majorBidi" w:hAnsiTheme="majorBidi" w:cstheme="majorBidi"/>
          <w:color w:val="000000"/>
        </w:rPr>
        <w:t xml:space="preserve"> </w:t>
      </w:r>
      <w:r w:rsidR="00812027">
        <w:rPr>
          <w:rFonts w:asciiTheme="majorBidi" w:hAnsiTheme="majorBidi" w:cstheme="majorBidi"/>
          <w:i/>
          <w:iCs/>
          <w:color w:val="000000"/>
        </w:rPr>
        <w:t>hyperplane</w:t>
      </w:r>
      <w:r w:rsidR="00812027">
        <w:rPr>
          <w:rFonts w:asciiTheme="majorBidi" w:hAnsiTheme="majorBidi" w:cstheme="majorBidi"/>
          <w:color w:val="000000"/>
        </w:rPr>
        <w:t xml:space="preserve"> </w:t>
      </w:r>
      <w:proofErr w:type="spellStart"/>
      <w:r w:rsidR="00812027">
        <w:rPr>
          <w:rFonts w:asciiTheme="majorBidi" w:hAnsiTheme="majorBidi" w:cstheme="majorBidi"/>
          <w:color w:val="000000"/>
        </w:rPr>
        <w:t>dengan</w:t>
      </w:r>
      <w:proofErr w:type="spellEnd"/>
      <w:r w:rsidR="00812027">
        <w:rPr>
          <w:rFonts w:asciiTheme="majorBidi" w:hAnsiTheme="majorBidi" w:cstheme="majorBidi"/>
          <w:color w:val="000000"/>
        </w:rPr>
        <w:t xml:space="preserve"> </w:t>
      </w:r>
      <w:proofErr w:type="spellStart"/>
      <w:r w:rsidR="00812027">
        <w:rPr>
          <w:rFonts w:asciiTheme="majorBidi" w:hAnsiTheme="majorBidi" w:cstheme="majorBidi"/>
          <w:color w:val="000000"/>
        </w:rPr>
        <w:t>titik</w:t>
      </w:r>
      <w:proofErr w:type="spellEnd"/>
      <w:r w:rsidR="00812027">
        <w:rPr>
          <w:rFonts w:asciiTheme="majorBidi" w:hAnsiTheme="majorBidi" w:cstheme="majorBidi"/>
          <w:color w:val="000000"/>
        </w:rPr>
        <w:t xml:space="preserve"> </w:t>
      </w:r>
      <w:proofErr w:type="spellStart"/>
      <w:r w:rsidR="00812027">
        <w:rPr>
          <w:rFonts w:asciiTheme="majorBidi" w:hAnsiTheme="majorBidi" w:cstheme="majorBidi"/>
          <w:color w:val="000000"/>
        </w:rPr>
        <w:t>terdekat</w:t>
      </w:r>
      <w:proofErr w:type="spellEnd"/>
      <w:r w:rsidR="00812027">
        <w:rPr>
          <w:rFonts w:asciiTheme="majorBidi" w:hAnsiTheme="majorBidi" w:cstheme="majorBidi"/>
          <w:color w:val="000000"/>
        </w:rPr>
        <w:t xml:space="preserve"> </w:t>
      </w:r>
      <w:proofErr w:type="spellStart"/>
      <w:r w:rsidR="00812027">
        <w:rPr>
          <w:rFonts w:asciiTheme="majorBidi" w:hAnsiTheme="majorBidi" w:cstheme="majorBidi"/>
          <w:color w:val="000000"/>
        </w:rPr>
        <w:t>dari</w:t>
      </w:r>
      <w:proofErr w:type="spellEnd"/>
      <w:r w:rsidR="00812027">
        <w:rPr>
          <w:rFonts w:asciiTheme="majorBidi" w:hAnsiTheme="majorBidi" w:cstheme="majorBidi"/>
          <w:color w:val="000000"/>
        </w:rPr>
        <w:t xml:space="preserve"> masing-masing </w:t>
      </w:r>
      <w:proofErr w:type="spellStart"/>
      <w:r w:rsidR="00812027">
        <w:rPr>
          <w:rFonts w:asciiTheme="majorBidi" w:hAnsiTheme="majorBidi" w:cstheme="majorBidi"/>
          <w:color w:val="000000"/>
        </w:rPr>
        <w:t>kelas</w:t>
      </w:r>
      <w:proofErr w:type="spellEnd"/>
      <w:r w:rsidR="00812027">
        <w:rPr>
          <w:rFonts w:asciiTheme="majorBidi" w:hAnsiTheme="majorBidi" w:cstheme="majorBidi"/>
          <w:color w:val="000000"/>
        </w:rPr>
        <w:t xml:space="preserve">. </w:t>
      </w:r>
      <w:proofErr w:type="spellStart"/>
      <w:r w:rsidR="00812027">
        <w:rPr>
          <w:rFonts w:asciiTheme="majorBidi" w:hAnsiTheme="majorBidi" w:cstheme="majorBidi"/>
          <w:color w:val="000000"/>
        </w:rPr>
        <w:t>Titik</w:t>
      </w:r>
      <w:proofErr w:type="spellEnd"/>
      <w:r w:rsidR="00812027">
        <w:rPr>
          <w:rFonts w:asciiTheme="majorBidi" w:hAnsiTheme="majorBidi" w:cstheme="majorBidi"/>
          <w:color w:val="000000"/>
        </w:rPr>
        <w:t xml:space="preserve"> paling </w:t>
      </w:r>
      <w:proofErr w:type="spellStart"/>
      <w:r w:rsidR="00812027">
        <w:rPr>
          <w:rFonts w:asciiTheme="majorBidi" w:hAnsiTheme="majorBidi" w:cstheme="majorBidi"/>
          <w:color w:val="000000"/>
        </w:rPr>
        <w:t>dekat</w:t>
      </w:r>
      <w:proofErr w:type="spellEnd"/>
      <w:r w:rsidR="004E15E5">
        <w:rPr>
          <w:rFonts w:asciiTheme="majorBidi" w:hAnsiTheme="majorBidi" w:cstheme="majorBidi"/>
          <w:color w:val="000000"/>
        </w:rPr>
        <w:t xml:space="preserve"> </w:t>
      </w:r>
      <w:proofErr w:type="spellStart"/>
      <w:r w:rsidR="00DD2EFB">
        <w:rPr>
          <w:rFonts w:asciiTheme="majorBidi" w:hAnsiTheme="majorBidi" w:cstheme="majorBidi"/>
          <w:color w:val="000000"/>
        </w:rPr>
        <w:t>tersebut</w:t>
      </w:r>
      <w:proofErr w:type="spellEnd"/>
      <w:r w:rsidR="00DD2EFB">
        <w:rPr>
          <w:rFonts w:asciiTheme="majorBidi" w:hAnsiTheme="majorBidi" w:cstheme="majorBidi"/>
          <w:color w:val="000000"/>
        </w:rPr>
        <w:t xml:space="preserve"> juga </w:t>
      </w:r>
      <w:proofErr w:type="spellStart"/>
      <w:r w:rsidR="004E15E5">
        <w:rPr>
          <w:rFonts w:asciiTheme="majorBidi" w:hAnsiTheme="majorBidi" w:cstheme="majorBidi"/>
          <w:color w:val="000000"/>
        </w:rPr>
        <w:t>biasa</w:t>
      </w:r>
      <w:proofErr w:type="spellEnd"/>
      <w:r w:rsidR="004E15E5">
        <w:rPr>
          <w:rFonts w:asciiTheme="majorBidi" w:hAnsiTheme="majorBidi" w:cstheme="majorBidi"/>
          <w:color w:val="000000"/>
        </w:rPr>
        <w:t xml:space="preserve"> </w:t>
      </w:r>
      <w:proofErr w:type="spellStart"/>
      <w:r w:rsidR="004E15E5">
        <w:rPr>
          <w:rFonts w:asciiTheme="majorBidi" w:hAnsiTheme="majorBidi" w:cstheme="majorBidi"/>
          <w:color w:val="000000"/>
        </w:rPr>
        <w:t>disebut</w:t>
      </w:r>
      <w:proofErr w:type="spellEnd"/>
      <w:r w:rsidR="004E15E5">
        <w:rPr>
          <w:rFonts w:asciiTheme="majorBidi" w:hAnsiTheme="majorBidi" w:cstheme="majorBidi"/>
          <w:color w:val="000000"/>
        </w:rPr>
        <w:t xml:space="preserve"> </w:t>
      </w:r>
      <w:proofErr w:type="spellStart"/>
      <w:r w:rsidR="004E15E5">
        <w:rPr>
          <w:rFonts w:asciiTheme="majorBidi" w:hAnsiTheme="majorBidi" w:cstheme="majorBidi"/>
          <w:color w:val="000000"/>
        </w:rPr>
        <w:t>sebagai</w:t>
      </w:r>
      <w:proofErr w:type="spellEnd"/>
      <w:r w:rsidR="004E15E5">
        <w:rPr>
          <w:rFonts w:asciiTheme="majorBidi" w:hAnsiTheme="majorBidi" w:cstheme="majorBidi"/>
          <w:color w:val="000000"/>
        </w:rPr>
        <w:t xml:space="preserve"> </w:t>
      </w:r>
      <w:r w:rsidR="00DD2EFB">
        <w:rPr>
          <w:rFonts w:asciiTheme="majorBidi" w:hAnsiTheme="majorBidi" w:cstheme="majorBidi"/>
          <w:i/>
          <w:iCs/>
          <w:color w:val="000000"/>
        </w:rPr>
        <w:t xml:space="preserve">support </w:t>
      </w:r>
      <w:proofErr w:type="gramStart"/>
      <w:r w:rsidR="00DD2EFB">
        <w:rPr>
          <w:rFonts w:asciiTheme="majorBidi" w:hAnsiTheme="majorBidi" w:cstheme="majorBidi"/>
          <w:i/>
          <w:iCs/>
          <w:color w:val="000000"/>
        </w:rPr>
        <w:t>vector</w:t>
      </w:r>
      <w:r w:rsidR="00894E1D">
        <w:rPr>
          <w:rFonts w:asciiTheme="majorBidi" w:hAnsiTheme="majorBidi" w:cstheme="majorBidi"/>
          <w:i/>
          <w:iCs/>
          <w:color w:val="000000"/>
        </w:rPr>
        <w:t xml:space="preserve"> </w:t>
      </w:r>
      <w:r w:rsidR="004E4E12">
        <w:rPr>
          <w:rFonts w:asciiTheme="majorBidi" w:hAnsiTheme="majorBidi" w:cstheme="majorBidi"/>
          <w:color w:val="000000"/>
        </w:rPr>
        <w:t>.</w:t>
      </w:r>
      <w:proofErr w:type="gramEnd"/>
      <w:r w:rsidR="009A2592">
        <w:rPr>
          <w:rFonts w:asciiTheme="majorBidi" w:hAnsiTheme="majorBidi" w:cstheme="majorBidi"/>
          <w:color w:val="000000"/>
        </w:rPr>
        <w:t xml:space="preserve"> </w:t>
      </w:r>
      <w:proofErr w:type="spellStart"/>
      <w:r w:rsidR="006307F4">
        <w:rPr>
          <w:rFonts w:asciiTheme="majorBidi" w:hAnsiTheme="majorBidi" w:cstheme="majorBidi"/>
          <w:color w:val="000000"/>
        </w:rPr>
        <w:t>Sebuah</w:t>
      </w:r>
      <w:proofErr w:type="spellEnd"/>
      <w:r w:rsidR="006307F4">
        <w:rPr>
          <w:rFonts w:asciiTheme="majorBidi" w:hAnsiTheme="majorBidi" w:cstheme="majorBidi"/>
          <w:color w:val="000000"/>
        </w:rPr>
        <w:t xml:space="preserve"> hyperplane </w:t>
      </w:r>
      <w:proofErr w:type="spellStart"/>
      <w:r w:rsidR="006307F4">
        <w:rPr>
          <w:rFonts w:asciiTheme="majorBidi" w:hAnsiTheme="majorBidi" w:cstheme="majorBidi"/>
          <w:color w:val="000000"/>
        </w:rPr>
        <w:t>bisa</w:t>
      </w:r>
      <w:proofErr w:type="spellEnd"/>
      <w:r w:rsidR="006307F4">
        <w:rPr>
          <w:rFonts w:asciiTheme="majorBidi" w:hAnsiTheme="majorBidi" w:cstheme="majorBidi"/>
          <w:color w:val="000000"/>
        </w:rPr>
        <w:t xml:space="preserve"> </w:t>
      </w:r>
      <w:proofErr w:type="spellStart"/>
      <w:r w:rsidR="006307F4">
        <w:rPr>
          <w:rFonts w:asciiTheme="majorBidi" w:hAnsiTheme="majorBidi" w:cstheme="majorBidi"/>
          <w:color w:val="000000"/>
        </w:rPr>
        <w:t>ditulis</w:t>
      </w:r>
      <w:proofErr w:type="spellEnd"/>
      <w:r w:rsidR="006307F4">
        <w:rPr>
          <w:rFonts w:asciiTheme="majorBidi" w:hAnsiTheme="majorBidi" w:cstheme="majorBidi"/>
          <w:color w:val="000000"/>
        </w:rPr>
        <w:t xml:space="preserve"> </w:t>
      </w:r>
      <w:proofErr w:type="spellStart"/>
      <w:r w:rsidR="006307F4">
        <w:rPr>
          <w:rFonts w:asciiTheme="majorBidi" w:hAnsiTheme="majorBidi" w:cstheme="majorBidi"/>
          <w:color w:val="000000"/>
        </w:rPr>
        <w:t>sebagai</w:t>
      </w:r>
      <w:proofErr w:type="spellEnd"/>
      <w:r w:rsidR="006307F4">
        <w:rPr>
          <w:rFonts w:asciiTheme="majorBidi" w:hAnsiTheme="majorBidi" w:cstheme="majorBidi"/>
          <w:color w:val="000000"/>
        </w:rPr>
        <w:t xml:space="preserve"> </w:t>
      </w:r>
      <w:proofErr w:type="spellStart"/>
      <w:r w:rsidR="006307F4">
        <w:rPr>
          <w:rFonts w:asciiTheme="majorBidi" w:hAnsiTheme="majorBidi" w:cstheme="majorBidi"/>
          <w:color w:val="000000"/>
        </w:rPr>
        <w:t>sebuah</w:t>
      </w:r>
      <w:proofErr w:type="spellEnd"/>
      <w:r w:rsidR="006307F4">
        <w:rPr>
          <w:rFonts w:asciiTheme="majorBidi" w:hAnsiTheme="majorBidi" w:cstheme="majorBidi"/>
          <w:color w:val="000000"/>
        </w:rPr>
        <w:t xml:space="preserve"> set </w:t>
      </w:r>
      <w:proofErr w:type="spellStart"/>
      <w:r w:rsidR="006307F4">
        <w:rPr>
          <w:rFonts w:asciiTheme="majorBidi" w:hAnsiTheme="majorBidi" w:cstheme="majorBidi"/>
          <w:color w:val="000000"/>
        </w:rPr>
        <w:t>titik</w:t>
      </w:r>
      <w:proofErr w:type="spellEnd"/>
      <w:r w:rsidR="006307F4">
        <w:rPr>
          <w:rFonts w:asciiTheme="majorBidi" w:hAnsiTheme="majorBidi" w:cstheme="majorBidi"/>
          <w:color w:val="000000"/>
        </w:rPr>
        <w:t xml:space="preserve"> </w:t>
      </w:r>
      <m:oMath>
        <m:r>
          <w:rPr>
            <w:rFonts w:ascii="Cambria Math" w:hAnsi="Cambria Math" w:cstheme="majorBidi"/>
            <w:color w:val="000000"/>
          </w:rPr>
          <m:t>x</m:t>
        </m:r>
      </m:oMath>
      <w:r w:rsidR="006307F4">
        <w:rPr>
          <w:rFonts w:asciiTheme="majorBidi" w:hAnsiTheme="majorBidi" w:cstheme="majorBidi"/>
          <w:color w:val="000000"/>
        </w:rPr>
        <w:t xml:space="preserve"> yang </w:t>
      </w:r>
      <w:proofErr w:type="spellStart"/>
      <w:r w:rsidR="006307F4">
        <w:rPr>
          <w:rFonts w:asciiTheme="majorBidi" w:hAnsiTheme="majorBidi" w:cstheme="majorBidi"/>
          <w:color w:val="000000"/>
        </w:rPr>
        <w:t>memenuhi</w:t>
      </w:r>
      <w:proofErr w:type="spellEnd"/>
      <w:r w:rsidR="006307F4">
        <w:rPr>
          <w:rFonts w:asciiTheme="majorBidi" w:hAnsiTheme="majorBidi" w:cstheme="majorBidi"/>
          <w:color w:val="000000"/>
        </w:rPr>
        <w:t xml:space="preserve"> </w:t>
      </w:r>
      <w:proofErr w:type="spellStart"/>
      <w:r w:rsidR="006307F4">
        <w:rPr>
          <w:rFonts w:asciiTheme="majorBidi" w:hAnsiTheme="majorBidi" w:cstheme="majorBidi"/>
          <w:color w:val="000000"/>
        </w:rPr>
        <w:t>Rumus</w:t>
      </w:r>
      <w:proofErr w:type="spellEnd"/>
      <w:r w:rsidR="006307F4">
        <w:rPr>
          <w:rFonts w:asciiTheme="majorBidi" w:hAnsiTheme="majorBidi" w:cstheme="majorBidi"/>
          <w:color w:val="000000"/>
        </w:rPr>
        <w:t xml:space="preserve"> (</w:t>
      </w:r>
      <w:r w:rsidR="00522DBE">
        <w:rPr>
          <w:rFonts w:asciiTheme="majorBidi" w:hAnsiTheme="majorBidi" w:cstheme="majorBidi"/>
          <w:color w:val="000000"/>
        </w:rPr>
        <w:t>2</w:t>
      </w:r>
      <w:r w:rsidR="006307F4">
        <w:rPr>
          <w:rFonts w:asciiTheme="majorBidi" w:hAnsiTheme="majorBidi" w:cstheme="majorBidi"/>
          <w:color w:val="000000"/>
        </w:rPr>
        <w:t xml:space="preserve">). </w:t>
      </w:r>
    </w:p>
    <w:tbl>
      <w:tblPr>
        <w:tblStyle w:val="TableGrid"/>
        <w:tblW w:w="0" w:type="auto"/>
        <w:tblLook w:val="04A0" w:firstRow="1" w:lastRow="0" w:firstColumn="1" w:lastColumn="0" w:noHBand="0" w:noVBand="1"/>
      </w:tblPr>
      <w:tblGrid>
        <w:gridCol w:w="8568"/>
        <w:gridCol w:w="719"/>
      </w:tblGrid>
      <w:tr w:rsidR="006307F4" w14:paraId="3FAFF721" w14:textId="77777777" w:rsidTr="00522DBE">
        <w:trPr>
          <w:trHeight w:val="606"/>
        </w:trPr>
        <w:tc>
          <w:tcPr>
            <w:tcW w:w="8568" w:type="dxa"/>
            <w:tcBorders>
              <w:top w:val="nil"/>
              <w:left w:val="nil"/>
              <w:bottom w:val="nil"/>
              <w:right w:val="nil"/>
            </w:tcBorders>
            <w:vAlign w:val="center"/>
          </w:tcPr>
          <w:p w14:paraId="20188A06" w14:textId="7ED13F93" w:rsidR="006307F4" w:rsidRPr="006307F4" w:rsidRDefault="00EE7FA7" w:rsidP="00522DBE">
            <w:pPr>
              <w:jc w:val="center"/>
            </w:pPr>
            <m:oMathPara>
              <m:oMath>
                <m:sSup>
                  <m:sSupPr>
                    <m:ctrlPr>
                      <w:rPr>
                        <w:rFonts w:ascii="Cambria Math" w:hAnsi="Cambria Math" w:cstheme="majorBidi"/>
                        <w:i/>
                        <w:color w:val="000000"/>
                      </w:rPr>
                    </m:ctrlPr>
                  </m:sSupPr>
                  <m:e>
                    <m:r>
                      <w:rPr>
                        <w:rFonts w:ascii="Cambria Math" w:hAnsi="Cambria Math" w:cstheme="majorBidi"/>
                        <w:color w:val="000000"/>
                      </w:rPr>
                      <m:t>w</m:t>
                    </m:r>
                  </m:e>
                  <m:sup>
                    <m:r>
                      <w:rPr>
                        <w:rFonts w:ascii="Cambria Math" w:hAnsi="Cambria Math" w:cstheme="majorBidi"/>
                        <w:color w:val="000000"/>
                      </w:rPr>
                      <m:t>T</m:t>
                    </m:r>
                  </m:sup>
                </m:sSup>
                <m:r>
                  <w:rPr>
                    <w:rFonts w:ascii="Cambria Math" w:hAnsi="Cambria Math" w:cstheme="majorBidi"/>
                    <w:color w:val="000000"/>
                  </w:rPr>
                  <m:t>x-b= 0</m:t>
                </m:r>
              </m:oMath>
            </m:oMathPara>
          </w:p>
        </w:tc>
        <w:tc>
          <w:tcPr>
            <w:tcW w:w="719" w:type="dxa"/>
            <w:tcBorders>
              <w:top w:val="nil"/>
              <w:left w:val="nil"/>
              <w:bottom w:val="nil"/>
              <w:right w:val="nil"/>
            </w:tcBorders>
            <w:vAlign w:val="center"/>
          </w:tcPr>
          <w:p w14:paraId="6873DB46" w14:textId="7AA4ED2E" w:rsidR="006307F4" w:rsidRPr="006307F4" w:rsidRDefault="006307F4" w:rsidP="00522DBE">
            <w:pPr>
              <w:jc w:val="center"/>
            </w:pPr>
            <w:r w:rsidRPr="006307F4">
              <w:t>(</w:t>
            </w:r>
            <w:fldSimple w:instr=" SEQ Equation \* ARABIC ">
              <w:r w:rsidR="00522DBE">
                <w:rPr>
                  <w:noProof/>
                </w:rPr>
                <w:t>2</w:t>
              </w:r>
            </w:fldSimple>
            <w:r w:rsidRPr="006307F4">
              <w:t>)</w:t>
            </w:r>
          </w:p>
        </w:tc>
      </w:tr>
    </w:tbl>
    <w:p w14:paraId="7F6CB389" w14:textId="4B4DA080" w:rsidR="006307F4" w:rsidRDefault="006307F4" w:rsidP="007E67A9">
      <w:pPr>
        <w:ind w:firstLine="426"/>
        <w:jc w:val="both"/>
      </w:pPr>
      <w:r>
        <w:rPr>
          <w:rFonts w:asciiTheme="majorBidi" w:hAnsiTheme="majorBidi" w:cstheme="majorBidi"/>
          <w:color w:val="000000"/>
        </w:rPr>
        <w:t xml:space="preserve">Dimana </w:t>
      </w:r>
      <m:oMath>
        <m:r>
          <w:rPr>
            <w:rFonts w:ascii="Cambria Math" w:hAnsi="Cambria Math" w:cstheme="majorBidi"/>
            <w:color w:val="000000"/>
          </w:rPr>
          <m:t>w</m:t>
        </m:r>
      </m:oMath>
      <w:r>
        <w:t xml:space="preserve"> adalah vektor normal dari </w:t>
      </w:r>
      <w:r w:rsidRPr="006307F4">
        <w:rPr>
          <w:i/>
          <w:iCs/>
        </w:rPr>
        <w:t>hyperplane</w:t>
      </w:r>
      <w:r>
        <w:rPr>
          <w:i/>
          <w:iCs/>
        </w:rPr>
        <w:t>.</w:t>
      </w:r>
      <w:r>
        <w:t xml:space="preserve"> Parameter </w:t>
      </w:r>
      <m:oMath>
        <m:f>
          <m:fPr>
            <m:ctrlPr>
              <w:rPr>
                <w:rFonts w:ascii="Cambria Math" w:hAnsi="Cambria Math"/>
                <w:i/>
              </w:rPr>
            </m:ctrlPr>
          </m:fPr>
          <m:num>
            <m:r>
              <w:rPr>
                <w:rFonts w:ascii="Cambria Math" w:hAnsi="Cambria Math"/>
              </w:rPr>
              <m: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w:r>
        <w:t xml:space="preserve"> </w:t>
      </w:r>
      <w:proofErr w:type="spellStart"/>
      <w:r>
        <w:t>menentukan</w:t>
      </w:r>
      <w:proofErr w:type="spellEnd"/>
      <w:r>
        <w:t xml:space="preserve"> </w:t>
      </w:r>
      <w:r w:rsidRPr="006307F4">
        <w:rPr>
          <w:i/>
          <w:iCs/>
        </w:rPr>
        <w:t>offset</w:t>
      </w:r>
      <w:r>
        <w:rPr>
          <w:i/>
          <w:iCs/>
        </w:rPr>
        <w:t xml:space="preserve"> </w:t>
      </w:r>
      <w:r w:rsidRPr="006307F4">
        <w:rPr>
          <w:i/>
          <w:iCs/>
        </w:rPr>
        <w:t>hyperplane</w:t>
      </w:r>
      <w:r>
        <w:rPr>
          <w:i/>
          <w:iCs/>
        </w:rPr>
        <w:t xml:space="preserve"> </w:t>
      </w:r>
      <w:proofErr w:type="spellStart"/>
      <w:r>
        <w:t>dari</w:t>
      </w:r>
      <w:proofErr w:type="spellEnd"/>
      <w:r>
        <w:t xml:space="preserve"> </w:t>
      </w:r>
      <w:proofErr w:type="spellStart"/>
      <w:r>
        <w:t>posisi</w:t>
      </w:r>
      <w:proofErr w:type="spellEnd"/>
      <w:r>
        <w:t xml:space="preserve"> </w:t>
      </w:r>
      <w:proofErr w:type="spellStart"/>
      <w:r>
        <w:t>aslinya</w:t>
      </w:r>
      <w:proofErr w:type="spellEnd"/>
      <w:r>
        <w:t>.</w:t>
      </w:r>
    </w:p>
    <w:p w14:paraId="782A1269" w14:textId="1078D3FA" w:rsidR="006307F4" w:rsidRPr="006307F4" w:rsidRDefault="007E67A9" w:rsidP="006307F4">
      <w:pPr>
        <w:ind w:firstLine="426"/>
        <w:jc w:val="both"/>
      </w:pPr>
      <w:r>
        <w:t xml:space="preserve">SVM </w:t>
      </w:r>
      <w:proofErr w:type="spellStart"/>
      <w:r>
        <w:t>sendiri</w:t>
      </w:r>
      <w:proofErr w:type="spellEnd"/>
      <w:r>
        <w:t xml:space="preserve"> </w:t>
      </w:r>
      <w:proofErr w:type="spellStart"/>
      <w:r>
        <w:t>memiliki</w:t>
      </w:r>
      <w:proofErr w:type="spellEnd"/>
      <w:r>
        <w:t xml:space="preserve"> </w:t>
      </w:r>
      <w:proofErr w:type="spellStart"/>
      <w:r>
        <w:t>performa</w:t>
      </w:r>
      <w:proofErr w:type="spellEnd"/>
      <w:r>
        <w:t xml:space="preserve"> yang </w:t>
      </w:r>
      <w:proofErr w:type="spellStart"/>
      <w:r>
        <w:t>cukup</w:t>
      </w:r>
      <w:proofErr w:type="spellEnd"/>
      <w:r>
        <w:t xml:space="preserve"> </w:t>
      </w:r>
      <w:proofErr w:type="spellStart"/>
      <w:r>
        <w:t>menjanjikan</w:t>
      </w:r>
      <w:proofErr w:type="spellEnd"/>
      <w:r>
        <w:t xml:space="preserve"> </w:t>
      </w:r>
      <w:proofErr w:type="spellStart"/>
      <w:r>
        <w:t>dalam</w:t>
      </w:r>
      <w:proofErr w:type="spellEnd"/>
      <w:r>
        <w:t xml:space="preserve"> </w:t>
      </w:r>
      <w:proofErr w:type="spellStart"/>
      <w:r>
        <w:t>memodelkan</w:t>
      </w:r>
      <w:proofErr w:type="spellEnd"/>
      <w:r>
        <w:t xml:space="preserve"> QSAR </w:t>
      </w:r>
      <w:proofErr w:type="spellStart"/>
      <w:r>
        <w:t>berdasarkan</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seperti</w:t>
      </w:r>
      <w:proofErr w:type="spellEnd"/>
      <w:r>
        <w:t xml:space="preserve"> </w:t>
      </w:r>
      <w:r>
        <w:fldChar w:fldCharType="begin" w:fldLock="1"/>
      </w:r>
      <w:r>
        <w:instrText>ADDIN CSL_CITATION {"citationItems":[{"id":"ITEM-1","itemData":{"DOI":"https://doi.org/10.1016/j.arabjc.2012.10.021","ISSN":"1878-5352","abstract":"Support vector machines (SVM) represent one of the most promising Machine Learning (ML) tools that can be applied to develop a predictive quantitative structure–activity relationship (QSAR) models using molecular descriptors. Multiple linear regression (MLR) and artificial neural networks (ANNs) were also utilized to construct quantitative linear and non linear models to compare with the results obtained by SVM. The prediction results are in good agreement with the experimental value of HIV activity; also, the results reveal the superiority of the SVM over MLR and ANN model. The contribution of each descriptor to the structure–activity relationships was evaluated.","author":[{"dropping-particle":"","family":"Darnag","given":"Rachid","non-dropping-particle":"","parse-names":false,"suffix":""},{"dropping-particle":"","family":"Minaoui","given":"Brahim","non-dropping-particle":"","parse-names":false,"suffix":""},{"dropping-particle":"","family":"Fakir","given":"Mohamed","non-dropping-particle":"","parse-names":false,"suffix":""}],"container-title":"Arabian Journal of Chemistry","id":"ITEM-1","issued":{"date-parts":[["2017"]]},"page":"S600-S608","title":"QSAR models for prediction study of HIV protease inhibitors using support vector machines, neural networks and multiple linear regression","type":"article-journal","volume":"10"},"uris":["http://www.mendeley.com/documents/?uuid=189aacc1-74af-403d-9e0d-7d2dac33acd7"]}],"mendeley":{"formattedCitation":"[18]","plainTextFormattedCitation":"[18]","previouslyFormattedCitation":"[18]"},"properties":{"noteIndex":0},"schema":"https://github.com/citation-style-language/schema/raw/master/csl-citation.json"}</w:instrText>
      </w:r>
      <w:r>
        <w:fldChar w:fldCharType="separate"/>
      </w:r>
      <w:r w:rsidRPr="007B5C7E">
        <w:rPr>
          <w:noProof/>
        </w:rPr>
        <w:t>[18]</w:t>
      </w:r>
      <w:r>
        <w:fldChar w:fldCharType="end"/>
      </w:r>
      <w:r>
        <w:t>,</w:t>
      </w:r>
      <w:r>
        <w:fldChar w:fldCharType="begin" w:fldLock="1"/>
      </w:r>
      <w:r>
        <w:instrText>ADDIN CSL_CITATION {"citationItems":[{"id":"ITEM-1","itemData":{"DOI":"10.1007/BF03183737","ISSN":"1861-9541","abstract":"Support vector machine (SVM), partial least squares (PLS), and Back-Propagation artificial neural network (ANN) were employed to establish QSAR models of 2 dipeptide datasets. In order to validate predictive capabilities on external dataset of the resulting models, both internal and external validations were performed. The division of dataset into both training and test sets was carried out by D-optimal design. The results showed that support vector machine (SVM) behaved well in both calibration and prediction. For the dataset of 48 bitter tasting dipeptides (BTD), the results obtained by support vector regression (SVR) were superior to that by PLS in both calibration and prediction. When compared with BP artificial neural network, SVR showed less calibration power but more predictive capability. For the dataset of angiotensin-converting enzyme (ACE) inhibitors, the results obtained by support vector machine (SVM) regression were equivalent to those by PLS and BP artificial neural network. In both datasets, SVR using linear kernel function behaved well as that using radial basis kernel function. The results showed that there is wide prospect for the application of support vector machine (SVM) into QSAR modeling.","author":[{"dropping-particle":"","family":"Mei","given":"Hu","non-dropping-particle":"","parse-names":false,"suffix":""},{"dropping-particle":"","family":"Zhou","given":"Yuan","non-dropping-particle":"","parse-names":false,"suffix":""},{"dropping-particle":"","family":"Liang","given":"Guizhao","non-dropping-particle":"","parse-names":false,"suffix":""},{"dropping-particle":"","family":"Li","given":"Zhiliang","non-dropping-particle":"","parse-names":false,"suffix":""}],"container-title":"Chinese Science Bulletin","id":"ITEM-1","issue":"20","issued":{"date-parts":[["2005"]]},"page":"2291-2296","title":"Support vector machine applied in QSAR modelling","type":"article-journal","volume":"50"},"uris":["http://www.mendeley.com/documents/?uuid=0793bdd8-1021-4c08-bca6-f705d9a13d28"]}],"mendeley":{"formattedCitation":"[19]","plainTextFormattedCitation":"[19]","previouslyFormattedCitation":"[19]"},"properties":{"noteIndex":0},"schema":"https://github.com/citation-style-language/schema/raw/master/csl-citation.json"}</w:instrText>
      </w:r>
      <w:r>
        <w:fldChar w:fldCharType="separate"/>
      </w:r>
      <w:r w:rsidRPr="007B5C7E">
        <w:rPr>
          <w:noProof/>
        </w:rPr>
        <w:t>[19]</w:t>
      </w:r>
      <w:r>
        <w:fldChar w:fldCharType="end"/>
      </w:r>
      <w:r>
        <w:t xml:space="preserve">, dan </w:t>
      </w:r>
      <w:r>
        <w:fldChar w:fldCharType="begin" w:fldLock="1"/>
      </w:r>
      <w:r>
        <w:instrText>ADDIN CSL_CITATION {"citationItems":[{"id":"ITEM-1","itemData":{"DOI":"10.2174/1567201814666161205131745","ISSN":"1570159X","PMID":"27919211","abstract":"BACKGROUND: Alterations in GABAnergic system are implicated in the pathophysiology of schizophrenia. Available antipsychotics that target GABA receptor form a desirable therapeutic strategy in the treatment regimen of schizophrenia, unfortunately, suffer serious setback due to their prolonged side effects. The present investigation focuses on developing QSAR models from the biological activity of herbal compounds and their derivatives that promise to be alternative candidates to GABA uptake inhibitors. METHODS: Three sets of compounds were undertaken in the study to develop QSAR models. The first set consisted of nine compounds which included Magnolol, Honokiol and other GABA acting established compounds. The second set consisted of 16 derivatives of N-diarylalkenylpiperidinecarboxylic acid. The third QSAR dataset was made up of thirty two compounds which were Magnolol and Honokiol derivatives. Multiple linear regressions (MLR) and support vector machine (SVM) supervised quantitative structure-activity relationship (QSAR) models were developed to predict the biological activity of these three sets. The purpose of taking three QSAR sets of diverse chemical structures but identical in their GABA targeting and pharmacological action was to identify common chemical structure features responsible for structure-activity relationship (SAR). RESULTS: Linear and non-linear QSAR models confirmed that the three sets shared common structural descriptors derived from WHIM (Weighted Holistic Invariant Molecular descriptors), 3D-MoRSE and Eigenvalue classes. CONCLUSION: It was concluded that properties like electro negativity and polarizability play a crucial role in controlling the activity of herbal compounds against GABA receptor.","author":[{"dropping-particle":"","family":"Marunnan","given":"Sahila Mohammed","non-dropping-particle":"","parse-names":false,"suffix":""},{"dropping-particle":"","family":"Pulikkal","given":"Babitha Pallikkara","non-dropping-particle":"","parse-names":false,"suffix":""},{"dropping-particle":"","family":"Jabamalairaj","given":"Anitha","non-dropping-particle":"","parse-names":false,"suffix":""},{"dropping-particle":"","family":"Bandaru","given":"Srinivas","non-dropping-particle":"","parse-names":false,"suffix":""},{"dropping-particle":"","family":"Yadav","given":"Mukesh","non-dropping-particle":"","parse-names":false,"suffix":""},{"dropping-particle":"","family":"Nayarisseri","given":"Anuraj","non-dropping-particle":"","parse-names":false,"suffix":""},{"dropping-particle":"","family":"Doss","given":"Victor Arokia","non-dropping-particle":"","parse-names":false,"suffix":""}],"container-title":"Current Neuropharmacology","id":"ITEM-1","issue":"8","issued":{"date-parts":[["2017","11","14"]]},"language":"eng","page":"1085-1092","title":"Development of MLR and SVM Aided QSAR Models to Identify Common SAR of GABA Uptake Herbal Inhibitors used in the Treatment of Schizophrenia","type":"article-journal","volume":"15"},"uris":["http://www.mendeley.com/documents/?uuid=dc6c5c8b-d238-4f79-bd9a-d3b808c64fa1"]}],"mendeley":{"formattedCitation":"[20]","plainTextFormattedCitation":"[20]","previouslyFormattedCitation":"[20]"},"properties":{"noteIndex":0},"schema":"https://github.com/citation-style-language/schema/raw/master/csl-citation.json"}</w:instrText>
      </w:r>
      <w:r>
        <w:fldChar w:fldCharType="separate"/>
      </w:r>
      <w:r w:rsidRPr="007B5C7E">
        <w:rPr>
          <w:noProof/>
        </w:rPr>
        <w:t>[20]</w:t>
      </w:r>
      <w:r>
        <w:fldChar w:fldCharType="end"/>
      </w:r>
      <w:r>
        <w:t xml:space="preserve">. Pada </w:t>
      </w:r>
      <w:proofErr w:type="spellStart"/>
      <w:r>
        <w:t>penelitian</w:t>
      </w:r>
      <w:proofErr w:type="spellEnd"/>
      <w:r>
        <w:t xml:space="preserve"> protease inhibitor HIV di </w:t>
      </w:r>
      <w:r>
        <w:fldChar w:fldCharType="begin" w:fldLock="1"/>
      </w:r>
      <w:r>
        <w:instrText>ADDIN CSL_CITATION {"citationItems":[{"id":"ITEM-1","itemData":{"DOI":"https://doi.org/10.1016/j.arabjc.2012.10.021","ISSN":"1878-5352","abstract":"Support vector machines (SVM) represent one of the most promising Machine Learning (ML) tools that can be applied to develop a predictive quantitative structure–activity relationship (QSAR) models using molecular descriptors. Multiple linear regression (MLR) and artificial neural networks (ANNs) were also utilized to construct quantitative linear and non linear models to compare with the results obtained by SVM. The prediction results are in good agreement with the experimental value of HIV activity; also, the results reveal the superiority of the SVM over MLR and ANN model. The contribution of each descriptor to the structure–activity relationships was evaluated.","author":[{"dropping-particle":"","family":"Darnag","given":"Rachid","non-dropping-particle":"","parse-names":false,"suffix":""},{"dropping-particle":"","family":"Minaoui","given":"Brahim","non-dropping-particle":"","parse-names":false,"suffix":""},{"dropping-particle":"","family":"Fakir","given":"Mohamed","non-dropping-particle":"","parse-names":false,"suffix":""}],"container-title":"Arabian Journal of Chemistry","id":"ITEM-1","issued":{"date-parts":[["2017"]]},"page":"S600-S608","title":"QSAR models for prediction study of HIV protease inhibitors using support vector machines, neural networks and multiple linear regression","type":"article-journal","volume":"10"},"uris":["http://www.mendeley.com/documents/?uuid=189aacc1-74af-403d-9e0d-7d2dac33acd7"]}],"mendeley":{"formattedCitation":"[18]","plainTextFormattedCitation":"[18]","previouslyFormattedCitation":"[18]"},"properties":{"noteIndex":0},"schema":"https://github.com/citation-style-language/schema/raw/master/csl-citation.json"}</w:instrText>
      </w:r>
      <w:r>
        <w:fldChar w:fldCharType="separate"/>
      </w:r>
      <w:r w:rsidRPr="007B5C7E">
        <w:rPr>
          <w:noProof/>
        </w:rPr>
        <w:t>[18]</w:t>
      </w:r>
      <w:r>
        <w:fldChar w:fldCharType="end"/>
      </w:r>
      <w:r>
        <w:t xml:space="preserve">, SVM </w:t>
      </w:r>
      <w:proofErr w:type="spellStart"/>
      <w:r>
        <w:t>memiliki</w:t>
      </w:r>
      <w:proofErr w:type="spellEnd"/>
      <w:r>
        <w:t xml:space="preserve"> </w:t>
      </w:r>
      <w:proofErr w:type="spellStart"/>
      <w:r>
        <w:t>hasil</w:t>
      </w:r>
      <w:proofErr w:type="spellEnd"/>
      <w:r>
        <w:t xml:space="preserve"> yang </w:t>
      </w:r>
      <w:proofErr w:type="spellStart"/>
      <w:r>
        <w:t>lebih</w:t>
      </w:r>
      <w:proofErr w:type="spellEnd"/>
      <w:r>
        <w:t xml:space="preserve"> superior </w:t>
      </w:r>
      <w:proofErr w:type="spellStart"/>
      <w:r>
        <w:t>dibandingkan</w:t>
      </w:r>
      <w:proofErr w:type="spellEnd"/>
      <w:r>
        <w:t xml:space="preserve"> </w:t>
      </w:r>
      <w:proofErr w:type="spellStart"/>
      <w:r>
        <w:t>dengan</w:t>
      </w:r>
      <w:proofErr w:type="spellEnd"/>
      <w:r>
        <w:t xml:space="preserve"> Multiple Linear Regression (MLR) dan Artificial Neural Network (ANN). Hasil </w:t>
      </w:r>
      <w:proofErr w:type="spellStart"/>
      <w:r>
        <w:t>dari</w:t>
      </w:r>
      <w:proofErr w:type="spellEnd"/>
      <w:r>
        <w:t xml:space="preserve"> </w:t>
      </w:r>
      <w:proofErr w:type="spellStart"/>
      <w:r>
        <w:t>penelitian</w:t>
      </w:r>
      <w:proofErr w:type="spellEnd"/>
      <w:r>
        <w:t xml:space="preserve"> </w:t>
      </w:r>
      <w:r>
        <w:fldChar w:fldCharType="begin" w:fldLock="1"/>
      </w:r>
      <w:r>
        <w:instrText>ADDIN CSL_CITATION {"citationItems":[{"id":"ITEM-1","itemData":{"DOI":"10.1007/BF03183737","ISSN":"1861-9541","abstract":"Support vector machine (SVM), partial least squares (PLS), and Back-Propagation artificial neural network (ANN) were employed to establish QSAR models of 2 dipeptide datasets. In order to validate predictive capabilities on external dataset of the resulting models, both internal and external validations were performed. The division of dataset into both training and test sets was carried out by D-optimal design. The results showed that support vector machine (SVM) behaved well in both calibration and prediction. For the dataset of 48 bitter tasting dipeptides (BTD), the results obtained by support vector regression (SVR) were superior to that by PLS in both calibration and prediction. When compared with BP artificial neural network, SVR showed less calibration power but more predictive capability. For the dataset of angiotensin-converting enzyme (ACE) inhibitors, the results obtained by support vector machine (SVM) regression were equivalent to those by PLS and BP artificial neural network. In both datasets, SVR using linear kernel function behaved well as that using radial basis kernel function. The results showed that there is wide prospect for the application of support vector machine (SVM) into QSAR modeling.","author":[{"dropping-particle":"","family":"Mei","given":"Hu","non-dropping-particle":"","parse-names":false,"suffix":""},{"dropping-particle":"","family":"Zhou","given":"Yuan","non-dropping-particle":"","parse-names":false,"suffix":""},{"dropping-particle":"","family":"Liang","given":"Guizhao","non-dropping-particle":"","parse-names":false,"suffix":""},{"dropping-particle":"","family":"Li","given":"Zhiliang","non-dropping-particle":"","parse-names":false,"suffix":""}],"container-title":"Chinese Science Bulletin","id":"ITEM-1","issue":"20","issued":{"date-parts":[["2005"]]},"page":"2291-2296","title":"Support vector machine applied in QSAR modelling","type":"article-journal","volume":"50"},"uris":["http://www.mendeley.com/documents/?uuid=0793bdd8-1021-4c08-bca6-f705d9a13d28"]}],"mendeley":{"formattedCitation":"[19]","plainTextFormattedCitation":"[19]","previouslyFormattedCitation":"[19]"},"properties":{"noteIndex":0},"schema":"https://github.com/citation-style-language/schema/raw/master/csl-citation.json"}</w:instrText>
      </w:r>
      <w:r>
        <w:fldChar w:fldCharType="separate"/>
      </w:r>
      <w:r w:rsidRPr="007B5C7E">
        <w:rPr>
          <w:noProof/>
        </w:rPr>
        <w:t>[19]</w:t>
      </w:r>
      <w:r>
        <w:fldChar w:fldCharType="end"/>
      </w:r>
      <w:r>
        <w:t xml:space="preserve"> juga </w:t>
      </w:r>
      <w:proofErr w:type="spellStart"/>
      <w:r>
        <w:t>membuktikan</w:t>
      </w:r>
      <w:proofErr w:type="spellEnd"/>
      <w:r>
        <w:t xml:space="preserve"> </w:t>
      </w:r>
      <w:proofErr w:type="spellStart"/>
      <w:r>
        <w:t>bahwa</w:t>
      </w:r>
      <w:proofErr w:type="spellEnd"/>
      <w:r>
        <w:t xml:space="preserve"> SVM </w:t>
      </w:r>
      <w:proofErr w:type="spellStart"/>
      <w:r>
        <w:t>memiliki</w:t>
      </w:r>
      <w:proofErr w:type="spellEnd"/>
      <w:r>
        <w:t xml:space="preserve"> </w:t>
      </w:r>
      <w:proofErr w:type="spellStart"/>
      <w:r>
        <w:t>prospek</w:t>
      </w:r>
      <w:proofErr w:type="spellEnd"/>
      <w:r>
        <w:t xml:space="preserve"> yang </w:t>
      </w:r>
      <w:proofErr w:type="spellStart"/>
      <w:r>
        <w:t>cukup</w:t>
      </w:r>
      <w:proofErr w:type="spellEnd"/>
      <w:r>
        <w:t xml:space="preserve"> </w:t>
      </w:r>
      <w:proofErr w:type="spellStart"/>
      <w:r>
        <w:t>bagus</w:t>
      </w:r>
      <w:proofErr w:type="spellEnd"/>
      <w:r>
        <w:t xml:space="preserve"> </w:t>
      </w:r>
      <w:proofErr w:type="spellStart"/>
      <w:r>
        <w:t>dalam</w:t>
      </w:r>
      <w:proofErr w:type="spellEnd"/>
      <w:r>
        <w:t xml:space="preserve"> QSAR modelling.</w:t>
      </w:r>
    </w:p>
    <w:p w14:paraId="65A203FC" w14:textId="63D08D0E" w:rsidR="001C234D" w:rsidRDefault="0084422F" w:rsidP="001C234D">
      <w:pPr>
        <w:keepNext/>
        <w:ind w:firstLine="426"/>
        <w:jc w:val="center"/>
      </w:pPr>
      <w:r w:rsidRPr="007267C0">
        <w:rPr>
          <w:noProof/>
        </w:rPr>
        <w:drawing>
          <wp:inline distT="0" distB="0" distL="0" distR="0" wp14:anchorId="26FE6F72" wp14:editId="71A9C28F">
            <wp:extent cx="2306617"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06617" cy="2286000"/>
                    </a:xfrm>
                    <a:prstGeom prst="rect">
                      <a:avLst/>
                    </a:prstGeom>
                    <a:noFill/>
                    <a:ln>
                      <a:noFill/>
                    </a:ln>
                  </pic:spPr>
                </pic:pic>
              </a:graphicData>
            </a:graphic>
          </wp:inline>
        </w:drawing>
      </w:r>
    </w:p>
    <w:p w14:paraId="2BA9A428" w14:textId="12FEE69B" w:rsidR="00D41C7A" w:rsidRDefault="001C234D" w:rsidP="00597A9C">
      <w:pPr>
        <w:pStyle w:val="Caption"/>
        <w:rPr>
          <w:b w:val="0"/>
          <w:bCs w:val="0"/>
          <w:i/>
          <w:iCs/>
        </w:rPr>
      </w:pPr>
      <w:r w:rsidRPr="001F5CD6">
        <w:rPr>
          <w:b w:val="0"/>
          <w:bCs w:val="0"/>
          <w:i/>
          <w:iCs/>
        </w:rPr>
        <w:t xml:space="preserve">Gambar </w:t>
      </w:r>
      <w:r w:rsidR="0080485D">
        <w:rPr>
          <w:b w:val="0"/>
          <w:bCs w:val="0"/>
          <w:i/>
          <w:iCs/>
        </w:rPr>
        <w:fldChar w:fldCharType="begin"/>
      </w:r>
      <w:r w:rsidR="0080485D">
        <w:rPr>
          <w:b w:val="0"/>
          <w:bCs w:val="0"/>
          <w:i/>
          <w:iCs/>
        </w:rPr>
        <w:instrText xml:space="preserve"> SEQ Gambar \* ARABIC </w:instrText>
      </w:r>
      <w:r w:rsidR="0080485D">
        <w:rPr>
          <w:b w:val="0"/>
          <w:bCs w:val="0"/>
          <w:i/>
          <w:iCs/>
        </w:rPr>
        <w:fldChar w:fldCharType="separate"/>
      </w:r>
      <w:r w:rsidR="003D1ED6">
        <w:rPr>
          <w:b w:val="0"/>
          <w:bCs w:val="0"/>
          <w:i/>
          <w:iCs/>
          <w:noProof/>
        </w:rPr>
        <w:t>1</w:t>
      </w:r>
      <w:r w:rsidR="0080485D">
        <w:rPr>
          <w:b w:val="0"/>
          <w:bCs w:val="0"/>
          <w:i/>
          <w:iCs/>
        </w:rPr>
        <w:fldChar w:fldCharType="end"/>
      </w:r>
      <w:r w:rsidR="001F5CD6" w:rsidRPr="001F5CD6">
        <w:rPr>
          <w:b w:val="0"/>
          <w:bCs w:val="0"/>
          <w:i/>
          <w:iCs/>
        </w:rPr>
        <w:t xml:space="preserve"> </w:t>
      </w:r>
      <w:r w:rsidR="001F5CD6">
        <w:rPr>
          <w:b w:val="0"/>
          <w:bCs w:val="0"/>
          <w:i/>
          <w:iCs/>
        </w:rPr>
        <w:t>Hyperplane SVM</w:t>
      </w:r>
    </w:p>
    <w:p w14:paraId="7C976423" w14:textId="4F6E02DA" w:rsidR="007579D9" w:rsidRDefault="007579D9"/>
    <w:p w14:paraId="4A7051C4" w14:textId="77777777" w:rsidR="00BC3E18" w:rsidRDefault="00BC3E18">
      <w:pPr>
        <w:rPr>
          <w:b/>
          <w:lang w:val="id-ID"/>
        </w:rPr>
      </w:pPr>
    </w:p>
    <w:p w14:paraId="71482B26" w14:textId="16C0C6CD" w:rsidR="001C234D" w:rsidRDefault="006E28D5" w:rsidP="001C234D">
      <w:pPr>
        <w:pStyle w:val="Heading4"/>
        <w:numPr>
          <w:ilvl w:val="0"/>
          <w:numId w:val="15"/>
        </w:numPr>
        <w:ind w:left="270" w:hanging="270"/>
        <w:rPr>
          <w:lang w:val="id-ID"/>
        </w:rPr>
      </w:pPr>
      <w:r w:rsidRPr="00B64558">
        <w:rPr>
          <w:lang w:val="id-ID"/>
        </w:rPr>
        <w:t xml:space="preserve">Sistem yang </w:t>
      </w:r>
      <w:r w:rsidR="00281F58" w:rsidRPr="00B64558">
        <w:rPr>
          <w:lang w:val="id-ID"/>
        </w:rPr>
        <w:t>D</w:t>
      </w:r>
      <w:r w:rsidRPr="00B64558">
        <w:rPr>
          <w:lang w:val="id-ID"/>
        </w:rPr>
        <w:t>ibangun</w:t>
      </w:r>
    </w:p>
    <w:p w14:paraId="161387F8" w14:textId="260B68DA" w:rsidR="00A56DB1" w:rsidRDefault="00A56DB1" w:rsidP="00A56DB1">
      <w:pPr>
        <w:rPr>
          <w:lang w:val="id-ID"/>
        </w:rPr>
      </w:pPr>
    </w:p>
    <w:p w14:paraId="1EC23044" w14:textId="5FDCCE6B" w:rsidR="00D41C7A" w:rsidRPr="00D41C7A" w:rsidRDefault="00BC7471" w:rsidP="00BC7471">
      <w:pPr>
        <w:ind w:firstLine="270"/>
      </w:pPr>
      <w:proofErr w:type="spellStart"/>
      <w:r>
        <w:t>Secara</w:t>
      </w:r>
      <w:proofErr w:type="spellEnd"/>
      <w:r>
        <w:t xml:space="preserve"> garis </w:t>
      </w:r>
      <w:proofErr w:type="spellStart"/>
      <w:r>
        <w:t>besar</w:t>
      </w:r>
      <w:proofErr w:type="spellEnd"/>
      <w:r>
        <w:t xml:space="preserve">, program </w:t>
      </w:r>
      <w:proofErr w:type="spellStart"/>
      <w:r>
        <w:t>bisa</w:t>
      </w:r>
      <w:proofErr w:type="spellEnd"/>
      <w:r>
        <w:t xml:space="preserve"> </w:t>
      </w:r>
      <w:proofErr w:type="spellStart"/>
      <w:r>
        <w:t>dibagi</w:t>
      </w:r>
      <w:proofErr w:type="spellEnd"/>
      <w:r>
        <w:t xml:space="preserve"> </w:t>
      </w:r>
      <w:proofErr w:type="spellStart"/>
      <w:r>
        <w:t>menjadi</w:t>
      </w:r>
      <w:proofErr w:type="spellEnd"/>
      <w:r>
        <w:t xml:space="preserve"> preprocessing dataset, </w:t>
      </w:r>
      <w:proofErr w:type="spellStart"/>
      <w:r>
        <w:t>pembuatan</w:t>
      </w:r>
      <w:proofErr w:type="spellEnd"/>
      <w:r>
        <w:t xml:space="preserve"> model </w:t>
      </w:r>
      <w:proofErr w:type="spellStart"/>
      <w:r>
        <w:t>prediksi</w:t>
      </w:r>
      <w:proofErr w:type="spellEnd"/>
      <w:r>
        <w:t xml:space="preserve">, dan </w:t>
      </w:r>
      <w:proofErr w:type="spellStart"/>
      <w:r>
        <w:t>validasi</w:t>
      </w:r>
      <w:proofErr w:type="spellEnd"/>
      <w:r>
        <w:t xml:space="preserve"> model. Garis </w:t>
      </w:r>
      <w:proofErr w:type="spellStart"/>
      <w:r>
        <w:t>besar</w:t>
      </w:r>
      <w:proofErr w:type="spellEnd"/>
      <w:r>
        <w:t xml:space="preserve"> </w:t>
      </w:r>
      <w:proofErr w:type="spellStart"/>
      <w:r>
        <w:t>dari</w:t>
      </w:r>
      <w:proofErr w:type="spellEnd"/>
      <w:r>
        <w:t xml:space="preserve"> program </w:t>
      </w:r>
      <w:proofErr w:type="spellStart"/>
      <w:r>
        <w:t>bisa</w:t>
      </w:r>
      <w:proofErr w:type="spellEnd"/>
      <w:r>
        <w:t xml:space="preserve"> </w:t>
      </w:r>
      <w:proofErr w:type="spellStart"/>
      <w:r>
        <w:t>dilihat</w:t>
      </w:r>
      <w:proofErr w:type="spellEnd"/>
      <w:r>
        <w:t xml:space="preserve"> pada </w:t>
      </w:r>
      <w:proofErr w:type="spellStart"/>
      <w:r>
        <w:t>gambar</w:t>
      </w:r>
      <w:proofErr w:type="spellEnd"/>
      <w:r>
        <w:t xml:space="preserve"> 2.</w:t>
      </w:r>
    </w:p>
    <w:p w14:paraId="3F85969C" w14:textId="77777777" w:rsidR="00D41C7A" w:rsidRDefault="00D41C7A" w:rsidP="00D41C7A">
      <w:pPr>
        <w:keepNext/>
        <w:ind w:firstLine="360"/>
        <w:jc w:val="center"/>
      </w:pPr>
      <w:r>
        <w:rPr>
          <w:noProof/>
        </w:rPr>
        <w:lastRenderedPageBreak/>
        <w:drawing>
          <wp:inline distT="0" distB="0" distL="0" distR="0" wp14:anchorId="3E251230" wp14:editId="376F3809">
            <wp:extent cx="5703228" cy="2794959"/>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3228" cy="2794959"/>
                    </a:xfrm>
                    <a:prstGeom prst="rect">
                      <a:avLst/>
                    </a:prstGeom>
                    <a:noFill/>
                    <a:ln>
                      <a:noFill/>
                    </a:ln>
                  </pic:spPr>
                </pic:pic>
              </a:graphicData>
            </a:graphic>
          </wp:inline>
        </w:drawing>
      </w:r>
    </w:p>
    <w:p w14:paraId="02EFA1F6" w14:textId="77777777" w:rsidR="00D41C7A" w:rsidRPr="001F5CD6" w:rsidRDefault="00D41C7A" w:rsidP="00D41C7A">
      <w:pPr>
        <w:pStyle w:val="Caption"/>
        <w:rPr>
          <w:rFonts w:asciiTheme="majorBidi" w:hAnsiTheme="majorBidi" w:cstheme="majorBidi"/>
          <w:b w:val="0"/>
          <w:bCs w:val="0"/>
          <w:i/>
          <w:iCs/>
          <w:color w:val="000000"/>
        </w:rPr>
      </w:pPr>
      <w:r w:rsidRPr="001F5CD6">
        <w:rPr>
          <w:b w:val="0"/>
          <w:bCs w:val="0"/>
          <w:i/>
          <w:iCs/>
        </w:rPr>
        <w:t xml:space="preserve">Gambar </w:t>
      </w:r>
      <w:r>
        <w:rPr>
          <w:b w:val="0"/>
          <w:bCs w:val="0"/>
          <w:i/>
          <w:iCs/>
        </w:rPr>
        <w:fldChar w:fldCharType="begin"/>
      </w:r>
      <w:r>
        <w:rPr>
          <w:b w:val="0"/>
          <w:bCs w:val="0"/>
          <w:i/>
          <w:iCs/>
        </w:rPr>
        <w:instrText xml:space="preserve"> SEQ Gambar \* ARABIC </w:instrText>
      </w:r>
      <w:r>
        <w:rPr>
          <w:b w:val="0"/>
          <w:bCs w:val="0"/>
          <w:i/>
          <w:iCs/>
        </w:rPr>
        <w:fldChar w:fldCharType="separate"/>
      </w:r>
      <w:r>
        <w:rPr>
          <w:b w:val="0"/>
          <w:bCs w:val="0"/>
          <w:i/>
          <w:iCs/>
          <w:noProof/>
        </w:rPr>
        <w:t>2</w:t>
      </w:r>
      <w:r>
        <w:rPr>
          <w:b w:val="0"/>
          <w:bCs w:val="0"/>
          <w:i/>
          <w:iCs/>
        </w:rPr>
        <w:fldChar w:fldCharType="end"/>
      </w:r>
      <w:r w:rsidRPr="001F5CD6">
        <w:rPr>
          <w:b w:val="0"/>
          <w:bCs w:val="0"/>
          <w:i/>
          <w:iCs/>
        </w:rPr>
        <w:t xml:space="preserve"> </w:t>
      </w:r>
      <w:r>
        <w:rPr>
          <w:b w:val="0"/>
          <w:bCs w:val="0"/>
          <w:i/>
          <w:iCs/>
        </w:rPr>
        <w:t xml:space="preserve">Alur </w:t>
      </w:r>
      <w:proofErr w:type="spellStart"/>
      <w:r>
        <w:rPr>
          <w:b w:val="0"/>
          <w:bCs w:val="0"/>
          <w:i/>
          <w:iCs/>
        </w:rPr>
        <w:t>pembuatan</w:t>
      </w:r>
      <w:proofErr w:type="spellEnd"/>
      <w:r>
        <w:rPr>
          <w:b w:val="0"/>
          <w:bCs w:val="0"/>
          <w:i/>
          <w:iCs/>
        </w:rPr>
        <w:t xml:space="preserve"> program</w:t>
      </w:r>
    </w:p>
    <w:p w14:paraId="3ED3E4AB" w14:textId="61F83C6D" w:rsidR="00D41C7A" w:rsidRDefault="00D41C7A" w:rsidP="00A56DB1">
      <w:pPr>
        <w:rPr>
          <w:lang w:val="id-ID"/>
        </w:rPr>
      </w:pPr>
    </w:p>
    <w:p w14:paraId="0B33064E" w14:textId="77777777" w:rsidR="00D41C7A" w:rsidRPr="00A56DB1" w:rsidRDefault="00D41C7A" w:rsidP="00A56DB1">
      <w:pPr>
        <w:rPr>
          <w:lang w:val="id-ID"/>
        </w:rPr>
      </w:pPr>
    </w:p>
    <w:p w14:paraId="6ECD5683" w14:textId="3362D77C" w:rsidR="00845F37" w:rsidRPr="00A56DB1" w:rsidRDefault="00845F37" w:rsidP="007267C0">
      <w:pPr>
        <w:pStyle w:val="Heading5"/>
        <w:numPr>
          <w:ilvl w:val="1"/>
          <w:numId w:val="16"/>
        </w:numPr>
      </w:pPr>
      <w:r w:rsidRPr="009F1565">
        <w:t>Dataset</w:t>
      </w:r>
    </w:p>
    <w:p w14:paraId="78855F12" w14:textId="1813DA8B" w:rsidR="009F1565" w:rsidRDefault="008D5037" w:rsidP="00845F37">
      <w:pPr>
        <w:ind w:firstLine="360"/>
        <w:jc w:val="both"/>
        <w:rPr>
          <w:rFonts w:asciiTheme="majorBidi" w:hAnsiTheme="majorBidi" w:cstheme="majorBidi"/>
          <w:color w:val="000000"/>
        </w:rPr>
      </w:pPr>
      <w:r>
        <w:rPr>
          <w:rFonts w:asciiTheme="majorBidi" w:hAnsiTheme="majorBidi" w:cstheme="majorBidi"/>
          <w:color w:val="000000"/>
        </w:rPr>
        <w:t xml:space="preserve">Data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studi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didapatkan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r w:rsidR="009F1565">
        <w:rPr>
          <w:rFonts w:asciiTheme="majorBidi" w:hAnsiTheme="majorBidi" w:cstheme="majorBidi"/>
          <w:color w:val="000000"/>
        </w:rPr>
        <w:fldChar w:fldCharType="begin" w:fldLock="1"/>
      </w:r>
      <w:r w:rsidR="00A700B6">
        <w:rPr>
          <w:rFonts w:asciiTheme="majorBidi" w:hAnsiTheme="majorBidi" w:cstheme="majorBidi"/>
          <w:color w:val="000000"/>
        </w:rPr>
        <w:instrText>ADDIN CSL_CITATION {"citationItems":[{"id":"ITEM-1","itemData":{"DOI":"10.1080/07391102.2020.1780946","ISSN":"15380254","PMID":"32568618","abstract":"World Health Organization characterized novel coronavirus disease (COVID-19), caused by severe acute respiratory syndrome (SARS) coronavirus-2 (SARS-CoV-2) as world pandemic. This infection has been spreading alarmingly by causing huge social and economic disruption. In order to response quickly, the inhibitors already designed against different targets of previous human coronavirus infections will be a great starting point for anti-SARS-CoV-2 inhibitors. In this study, our approach integrates different ligand based drug design strategies of some in-house chemicals. The study design was composed of some major aspects: (a) classification QSAR based data mining of diverse SARS-CoV papain-like protease (PLpro) inhibitors, (b) QSAR based virtual screening (VS) to identify in-house molecules that could be effective against putative target SARS-CoV PLpro and (c) finally validation of hits through receptor-ligand interaction analysis. This approach could be used to aid in the process of COVID-19 drug discovery. It will introduce key concepts, set the stage for QSAR based screening of active molecules against putative SARS-CoV-2 PLpro enzyme. Moreover, the QSAR models reported here would be of further use to screen large database. This study will assume that the reader is approaching the field of QSAR and molecular docking based drug discovery against SARS-CoV-2 PLpro with little prior knowledge. Communicated by Ramaswamy H. Sarma.","author":[{"dropping-particle":"","family":"Amin","given":"Sk Abdul","non-dropping-particle":"","parse-names":false,"suffix":""},{"dropping-particle":"","family":"Ghosh","given":"Kalyan","non-dropping-particle":"","parse-names":false,"suffix":""},{"dropping-particle":"","family":"Gayen","given":"Shovanlal","non-dropping-particle":"","parse-names":false,"suffix":""},{"dropping-particle":"","family":"Jha","given":"Tarun","non-dropping-particle":"","parse-names":false,"suffix":""}],"container-title":"Journal of Biomolecular Structure and Dynamics","id":"ITEM-1","issue":"0","issued":{"date-parts":[["2020"]]},"page":"1-10","publisher":"Taylor &amp; Francis","title":"Chemical-informatics approach to COVID-19 drug discovery: Monte Carlo based QSAR, virtual screening and molecular docking study of some in-house molecules as papain-like protease (PLpro) inhibitors","type":"article-journal","volume":"0"},"uris":["http://www.mendeley.com/documents/?uuid=a015b235-7ee0-4080-b6be-e4cacc3a66eb"]}],"mendeley":{"formattedCitation":"[7]","plainTextFormattedCitation":"[7]","previouslyFormattedCitation":"[7]"},"properties":{"noteIndex":0},"schema":"https://github.com/citation-style-language/schema/raw/master/csl-citation.json"}</w:instrText>
      </w:r>
      <w:r w:rsidR="009F1565">
        <w:rPr>
          <w:rFonts w:asciiTheme="majorBidi" w:hAnsiTheme="majorBidi" w:cstheme="majorBidi"/>
          <w:color w:val="000000"/>
        </w:rPr>
        <w:fldChar w:fldCharType="separate"/>
      </w:r>
      <w:r w:rsidR="009F1565" w:rsidRPr="009F1565">
        <w:rPr>
          <w:rFonts w:asciiTheme="majorBidi" w:hAnsiTheme="majorBidi" w:cstheme="majorBidi"/>
          <w:noProof/>
          <w:color w:val="000000"/>
        </w:rPr>
        <w:t>[7]</w:t>
      </w:r>
      <w:r w:rsidR="009F1565">
        <w:rPr>
          <w:rFonts w:asciiTheme="majorBidi" w:hAnsiTheme="majorBidi" w:cstheme="majorBidi"/>
          <w:color w:val="000000"/>
        </w:rPr>
        <w:fldChar w:fldCharType="end"/>
      </w:r>
      <w:r w:rsidR="00A700B6">
        <w:rPr>
          <w:rFonts w:asciiTheme="majorBidi" w:hAnsiTheme="majorBidi" w:cstheme="majorBidi"/>
          <w:color w:val="000000"/>
        </w:rPr>
        <w:t xml:space="preserve">. </w:t>
      </w:r>
      <w:r w:rsidR="00A700B6">
        <w:t xml:space="preserve">Data </w:t>
      </w:r>
      <w:proofErr w:type="spellStart"/>
      <w:r w:rsidR="00A700B6">
        <w:t>tersebut</w:t>
      </w:r>
      <w:proofErr w:type="spellEnd"/>
      <w:r w:rsidR="00A700B6">
        <w:t xml:space="preserve"> </w:t>
      </w:r>
      <w:proofErr w:type="spellStart"/>
      <w:r w:rsidR="00A700B6">
        <w:t>terdiri</w:t>
      </w:r>
      <w:proofErr w:type="spellEnd"/>
      <w:r w:rsidR="00A700B6">
        <w:t xml:space="preserve"> </w:t>
      </w:r>
      <w:proofErr w:type="spellStart"/>
      <w:r w:rsidR="00A700B6">
        <w:t>dari</w:t>
      </w:r>
      <w:proofErr w:type="spellEnd"/>
      <w:r w:rsidR="00A700B6">
        <w:t xml:space="preserve"> </w:t>
      </w:r>
      <w:proofErr w:type="spellStart"/>
      <w:r w:rsidR="00A700B6">
        <w:t>beragam</w:t>
      </w:r>
      <w:proofErr w:type="spellEnd"/>
      <w:r w:rsidR="00A700B6">
        <w:t xml:space="preserve"> </w:t>
      </w:r>
      <w:proofErr w:type="spellStart"/>
      <w:r w:rsidR="007E73F9">
        <w:t>senyawa</w:t>
      </w:r>
      <w:proofErr w:type="spellEnd"/>
      <w:r w:rsidR="007E73F9">
        <w:t xml:space="preserve"> </w:t>
      </w:r>
      <w:r w:rsidR="00A700B6">
        <w:t xml:space="preserve">yang </w:t>
      </w:r>
      <w:proofErr w:type="spellStart"/>
      <w:r w:rsidR="00A700B6">
        <w:t>memliki</w:t>
      </w:r>
      <w:proofErr w:type="spellEnd"/>
      <w:r w:rsidR="00A700B6">
        <w:t xml:space="preserve"> </w:t>
      </w:r>
      <w:proofErr w:type="spellStart"/>
      <w:r w:rsidR="00A700B6">
        <w:t>aktivitas</w:t>
      </w:r>
      <w:proofErr w:type="spellEnd"/>
      <w:r w:rsidR="00A700B6">
        <w:t xml:space="preserve"> </w:t>
      </w:r>
      <w:proofErr w:type="spellStart"/>
      <w:r w:rsidR="00A700B6">
        <w:t>penghambatan</w:t>
      </w:r>
      <w:proofErr w:type="spellEnd"/>
      <w:r w:rsidR="007E73F9">
        <w:t xml:space="preserve"> </w:t>
      </w:r>
      <w:proofErr w:type="spellStart"/>
      <w:r w:rsidR="007E73F9">
        <w:t>terhadap</w:t>
      </w:r>
      <w:proofErr w:type="spellEnd"/>
      <w:r w:rsidR="007E73F9">
        <w:t xml:space="preserve"> </w:t>
      </w:r>
      <w:proofErr w:type="spellStart"/>
      <w:r w:rsidR="00645FD7">
        <w:t>PLpro</w:t>
      </w:r>
      <w:proofErr w:type="spellEnd"/>
      <w:r w:rsidR="007E73F9">
        <w:t xml:space="preserve"> SARS-</w:t>
      </w:r>
      <w:proofErr w:type="spellStart"/>
      <w:r w:rsidR="007E73F9">
        <w:t>CoV</w:t>
      </w:r>
      <w:proofErr w:type="spellEnd"/>
      <w:r w:rsidR="00A700B6">
        <w:t xml:space="preserve">. </w:t>
      </w:r>
      <w:proofErr w:type="spellStart"/>
      <w:r w:rsidR="00A700B6">
        <w:t>Senyawa</w:t>
      </w:r>
      <w:proofErr w:type="spellEnd"/>
      <w:r w:rsidR="00A700B6">
        <w:t xml:space="preserve"> yang </w:t>
      </w:r>
      <w:proofErr w:type="spellStart"/>
      <w:r w:rsidR="00A700B6">
        <w:t>tidak</w:t>
      </w:r>
      <w:proofErr w:type="spellEnd"/>
      <w:r w:rsidR="00A700B6">
        <w:t xml:space="preserve"> </w:t>
      </w:r>
      <w:proofErr w:type="spellStart"/>
      <w:r w:rsidR="00A700B6">
        <w:t>memiliki</w:t>
      </w:r>
      <w:proofErr w:type="spellEnd"/>
      <w:r w:rsidR="00A700B6">
        <w:t xml:space="preserve"> </w:t>
      </w:r>
      <w:proofErr w:type="spellStart"/>
      <w:r w:rsidR="00A700B6">
        <w:t>aktivitas</w:t>
      </w:r>
      <w:proofErr w:type="spellEnd"/>
      <w:r w:rsidR="00A700B6">
        <w:t xml:space="preserve"> </w:t>
      </w:r>
      <w:proofErr w:type="spellStart"/>
      <w:r w:rsidR="00A700B6">
        <w:t>penghambatan</w:t>
      </w:r>
      <w:proofErr w:type="spellEnd"/>
      <w:r w:rsidR="00A700B6">
        <w:t xml:space="preserve"> </w:t>
      </w:r>
      <w:proofErr w:type="spellStart"/>
      <w:r w:rsidR="00A700B6">
        <w:t>tidak</w:t>
      </w:r>
      <w:proofErr w:type="spellEnd"/>
      <w:r w:rsidR="00A700B6">
        <w:t xml:space="preserve"> </w:t>
      </w:r>
      <w:proofErr w:type="spellStart"/>
      <w:r w:rsidR="00A700B6">
        <w:t>akan</w:t>
      </w:r>
      <w:proofErr w:type="spellEnd"/>
      <w:r w:rsidR="00A700B6">
        <w:t xml:space="preserve"> </w:t>
      </w:r>
      <w:proofErr w:type="spellStart"/>
      <w:r w:rsidR="00A700B6">
        <w:t>digunakan</w:t>
      </w:r>
      <w:proofErr w:type="spellEnd"/>
      <w:r w:rsidR="00A700B6">
        <w:t xml:space="preserve"> pada </w:t>
      </w:r>
      <w:proofErr w:type="spellStart"/>
      <w:r w:rsidR="00A700B6">
        <w:t>studi</w:t>
      </w:r>
      <w:proofErr w:type="spellEnd"/>
      <w:r w:rsidR="00A700B6">
        <w:t xml:space="preserve"> </w:t>
      </w:r>
      <w:proofErr w:type="spellStart"/>
      <w:r w:rsidR="00A700B6">
        <w:t>in</w:t>
      </w:r>
      <w:r w:rsidR="007E73F9">
        <w:t>i</w:t>
      </w:r>
      <w:proofErr w:type="spellEnd"/>
      <w:r w:rsidR="00A700B6">
        <w:t xml:space="preserve">. </w:t>
      </w:r>
      <w:proofErr w:type="spellStart"/>
      <w:r w:rsidR="00A700B6">
        <w:t>Selain</w:t>
      </w:r>
      <w:proofErr w:type="spellEnd"/>
      <w:r w:rsidR="00A700B6">
        <w:t xml:space="preserve"> </w:t>
      </w:r>
      <w:proofErr w:type="spellStart"/>
      <w:r w:rsidR="00A700B6">
        <w:t>itu</w:t>
      </w:r>
      <w:proofErr w:type="spellEnd"/>
      <w:r w:rsidR="00A700B6">
        <w:t xml:space="preserve">, </w:t>
      </w:r>
      <w:proofErr w:type="spellStart"/>
      <w:r w:rsidR="00A700B6">
        <w:t>duplikat</w:t>
      </w:r>
      <w:proofErr w:type="spellEnd"/>
      <w:r w:rsidR="00A700B6">
        <w:t xml:space="preserve"> </w:t>
      </w:r>
      <w:proofErr w:type="spellStart"/>
      <w:r w:rsidR="00A700B6">
        <w:t>dari</w:t>
      </w:r>
      <w:proofErr w:type="spellEnd"/>
      <w:r w:rsidR="00A700B6">
        <w:t xml:space="preserve"> </w:t>
      </w:r>
      <w:proofErr w:type="spellStart"/>
      <w:r w:rsidR="00A700B6">
        <w:t>molekul</w:t>
      </w:r>
      <w:proofErr w:type="spellEnd"/>
      <w:r w:rsidR="00A700B6">
        <w:t xml:space="preserve"> yang </w:t>
      </w:r>
      <w:proofErr w:type="spellStart"/>
      <w:r w:rsidR="00A700B6">
        <w:t>sudah</w:t>
      </w:r>
      <w:proofErr w:type="spellEnd"/>
      <w:r w:rsidR="00A700B6">
        <w:t xml:space="preserve"> </w:t>
      </w:r>
      <w:proofErr w:type="spellStart"/>
      <w:r w:rsidR="00A700B6">
        <w:t>ada</w:t>
      </w:r>
      <w:proofErr w:type="spellEnd"/>
      <w:r w:rsidR="00A700B6">
        <w:t xml:space="preserve"> juga </w:t>
      </w:r>
      <w:proofErr w:type="spellStart"/>
      <w:r w:rsidR="00A700B6">
        <w:t>tidak</w:t>
      </w:r>
      <w:proofErr w:type="spellEnd"/>
      <w:r w:rsidR="00A700B6">
        <w:t xml:space="preserve"> </w:t>
      </w:r>
      <w:proofErr w:type="spellStart"/>
      <w:r w:rsidR="007E73F9">
        <w:t>akan</w:t>
      </w:r>
      <w:proofErr w:type="spellEnd"/>
      <w:r w:rsidR="007E73F9">
        <w:t xml:space="preserve"> </w:t>
      </w:r>
      <w:proofErr w:type="spellStart"/>
      <w:r w:rsidR="00A700B6">
        <w:t>digunakan</w:t>
      </w:r>
      <w:proofErr w:type="spellEnd"/>
      <w:r w:rsidR="00A700B6">
        <w:t xml:space="preserve"> pada </w:t>
      </w:r>
      <w:proofErr w:type="spellStart"/>
      <w:r w:rsidR="00A700B6">
        <w:t>studi</w:t>
      </w:r>
      <w:proofErr w:type="spellEnd"/>
      <w:r w:rsidR="00A700B6">
        <w:t xml:space="preserve"> </w:t>
      </w:r>
      <w:proofErr w:type="spellStart"/>
      <w:r w:rsidR="00A700B6">
        <w:t>ini</w:t>
      </w:r>
      <w:proofErr w:type="spellEnd"/>
      <w:r w:rsidR="00A700B6">
        <w:t>.</w:t>
      </w:r>
      <w:r w:rsidR="007E73F9">
        <w:t xml:space="preserve"> </w:t>
      </w:r>
      <w:proofErr w:type="spellStart"/>
      <w:r w:rsidR="007E73F9">
        <w:t>Selain</w:t>
      </w:r>
      <w:proofErr w:type="spellEnd"/>
      <w:r w:rsidR="007E73F9">
        <w:t xml:space="preserve"> </w:t>
      </w:r>
      <w:proofErr w:type="spellStart"/>
      <w:r w:rsidR="007E73F9">
        <w:t>itu</w:t>
      </w:r>
      <w:proofErr w:type="spellEnd"/>
      <w:r w:rsidR="007E73F9">
        <w:t xml:space="preserve">, </w:t>
      </w:r>
      <w:proofErr w:type="spellStart"/>
      <w:r w:rsidR="007E73F9">
        <w:t>ditentukan</w:t>
      </w:r>
      <w:proofErr w:type="spellEnd"/>
      <w:r w:rsidR="007E73F9">
        <w:t xml:space="preserve"> juga</w:t>
      </w:r>
      <w:r w:rsidR="00A700B6">
        <w:t xml:space="preserve"> </w:t>
      </w:r>
      <w:bookmarkStart w:id="2" w:name="_Hlk80249176"/>
      <w:r w:rsidR="00A700B6" w:rsidRPr="00A700B6">
        <w:rPr>
          <w:i/>
          <w:iCs/>
        </w:rPr>
        <w:t xml:space="preserve">‘Activity </w:t>
      </w:r>
      <w:proofErr w:type="spellStart"/>
      <w:r w:rsidR="00A700B6" w:rsidRPr="00A700B6">
        <w:rPr>
          <w:i/>
          <w:iCs/>
        </w:rPr>
        <w:t>treshold</w:t>
      </w:r>
      <w:proofErr w:type="spellEnd"/>
      <w:r w:rsidR="00A700B6" w:rsidRPr="00A700B6">
        <w:rPr>
          <w:i/>
          <w:iCs/>
        </w:rPr>
        <w:t>’</w:t>
      </w:r>
      <w:r w:rsidR="00A700B6">
        <w:t xml:space="preserve"> </w:t>
      </w:r>
      <w:bookmarkEnd w:id="2"/>
      <w:proofErr w:type="spellStart"/>
      <w:r w:rsidR="007E73F9">
        <w:t>sebagai</w:t>
      </w:r>
      <w:proofErr w:type="spellEnd"/>
      <w:r w:rsidR="007E73F9">
        <w:t xml:space="preserve"> </w:t>
      </w:r>
      <w:proofErr w:type="spellStart"/>
      <w:r w:rsidR="007E73F9">
        <w:t>dasar</w:t>
      </w:r>
      <w:proofErr w:type="spellEnd"/>
      <w:r w:rsidR="007E73F9">
        <w:t xml:space="preserve"> </w:t>
      </w:r>
      <w:proofErr w:type="spellStart"/>
      <w:r w:rsidR="007E73F9">
        <w:t>perhitungan</w:t>
      </w:r>
      <w:proofErr w:type="spellEnd"/>
      <w:r w:rsidR="007E73F9">
        <w:t xml:space="preserve">. </w:t>
      </w:r>
      <w:r w:rsidR="007E73F9" w:rsidRPr="00A700B6">
        <w:rPr>
          <w:i/>
          <w:iCs/>
        </w:rPr>
        <w:t xml:space="preserve">‘Activity </w:t>
      </w:r>
      <w:proofErr w:type="spellStart"/>
      <w:r w:rsidR="007E73F9" w:rsidRPr="00A700B6">
        <w:rPr>
          <w:i/>
          <w:iCs/>
        </w:rPr>
        <w:t>treshold</w:t>
      </w:r>
      <w:proofErr w:type="spellEnd"/>
      <w:r w:rsidR="007E73F9" w:rsidRPr="00A700B6">
        <w:rPr>
          <w:i/>
          <w:iCs/>
        </w:rPr>
        <w:t>’</w:t>
      </w:r>
      <w:r w:rsidR="007E73F9">
        <w:t xml:space="preserve"> </w:t>
      </w:r>
      <w:proofErr w:type="spellStart"/>
      <w:r w:rsidR="007E73F9">
        <w:t>sendiri</w:t>
      </w:r>
      <w:proofErr w:type="spellEnd"/>
      <w:r w:rsidR="007E73F9">
        <w:t xml:space="preserve"> </w:t>
      </w:r>
      <w:proofErr w:type="spellStart"/>
      <w:r w:rsidR="00A700B6">
        <w:t>merupakan</w:t>
      </w:r>
      <w:proofErr w:type="spellEnd"/>
      <w:r w:rsidR="00A700B6">
        <w:t xml:space="preserve"> rata-rata </w:t>
      </w:r>
      <w:proofErr w:type="spellStart"/>
      <w:r w:rsidR="00A700B6">
        <w:t>dari</w:t>
      </w:r>
      <w:proofErr w:type="spellEnd"/>
      <w:r w:rsidR="00A700B6">
        <w:t xml:space="preserve"> </w:t>
      </w:r>
      <w:proofErr w:type="spellStart"/>
      <w:r w:rsidR="00A700B6">
        <w:t>nilai</w:t>
      </w:r>
      <w:proofErr w:type="spellEnd"/>
      <w:r w:rsidR="00A700B6">
        <w:t xml:space="preserve"> </w:t>
      </w:r>
      <m:oMath>
        <m:sSub>
          <m:sSubPr>
            <m:ctrlPr>
              <w:rPr>
                <w:rFonts w:ascii="Cambria Math" w:hAnsi="Cambria Math"/>
                <w:i/>
              </w:rPr>
            </m:ctrlPr>
          </m:sSubPr>
          <m:e>
            <m:r>
              <w:rPr>
                <w:rFonts w:ascii="Cambria Math" w:hAnsi="Cambria Math"/>
              </w:rPr>
              <m:t>pIC</m:t>
            </m:r>
          </m:e>
          <m:sub>
            <m:r>
              <w:rPr>
                <w:rFonts w:ascii="Cambria Math" w:hAnsi="Cambria Math"/>
              </w:rPr>
              <m:t>50</m:t>
            </m:r>
          </m:sub>
        </m:sSub>
      </m:oMath>
      <w:r w:rsidR="00A700B6">
        <w:t xml:space="preserve"> SARS-</w:t>
      </w:r>
      <w:proofErr w:type="spellStart"/>
      <w:r w:rsidR="00A700B6">
        <w:t>Cov</w:t>
      </w:r>
      <w:proofErr w:type="spellEnd"/>
      <w:r w:rsidR="00A700B6">
        <w:t xml:space="preserve"> </w:t>
      </w:r>
      <w:proofErr w:type="spellStart"/>
      <w:r w:rsidR="00645FD7">
        <w:t>PLpro</w:t>
      </w:r>
      <w:proofErr w:type="spellEnd"/>
      <w:r w:rsidR="00A700B6">
        <w:t xml:space="preserve">. Senyawa yang memiliki nilai </w:t>
      </w:r>
      <m:oMath>
        <m:sSub>
          <m:sSubPr>
            <m:ctrlPr>
              <w:rPr>
                <w:rFonts w:ascii="Cambria Math" w:hAnsi="Cambria Math"/>
                <w:i/>
              </w:rPr>
            </m:ctrlPr>
          </m:sSubPr>
          <m:e>
            <m:r>
              <w:rPr>
                <w:rFonts w:ascii="Cambria Math" w:hAnsi="Cambria Math"/>
              </w:rPr>
              <m:t>pIC</m:t>
            </m:r>
          </m:e>
          <m:sub>
            <m:r>
              <w:rPr>
                <w:rFonts w:ascii="Cambria Math" w:hAnsi="Cambria Math"/>
              </w:rPr>
              <m:t>50</m:t>
            </m:r>
          </m:sub>
        </m:sSub>
      </m:oMath>
      <w:r w:rsidR="00A700B6">
        <w:t xml:space="preserve"> </w:t>
      </w:r>
      <w:proofErr w:type="spellStart"/>
      <w:r w:rsidR="00A700B6">
        <w:t>kurang</w:t>
      </w:r>
      <w:proofErr w:type="spellEnd"/>
      <w:r w:rsidR="00A700B6">
        <w:t xml:space="preserve"> </w:t>
      </w:r>
      <w:proofErr w:type="spellStart"/>
      <w:r w:rsidR="00A700B6">
        <w:t>dari</w:t>
      </w:r>
      <w:proofErr w:type="spellEnd"/>
      <w:r w:rsidR="00A700B6">
        <w:t xml:space="preserve"> </w:t>
      </w:r>
      <w:r w:rsidR="00A700B6" w:rsidRPr="00A700B6">
        <w:rPr>
          <w:i/>
          <w:iCs/>
        </w:rPr>
        <w:t xml:space="preserve">‘activity </w:t>
      </w:r>
      <w:proofErr w:type="spellStart"/>
      <w:r w:rsidR="00A700B6" w:rsidRPr="00A700B6">
        <w:rPr>
          <w:i/>
          <w:iCs/>
        </w:rPr>
        <w:t>treshold</w:t>
      </w:r>
      <w:proofErr w:type="spellEnd"/>
      <w:r w:rsidR="00A700B6" w:rsidRPr="00A700B6">
        <w:rPr>
          <w:i/>
          <w:iCs/>
        </w:rPr>
        <w:t>’</w:t>
      </w:r>
      <w:r w:rsidR="00A700B6">
        <w:t xml:space="preserve"> </w:t>
      </w:r>
      <w:proofErr w:type="spellStart"/>
      <w:r w:rsidR="00A700B6">
        <w:t>akan</w:t>
      </w:r>
      <w:proofErr w:type="spellEnd"/>
      <w:r w:rsidR="00A700B6">
        <w:t xml:space="preserve"> </w:t>
      </w:r>
      <w:proofErr w:type="spellStart"/>
      <w:r w:rsidR="00A700B6">
        <w:t>dilabeli</w:t>
      </w:r>
      <w:proofErr w:type="spellEnd"/>
      <w:r w:rsidR="00A700B6">
        <w:t xml:space="preserve"> </w:t>
      </w:r>
      <w:proofErr w:type="spellStart"/>
      <w:r w:rsidR="00A700B6">
        <w:t>sebagai</w:t>
      </w:r>
      <w:proofErr w:type="spellEnd"/>
      <w:r w:rsidR="00A700B6">
        <w:t xml:space="preserve"> </w:t>
      </w:r>
      <w:proofErr w:type="spellStart"/>
      <w:r w:rsidR="00A700B6">
        <w:t>tidak</w:t>
      </w:r>
      <w:proofErr w:type="spellEnd"/>
      <w:r w:rsidR="00A700B6">
        <w:t xml:space="preserve"> </w:t>
      </w:r>
      <w:proofErr w:type="spellStart"/>
      <w:r w:rsidR="00A700B6">
        <w:t>aktif</w:t>
      </w:r>
      <w:proofErr w:type="spellEnd"/>
      <w:r w:rsidR="00A700B6">
        <w:t xml:space="preserve"> </w:t>
      </w:r>
      <w:proofErr w:type="spellStart"/>
      <w:r w:rsidR="00A700B6">
        <w:t>atau</w:t>
      </w:r>
      <w:proofErr w:type="spellEnd"/>
      <w:r w:rsidR="00A700B6">
        <w:t xml:space="preserve"> </w:t>
      </w:r>
      <w:r w:rsidR="00A700B6" w:rsidRPr="00A700B6">
        <w:rPr>
          <w:i/>
          <w:iCs/>
        </w:rPr>
        <w:t>Inactive</w:t>
      </w:r>
      <w:r w:rsidR="00A700B6">
        <w:t xml:space="preserve">, </w:t>
      </w:r>
      <w:proofErr w:type="spellStart"/>
      <w:r w:rsidR="00A700B6">
        <w:t>sedangkan</w:t>
      </w:r>
      <w:proofErr w:type="spellEnd"/>
      <w:r w:rsidR="00A700B6">
        <w:t xml:space="preserve"> </w:t>
      </w:r>
      <w:proofErr w:type="spellStart"/>
      <w:r w:rsidR="00A700B6">
        <w:t>senyawa</w:t>
      </w:r>
      <w:proofErr w:type="spellEnd"/>
      <w:r w:rsidR="00A700B6">
        <w:t xml:space="preserve"> yang </w:t>
      </w:r>
      <w:proofErr w:type="spellStart"/>
      <w:r w:rsidR="00A700B6">
        <w:t>memiliki</w:t>
      </w:r>
      <w:proofErr w:type="spellEnd"/>
      <w:r w:rsidR="00A700B6">
        <w:t xml:space="preserve"> </w:t>
      </w:r>
      <w:proofErr w:type="spellStart"/>
      <w:r w:rsidR="00A700B6">
        <w:t>nilai</w:t>
      </w:r>
      <w:proofErr w:type="spellEnd"/>
      <w:r w:rsidR="00A700B6">
        <w:t xml:space="preserve"> </w:t>
      </w:r>
      <m:oMath>
        <m:sSub>
          <m:sSubPr>
            <m:ctrlPr>
              <w:rPr>
                <w:rFonts w:ascii="Cambria Math" w:hAnsi="Cambria Math"/>
                <w:i/>
              </w:rPr>
            </m:ctrlPr>
          </m:sSubPr>
          <m:e>
            <m:r>
              <w:rPr>
                <w:rFonts w:ascii="Cambria Math" w:hAnsi="Cambria Math"/>
              </w:rPr>
              <m:t>pIC</m:t>
            </m:r>
          </m:e>
          <m:sub>
            <m:r>
              <w:rPr>
                <w:rFonts w:ascii="Cambria Math" w:hAnsi="Cambria Math"/>
              </w:rPr>
              <m:t>50</m:t>
            </m:r>
          </m:sub>
        </m:sSub>
        <m:r>
          <w:rPr>
            <w:rFonts w:ascii="Cambria Math" w:hAnsi="Cambria Math"/>
          </w:rPr>
          <m:t xml:space="preserve"> </m:t>
        </m:r>
      </m:oMath>
      <w:proofErr w:type="spellStart"/>
      <w:r w:rsidR="00A700B6">
        <w:t>lebih</w:t>
      </w:r>
      <w:proofErr w:type="spellEnd"/>
      <w:r w:rsidR="00A700B6">
        <w:t xml:space="preserve"> </w:t>
      </w:r>
      <w:proofErr w:type="spellStart"/>
      <w:r w:rsidR="00A700B6">
        <w:t>dari</w:t>
      </w:r>
      <w:proofErr w:type="spellEnd"/>
      <w:r w:rsidR="00A700B6">
        <w:t xml:space="preserve"> </w:t>
      </w:r>
      <w:r w:rsidR="00A700B6" w:rsidRPr="00A700B6">
        <w:rPr>
          <w:i/>
          <w:iCs/>
        </w:rPr>
        <w:t xml:space="preserve">‘activity </w:t>
      </w:r>
      <w:proofErr w:type="spellStart"/>
      <w:r w:rsidR="00A700B6" w:rsidRPr="00A700B6">
        <w:rPr>
          <w:i/>
          <w:iCs/>
        </w:rPr>
        <w:t>treshold</w:t>
      </w:r>
      <w:proofErr w:type="spellEnd"/>
      <w:r w:rsidR="00A700B6" w:rsidRPr="00A700B6">
        <w:rPr>
          <w:i/>
          <w:iCs/>
        </w:rPr>
        <w:t>’</w:t>
      </w:r>
      <w:r w:rsidR="00A700B6">
        <w:t xml:space="preserve"> </w:t>
      </w:r>
      <w:proofErr w:type="spellStart"/>
      <w:r w:rsidR="00A700B6">
        <w:t>akan</w:t>
      </w:r>
      <w:proofErr w:type="spellEnd"/>
      <w:r w:rsidR="00A700B6">
        <w:t xml:space="preserve"> </w:t>
      </w:r>
      <w:proofErr w:type="spellStart"/>
      <w:r w:rsidR="00A700B6">
        <w:t>dianggap</w:t>
      </w:r>
      <w:proofErr w:type="spellEnd"/>
      <w:r w:rsidR="00A700B6">
        <w:t xml:space="preserve"> </w:t>
      </w:r>
      <w:proofErr w:type="spellStart"/>
      <w:r w:rsidR="00A700B6">
        <w:t>sebagai</w:t>
      </w:r>
      <w:proofErr w:type="spellEnd"/>
      <w:r w:rsidR="00A700B6">
        <w:t xml:space="preserve"> </w:t>
      </w:r>
      <w:proofErr w:type="spellStart"/>
      <w:r w:rsidR="00A700B6">
        <w:t>menjanjikan</w:t>
      </w:r>
      <w:proofErr w:type="spellEnd"/>
      <w:r w:rsidR="00A700B6">
        <w:t xml:space="preserve"> </w:t>
      </w:r>
      <w:proofErr w:type="spellStart"/>
      <w:r w:rsidR="00A700B6">
        <w:t>sehingga</w:t>
      </w:r>
      <w:proofErr w:type="spellEnd"/>
      <w:r w:rsidR="00A700B6">
        <w:t xml:space="preserve"> </w:t>
      </w:r>
      <w:proofErr w:type="spellStart"/>
      <w:r w:rsidR="00A700B6">
        <w:t>dilabeli</w:t>
      </w:r>
      <w:proofErr w:type="spellEnd"/>
      <w:r w:rsidR="00A700B6">
        <w:t xml:space="preserve"> </w:t>
      </w:r>
      <w:proofErr w:type="spellStart"/>
      <w:r w:rsidR="00A700B6">
        <w:t>aktif</w:t>
      </w:r>
      <w:proofErr w:type="spellEnd"/>
      <w:r w:rsidR="00A700B6">
        <w:t xml:space="preserve"> </w:t>
      </w:r>
      <w:proofErr w:type="spellStart"/>
      <w:r w:rsidR="00A700B6">
        <w:t>atau</w:t>
      </w:r>
      <w:proofErr w:type="spellEnd"/>
      <w:r w:rsidR="00A700B6">
        <w:t xml:space="preserve"> </w:t>
      </w:r>
      <w:r w:rsidR="00A700B6" w:rsidRPr="00A700B6">
        <w:rPr>
          <w:i/>
          <w:iCs/>
        </w:rPr>
        <w:t>Active</w:t>
      </w:r>
      <w:r w:rsidR="00A700B6">
        <w:t xml:space="preserve">. </w:t>
      </w:r>
      <w:proofErr w:type="spellStart"/>
      <w:r w:rsidR="00A700B6" w:rsidRPr="007E73F9">
        <w:t>Berdasarkan</w:t>
      </w:r>
      <w:proofErr w:type="spellEnd"/>
      <w:r w:rsidR="00A700B6">
        <w:t xml:space="preserve"> </w:t>
      </w:r>
      <w:proofErr w:type="spellStart"/>
      <w:r w:rsidR="00A700B6">
        <w:t>persyaratan</w:t>
      </w:r>
      <w:proofErr w:type="spellEnd"/>
      <w:r w:rsidR="00A700B6">
        <w:t xml:space="preserve"> </w:t>
      </w:r>
      <w:proofErr w:type="spellStart"/>
      <w:r w:rsidR="00A700B6">
        <w:t>tersebut</w:t>
      </w:r>
      <w:proofErr w:type="spellEnd"/>
      <w:r w:rsidR="00A700B6">
        <w:t xml:space="preserve">, </w:t>
      </w:r>
      <w:proofErr w:type="spellStart"/>
      <w:r w:rsidR="00A700B6">
        <w:t>dari</w:t>
      </w:r>
      <w:proofErr w:type="spellEnd"/>
      <w:r w:rsidR="00A700B6">
        <w:t xml:space="preserve"> 9</w:t>
      </w:r>
      <w:r w:rsidR="00B93D4A">
        <w:t>0</w:t>
      </w:r>
      <w:r w:rsidR="00A700B6">
        <w:t xml:space="preserve"> </w:t>
      </w:r>
      <w:proofErr w:type="spellStart"/>
      <w:r w:rsidR="00A700B6">
        <w:t>molekul</w:t>
      </w:r>
      <w:proofErr w:type="spellEnd"/>
      <w:r w:rsidR="00A700B6">
        <w:t xml:space="preserve"> </w:t>
      </w:r>
      <w:proofErr w:type="spellStart"/>
      <w:r w:rsidR="00A700B6">
        <w:t>didapatkan</w:t>
      </w:r>
      <w:proofErr w:type="spellEnd"/>
      <w:r w:rsidR="00A700B6">
        <w:t xml:space="preserve"> 40 </w:t>
      </w:r>
      <w:proofErr w:type="spellStart"/>
      <w:r w:rsidR="00A700B6">
        <w:t>senyawa</w:t>
      </w:r>
      <w:proofErr w:type="spellEnd"/>
      <w:r w:rsidR="00A700B6">
        <w:t xml:space="preserve"> yang </w:t>
      </w:r>
      <w:proofErr w:type="spellStart"/>
      <w:r w:rsidR="00A700B6">
        <w:t>dilabeli</w:t>
      </w:r>
      <w:proofErr w:type="spellEnd"/>
      <w:r w:rsidR="00A700B6">
        <w:t xml:space="preserve"> </w:t>
      </w:r>
      <w:proofErr w:type="spellStart"/>
      <w:r w:rsidR="00A700B6">
        <w:t>aktif</w:t>
      </w:r>
      <w:proofErr w:type="spellEnd"/>
      <w:r w:rsidR="00A700B6">
        <w:t xml:space="preserve"> dan 5</w:t>
      </w:r>
      <w:r w:rsidR="00EE0037">
        <w:t>0</w:t>
      </w:r>
      <w:r w:rsidR="00A700B6">
        <w:t xml:space="preserve"> </w:t>
      </w:r>
      <w:proofErr w:type="spellStart"/>
      <w:r w:rsidR="00A700B6">
        <w:t>senyawa</w:t>
      </w:r>
      <w:proofErr w:type="spellEnd"/>
      <w:r w:rsidR="00A700B6">
        <w:t xml:space="preserve"> yang </w:t>
      </w:r>
      <w:proofErr w:type="spellStart"/>
      <w:r w:rsidR="00A700B6">
        <w:t>dilabeli</w:t>
      </w:r>
      <w:proofErr w:type="spellEnd"/>
      <w:r w:rsidR="00A700B6">
        <w:t xml:space="preserve"> </w:t>
      </w:r>
      <w:proofErr w:type="spellStart"/>
      <w:r w:rsidR="00A700B6">
        <w:t>tidak</w:t>
      </w:r>
      <w:proofErr w:type="spellEnd"/>
      <w:r w:rsidR="00A700B6">
        <w:t xml:space="preserve"> </w:t>
      </w:r>
      <w:proofErr w:type="spellStart"/>
      <w:r w:rsidR="00A700B6">
        <w:t>aktif</w:t>
      </w:r>
      <w:proofErr w:type="spellEnd"/>
      <w:r w:rsidR="00A700B6">
        <w:t>.</w:t>
      </w:r>
    </w:p>
    <w:p w14:paraId="079878E8" w14:textId="76C83B39" w:rsidR="009F1565" w:rsidRPr="00BC4F3D" w:rsidRDefault="00A700B6" w:rsidP="00845F37">
      <w:pPr>
        <w:ind w:firstLine="360"/>
        <w:jc w:val="both"/>
        <w:rPr>
          <w:rFonts w:asciiTheme="majorBidi" w:hAnsiTheme="majorBidi" w:cstheme="majorBidi"/>
          <w:color w:val="000000"/>
        </w:rPr>
      </w:pPr>
      <w:proofErr w:type="spellStart"/>
      <w:r>
        <w:rPr>
          <w:rFonts w:asciiTheme="majorBidi" w:hAnsiTheme="majorBidi" w:cstheme="majorBidi"/>
          <w:color w:val="000000"/>
        </w:rPr>
        <w:t>Dikarenakan</w:t>
      </w:r>
      <w:proofErr w:type="spellEnd"/>
      <w:r>
        <w:rPr>
          <w:rFonts w:asciiTheme="majorBidi" w:hAnsiTheme="majorBidi" w:cstheme="majorBidi"/>
          <w:color w:val="000000"/>
        </w:rPr>
        <w:t xml:space="preserve"> data yang </w:t>
      </w:r>
      <w:proofErr w:type="spellStart"/>
      <w:r>
        <w:rPr>
          <w:rFonts w:asciiTheme="majorBidi" w:hAnsiTheme="majorBidi" w:cstheme="majorBidi"/>
          <w:color w:val="000000"/>
        </w:rPr>
        <w:t>didapatkan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r>
        <w:rPr>
          <w:rFonts w:asciiTheme="majorBidi" w:hAnsiTheme="majorBidi" w:cstheme="majorBidi"/>
          <w:color w:val="000000"/>
        </w:rPr>
        <w:fldChar w:fldCharType="begin" w:fldLock="1"/>
      </w:r>
      <w:r w:rsidR="007E52AF">
        <w:rPr>
          <w:rFonts w:asciiTheme="majorBidi" w:hAnsiTheme="majorBidi" w:cstheme="majorBidi"/>
          <w:color w:val="000000"/>
        </w:rPr>
        <w:instrText>ADDIN CSL_CITATION {"citationItems":[{"id":"ITEM-1","itemData":{"DOI":"10.1080/07391102.2020.1780946","ISSN":"15380254","PMID":"32568618","abstract":"World Health Organization characterized novel coronavirus disease (COVID-19), caused by severe acute respiratory syndrome (SARS) coronavirus-2 (SARS-CoV-2) as world pandemic. This infection has been spreading alarmingly by causing huge social and economic disruption. In order to response quickly, the inhibitors already designed against different targets of previous human coronavirus infections will be a great starting point for anti-SARS-CoV-2 inhibitors. In this study, our approach integrates different ligand based drug design strategies of some in-house chemicals. The study design was composed of some major aspects: (a) classification QSAR based data mining of diverse SARS-CoV papain-like protease (PLpro) inhibitors, (b) QSAR based virtual screening (VS) to identify in-house molecules that could be effective against putative target SARS-CoV PLpro and (c) finally validation of hits through receptor-ligand interaction analysis. This approach could be used to aid in the process of COVID-19 drug discovery. It will introduce key concepts, set the stage for QSAR based screening of active molecules against putative SARS-CoV-2 PLpro enzyme. Moreover, the QSAR models reported here would be of further use to screen large database. This study will assume that the reader is approaching the field of QSAR and molecular docking based drug discovery against SARS-CoV-2 PLpro with little prior knowledge. Communicated by Ramaswamy H. Sarma.","author":[{"dropping-particle":"","family":"Amin","given":"Sk Abdul","non-dropping-particle":"","parse-names":false,"suffix":""},{"dropping-particle":"","family":"Ghosh","given":"Kalyan","non-dropping-particle":"","parse-names":false,"suffix":""},{"dropping-particle":"","family":"Gayen","given":"Shovanlal","non-dropping-particle":"","parse-names":false,"suffix":""},{"dropping-particle":"","family":"Jha","given":"Tarun","non-dropping-particle":"","parse-names":false,"suffix":""}],"container-title":"Journal of Biomolecular Structure and Dynamics","id":"ITEM-1","issue":"0","issued":{"date-parts":[["2020"]]},"page":"1-10","publisher":"Taylor &amp; Francis","title":"Chemical-informatics approach to COVID-19 drug discovery: Monte Carlo based QSAR, virtual screening and molecular docking study of some in-house molecules as papain-like protease (PLpro) inhibitors","type":"article-journal","volume":"0"},"uris":["http://www.mendeley.com/documents/?uuid=a015b235-7ee0-4080-b6be-e4cacc3a66eb"]}],"mendeley":{"formattedCitation":"[7]","plainTextFormattedCitation":"[7]","previouslyFormattedCitation":"[7]"},"properties":{"noteIndex":0},"schema":"https://github.com/citation-style-language/schema/raw/master/csl-citation.json"}</w:instrText>
      </w:r>
      <w:r>
        <w:rPr>
          <w:rFonts w:asciiTheme="majorBidi" w:hAnsiTheme="majorBidi" w:cstheme="majorBidi"/>
          <w:color w:val="000000"/>
        </w:rPr>
        <w:fldChar w:fldCharType="separate"/>
      </w:r>
      <w:r w:rsidRPr="00A700B6">
        <w:rPr>
          <w:rFonts w:asciiTheme="majorBidi" w:hAnsiTheme="majorBidi" w:cstheme="majorBidi"/>
          <w:noProof/>
          <w:color w:val="000000"/>
        </w:rPr>
        <w:t>[7]</w:t>
      </w:r>
      <w:r>
        <w:rPr>
          <w:rFonts w:asciiTheme="majorBidi" w:hAnsiTheme="majorBidi" w:cstheme="majorBidi"/>
          <w:color w:val="000000"/>
        </w:rPr>
        <w:fldChar w:fldCharType="end"/>
      </w:r>
      <w:r>
        <w:rPr>
          <w:rFonts w:asciiTheme="majorBidi" w:hAnsiTheme="majorBidi" w:cstheme="majorBidi"/>
          <w:color w:val="000000"/>
        </w:rPr>
        <w:t xml:space="preserve"> </w:t>
      </w:r>
      <w:proofErr w:type="spellStart"/>
      <w:r>
        <w:rPr>
          <w:rFonts w:asciiTheme="majorBidi" w:hAnsiTheme="majorBidi" w:cstheme="majorBidi"/>
          <w:color w:val="000000"/>
        </w:rPr>
        <w:t>hanya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berbentuk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notasi</w:t>
      </w:r>
      <w:proofErr w:type="spellEnd"/>
      <w:r>
        <w:rPr>
          <w:rFonts w:asciiTheme="majorBidi" w:hAnsiTheme="majorBidi" w:cstheme="majorBidi"/>
          <w:color w:val="000000"/>
        </w:rPr>
        <w:t xml:space="preserve"> SMILES dan </w:t>
      </w:r>
      <w:proofErr w:type="spellStart"/>
      <w:r>
        <w:rPr>
          <w:rFonts w:asciiTheme="majorBidi" w:hAnsiTheme="majorBidi" w:cstheme="majorBidi"/>
          <w:color w:val="000000"/>
        </w:rPr>
        <w:t>nilai</w:t>
      </w:r>
      <w:proofErr w:type="spellEnd"/>
      <w:r>
        <w:rPr>
          <w:rFonts w:asciiTheme="majorBidi" w:hAnsiTheme="majorBidi" w:cstheme="majorBidi"/>
          <w:color w:val="000000"/>
        </w:rPr>
        <w:t xml:space="preserve"> </w:t>
      </w:r>
      <w:proofErr w:type="spellStart"/>
      <w:r w:rsidR="00BC4F3D">
        <w:rPr>
          <w:rFonts w:asciiTheme="majorBidi" w:hAnsiTheme="majorBidi" w:cstheme="majorBidi"/>
          <w:color w:val="000000"/>
        </w:rPr>
        <w:t>aktivitas</w:t>
      </w:r>
      <w:proofErr w:type="spellEnd"/>
      <w:r>
        <w:rPr>
          <w:rFonts w:asciiTheme="majorBidi" w:hAnsiTheme="majorBidi" w:cstheme="majorBidi"/>
          <w:color w:val="000000"/>
        </w:rPr>
        <w:t xml:space="preserve">, data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harus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melalui</w:t>
      </w:r>
      <w:proofErr w:type="spellEnd"/>
      <w:r>
        <w:rPr>
          <w:rFonts w:asciiTheme="majorBidi" w:hAnsiTheme="majorBidi" w:cstheme="majorBidi"/>
          <w:color w:val="000000"/>
        </w:rPr>
        <w:t xml:space="preserve"> </w:t>
      </w:r>
      <w:r w:rsidRPr="00A700B6">
        <w:rPr>
          <w:rFonts w:asciiTheme="majorBidi" w:hAnsiTheme="majorBidi" w:cstheme="majorBidi"/>
          <w:i/>
          <w:iCs/>
          <w:color w:val="000000"/>
        </w:rPr>
        <w:t>pre-processing</w:t>
      </w:r>
      <w:r>
        <w:rPr>
          <w:rFonts w:asciiTheme="majorBidi" w:hAnsiTheme="majorBidi" w:cstheme="majorBidi"/>
          <w:color w:val="000000"/>
        </w:rPr>
        <w:t xml:space="preserve"> </w:t>
      </w:r>
      <w:proofErr w:type="spellStart"/>
      <w:r>
        <w:rPr>
          <w:rFonts w:asciiTheme="majorBidi" w:hAnsiTheme="majorBidi" w:cstheme="majorBidi"/>
          <w:color w:val="000000"/>
        </w:rPr>
        <w:t>terlebih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dahulu</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Notasi</w:t>
      </w:r>
      <w:proofErr w:type="spellEnd"/>
      <w:r>
        <w:rPr>
          <w:rFonts w:asciiTheme="majorBidi" w:hAnsiTheme="majorBidi" w:cstheme="majorBidi"/>
          <w:color w:val="000000"/>
        </w:rPr>
        <w:t xml:space="preserve"> SMILES yang </w:t>
      </w:r>
      <w:proofErr w:type="spellStart"/>
      <w:r>
        <w:rPr>
          <w:rFonts w:asciiTheme="majorBidi" w:hAnsiTheme="majorBidi" w:cstheme="majorBidi"/>
          <w:color w:val="000000"/>
        </w:rPr>
        <w:t>didapatkan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data </w:t>
      </w:r>
      <w:proofErr w:type="spellStart"/>
      <w:r w:rsidR="007E73F9">
        <w:rPr>
          <w:rFonts w:asciiTheme="majorBidi" w:hAnsiTheme="majorBidi" w:cstheme="majorBidi"/>
          <w:color w:val="000000"/>
        </w:rPr>
        <w:t>lalu</w:t>
      </w:r>
      <w:proofErr w:type="spellEnd"/>
      <w:r w:rsidR="007E73F9">
        <w:rPr>
          <w:rFonts w:asciiTheme="majorBidi" w:hAnsiTheme="majorBidi" w:cstheme="majorBidi"/>
          <w:color w:val="000000"/>
        </w:rPr>
        <w:t xml:space="preserve"> </w:t>
      </w:r>
      <w:proofErr w:type="spellStart"/>
      <w:r>
        <w:rPr>
          <w:rFonts w:asciiTheme="majorBidi" w:hAnsiTheme="majorBidi" w:cstheme="majorBidi"/>
          <w:color w:val="000000"/>
        </w:rPr>
        <w:t>diproses</w:t>
      </w:r>
      <w:proofErr w:type="spellEnd"/>
      <w:r>
        <w:rPr>
          <w:rFonts w:asciiTheme="majorBidi" w:hAnsiTheme="majorBidi" w:cstheme="majorBidi"/>
          <w:color w:val="000000"/>
        </w:rPr>
        <w:t xml:space="preserve"> oleh </w:t>
      </w:r>
      <w:proofErr w:type="spellStart"/>
      <w:r w:rsidR="007E73F9" w:rsidRPr="00BC4F3D">
        <w:rPr>
          <w:rFonts w:asciiTheme="majorBidi" w:hAnsiTheme="majorBidi" w:cstheme="majorBidi"/>
          <w:i/>
          <w:iCs/>
          <w:color w:val="000000"/>
        </w:rPr>
        <w:t>mordred</w:t>
      </w:r>
      <w:proofErr w:type="spellEnd"/>
      <w:r w:rsidR="007E73F9" w:rsidRPr="00BC4F3D">
        <w:rPr>
          <w:rFonts w:asciiTheme="majorBidi" w:hAnsiTheme="majorBidi" w:cstheme="majorBidi"/>
          <w:i/>
          <w:iCs/>
          <w:color w:val="000000"/>
        </w:rPr>
        <w:t xml:space="preserve"> descriptor</w:t>
      </w:r>
      <w:r w:rsidR="00FF1EB9">
        <w:rPr>
          <w:rFonts w:asciiTheme="majorBidi" w:hAnsiTheme="majorBidi" w:cstheme="majorBidi"/>
          <w:color w:val="000000"/>
        </w:rPr>
        <w:t xml:space="preserve"> </w:t>
      </w:r>
      <w:proofErr w:type="spellStart"/>
      <w:r w:rsidR="00FF1EB9">
        <w:rPr>
          <w:rFonts w:asciiTheme="majorBidi" w:hAnsiTheme="majorBidi" w:cstheme="majorBidi"/>
          <w:color w:val="000000"/>
        </w:rPr>
        <w:t>untuk</w:t>
      </w:r>
      <w:proofErr w:type="spellEnd"/>
      <w:r w:rsidR="00FF1EB9">
        <w:rPr>
          <w:rFonts w:asciiTheme="majorBidi" w:hAnsiTheme="majorBidi" w:cstheme="majorBidi"/>
          <w:color w:val="000000"/>
        </w:rPr>
        <w:t xml:space="preserve"> </w:t>
      </w:r>
      <w:proofErr w:type="spellStart"/>
      <w:r w:rsidR="00FF1EB9">
        <w:rPr>
          <w:rFonts w:asciiTheme="majorBidi" w:hAnsiTheme="majorBidi" w:cstheme="majorBidi"/>
          <w:color w:val="000000"/>
        </w:rPr>
        <w:t>mendapakan</w:t>
      </w:r>
      <w:proofErr w:type="spellEnd"/>
      <w:r w:rsidR="00FF1EB9">
        <w:rPr>
          <w:rFonts w:asciiTheme="majorBidi" w:hAnsiTheme="majorBidi" w:cstheme="majorBidi"/>
          <w:color w:val="000000"/>
        </w:rPr>
        <w:t xml:space="preserve"> </w:t>
      </w:r>
      <w:proofErr w:type="spellStart"/>
      <w:r w:rsidR="00FF1EB9">
        <w:rPr>
          <w:rFonts w:asciiTheme="majorBidi" w:hAnsiTheme="majorBidi" w:cstheme="majorBidi"/>
          <w:color w:val="000000"/>
        </w:rPr>
        <w:t>fitur</w:t>
      </w:r>
      <w:proofErr w:type="spellEnd"/>
      <w:r w:rsidR="00FF1EB9">
        <w:rPr>
          <w:rFonts w:asciiTheme="majorBidi" w:hAnsiTheme="majorBidi" w:cstheme="majorBidi"/>
          <w:color w:val="000000"/>
        </w:rPr>
        <w:t xml:space="preserve"> data. </w:t>
      </w:r>
      <w:r w:rsidR="007E73F9">
        <w:rPr>
          <w:rFonts w:asciiTheme="majorBidi" w:hAnsiTheme="majorBidi" w:cstheme="majorBidi"/>
          <w:color w:val="000000"/>
        </w:rPr>
        <w:t xml:space="preserve">Setelah </w:t>
      </w:r>
      <w:proofErr w:type="spellStart"/>
      <w:r w:rsidR="007E73F9">
        <w:rPr>
          <w:rFonts w:asciiTheme="majorBidi" w:hAnsiTheme="majorBidi" w:cstheme="majorBidi"/>
          <w:color w:val="000000"/>
        </w:rPr>
        <w:t>itu</w:t>
      </w:r>
      <w:proofErr w:type="spellEnd"/>
      <w:r w:rsidR="007E73F9">
        <w:rPr>
          <w:rFonts w:asciiTheme="majorBidi" w:hAnsiTheme="majorBidi" w:cstheme="majorBidi"/>
          <w:color w:val="000000"/>
        </w:rPr>
        <w:t xml:space="preserve">, data </w:t>
      </w:r>
      <w:proofErr w:type="spellStart"/>
      <w:r w:rsidR="007E73F9">
        <w:rPr>
          <w:rFonts w:asciiTheme="majorBidi" w:hAnsiTheme="majorBidi" w:cstheme="majorBidi"/>
          <w:color w:val="000000"/>
        </w:rPr>
        <w:t>dibagi</w:t>
      </w:r>
      <w:proofErr w:type="spellEnd"/>
      <w:r w:rsidR="007E73F9">
        <w:rPr>
          <w:rFonts w:asciiTheme="majorBidi" w:hAnsiTheme="majorBidi" w:cstheme="majorBidi"/>
          <w:color w:val="000000"/>
        </w:rPr>
        <w:t xml:space="preserve"> </w:t>
      </w:r>
      <w:proofErr w:type="spellStart"/>
      <w:r w:rsidR="007E73F9">
        <w:rPr>
          <w:rFonts w:asciiTheme="majorBidi" w:hAnsiTheme="majorBidi" w:cstheme="majorBidi"/>
          <w:color w:val="000000"/>
        </w:rPr>
        <w:t>menjadi</w:t>
      </w:r>
      <w:proofErr w:type="spellEnd"/>
      <w:r w:rsidR="007E73F9">
        <w:rPr>
          <w:rFonts w:asciiTheme="majorBidi" w:hAnsiTheme="majorBidi" w:cstheme="majorBidi"/>
          <w:color w:val="000000"/>
        </w:rPr>
        <w:t xml:space="preserve"> </w:t>
      </w:r>
      <w:r w:rsidR="006B2B03">
        <w:rPr>
          <w:rFonts w:asciiTheme="majorBidi" w:hAnsiTheme="majorBidi" w:cstheme="majorBidi"/>
          <w:color w:val="000000"/>
        </w:rPr>
        <w:t xml:space="preserve">data test dan data train </w:t>
      </w:r>
      <w:proofErr w:type="spellStart"/>
      <w:r w:rsidR="006B2B03">
        <w:rPr>
          <w:rFonts w:asciiTheme="majorBidi" w:hAnsiTheme="majorBidi" w:cstheme="majorBidi"/>
          <w:color w:val="000000"/>
        </w:rPr>
        <w:t>dengan</w:t>
      </w:r>
      <w:proofErr w:type="spellEnd"/>
      <w:r w:rsidR="006B2B03">
        <w:rPr>
          <w:rFonts w:asciiTheme="majorBidi" w:hAnsiTheme="majorBidi" w:cstheme="majorBidi"/>
          <w:color w:val="000000"/>
        </w:rPr>
        <w:t xml:space="preserve"> </w:t>
      </w:r>
      <w:proofErr w:type="spellStart"/>
      <w:r w:rsidR="006B2B03">
        <w:rPr>
          <w:rFonts w:asciiTheme="majorBidi" w:hAnsiTheme="majorBidi" w:cstheme="majorBidi"/>
          <w:color w:val="000000"/>
        </w:rPr>
        <w:t>rasio</w:t>
      </w:r>
      <w:proofErr w:type="spellEnd"/>
      <w:r w:rsidR="006B2B03">
        <w:rPr>
          <w:rFonts w:asciiTheme="majorBidi" w:hAnsiTheme="majorBidi" w:cstheme="majorBidi"/>
          <w:color w:val="000000"/>
        </w:rPr>
        <w:t xml:space="preserve"> 3:7</w:t>
      </w:r>
      <w:r w:rsidR="007E73F9">
        <w:rPr>
          <w:rFonts w:asciiTheme="majorBidi" w:hAnsiTheme="majorBidi" w:cstheme="majorBidi"/>
          <w:color w:val="000000"/>
        </w:rPr>
        <w:t xml:space="preserve">. </w:t>
      </w:r>
      <w:r w:rsidR="00BC4F3D">
        <w:rPr>
          <w:rFonts w:asciiTheme="majorBidi" w:hAnsiTheme="majorBidi" w:cstheme="majorBidi"/>
          <w:color w:val="000000"/>
        </w:rPr>
        <w:t xml:space="preserve">Setelah </w:t>
      </w:r>
      <w:proofErr w:type="spellStart"/>
      <w:r w:rsidR="00BC4F3D">
        <w:rPr>
          <w:rFonts w:asciiTheme="majorBidi" w:hAnsiTheme="majorBidi" w:cstheme="majorBidi"/>
          <w:color w:val="000000"/>
        </w:rPr>
        <w:t>itu</w:t>
      </w:r>
      <w:proofErr w:type="spellEnd"/>
      <w:r w:rsidR="007E73F9">
        <w:rPr>
          <w:rFonts w:asciiTheme="majorBidi" w:hAnsiTheme="majorBidi" w:cstheme="majorBidi"/>
          <w:color w:val="000000"/>
        </w:rPr>
        <w:t xml:space="preserve">, data juga </w:t>
      </w:r>
      <w:proofErr w:type="spellStart"/>
      <w:r w:rsidR="007E73F9">
        <w:rPr>
          <w:rFonts w:asciiTheme="majorBidi" w:hAnsiTheme="majorBidi" w:cstheme="majorBidi"/>
          <w:color w:val="000000"/>
        </w:rPr>
        <w:t>melalu</w:t>
      </w:r>
      <w:proofErr w:type="spellEnd"/>
      <w:r w:rsidR="007E73F9">
        <w:rPr>
          <w:rFonts w:asciiTheme="majorBidi" w:hAnsiTheme="majorBidi" w:cstheme="majorBidi"/>
          <w:color w:val="000000"/>
        </w:rPr>
        <w:t xml:space="preserve"> proses scaling </w:t>
      </w:r>
      <w:proofErr w:type="spellStart"/>
      <w:r w:rsidR="007E73F9">
        <w:rPr>
          <w:rFonts w:asciiTheme="majorBidi" w:hAnsiTheme="majorBidi" w:cstheme="majorBidi"/>
          <w:color w:val="000000"/>
        </w:rPr>
        <w:t>menggunakan</w:t>
      </w:r>
      <w:proofErr w:type="spellEnd"/>
      <w:r w:rsidR="007E73F9">
        <w:rPr>
          <w:rFonts w:asciiTheme="majorBidi" w:hAnsiTheme="majorBidi" w:cstheme="majorBidi"/>
          <w:color w:val="000000"/>
        </w:rPr>
        <w:t xml:space="preserve"> </w:t>
      </w:r>
      <w:r w:rsidR="007E73F9">
        <w:rPr>
          <w:rFonts w:asciiTheme="majorBidi" w:hAnsiTheme="majorBidi" w:cstheme="majorBidi"/>
          <w:i/>
          <w:iCs/>
          <w:color w:val="000000"/>
        </w:rPr>
        <w:t>Robust Scaler</w:t>
      </w:r>
      <w:r w:rsidR="00FF1EB9">
        <w:rPr>
          <w:rFonts w:asciiTheme="majorBidi" w:hAnsiTheme="majorBidi" w:cstheme="majorBidi"/>
          <w:color w:val="000000"/>
        </w:rPr>
        <w:t xml:space="preserve">. </w:t>
      </w:r>
      <w:proofErr w:type="spellStart"/>
      <w:r w:rsidR="00BC4F3D">
        <w:rPr>
          <w:rFonts w:asciiTheme="majorBidi" w:hAnsiTheme="majorBidi" w:cstheme="majorBidi"/>
          <w:color w:val="000000"/>
        </w:rPr>
        <w:t>Dengan</w:t>
      </w:r>
      <w:proofErr w:type="spellEnd"/>
      <w:r w:rsidR="00BC4F3D">
        <w:rPr>
          <w:rFonts w:asciiTheme="majorBidi" w:hAnsiTheme="majorBidi" w:cstheme="majorBidi"/>
          <w:color w:val="000000"/>
        </w:rPr>
        <w:t xml:space="preserve"> </w:t>
      </w:r>
      <w:proofErr w:type="spellStart"/>
      <w:r w:rsidR="00BC4F3D">
        <w:rPr>
          <w:rFonts w:asciiTheme="majorBidi" w:hAnsiTheme="majorBidi" w:cstheme="majorBidi"/>
          <w:color w:val="000000"/>
        </w:rPr>
        <w:t>ini</w:t>
      </w:r>
      <w:proofErr w:type="spellEnd"/>
      <w:r w:rsidR="00BC4F3D">
        <w:rPr>
          <w:rFonts w:asciiTheme="majorBidi" w:hAnsiTheme="majorBidi" w:cstheme="majorBidi"/>
          <w:color w:val="000000"/>
        </w:rPr>
        <w:t xml:space="preserve"> data </w:t>
      </w:r>
      <w:proofErr w:type="spellStart"/>
      <w:r w:rsidR="00BC4F3D">
        <w:rPr>
          <w:rFonts w:asciiTheme="majorBidi" w:hAnsiTheme="majorBidi" w:cstheme="majorBidi"/>
          <w:color w:val="000000"/>
        </w:rPr>
        <w:t>sudah</w:t>
      </w:r>
      <w:proofErr w:type="spellEnd"/>
      <w:r w:rsidR="00BC4F3D">
        <w:rPr>
          <w:rFonts w:asciiTheme="majorBidi" w:hAnsiTheme="majorBidi" w:cstheme="majorBidi"/>
          <w:color w:val="000000"/>
        </w:rPr>
        <w:t xml:space="preserve"> </w:t>
      </w:r>
      <w:proofErr w:type="spellStart"/>
      <w:r w:rsidR="00BC4F3D">
        <w:rPr>
          <w:rFonts w:asciiTheme="majorBidi" w:hAnsiTheme="majorBidi" w:cstheme="majorBidi"/>
          <w:color w:val="000000"/>
        </w:rPr>
        <w:t>siap</w:t>
      </w:r>
      <w:proofErr w:type="spellEnd"/>
      <w:r w:rsidR="00BC4F3D">
        <w:rPr>
          <w:rFonts w:asciiTheme="majorBidi" w:hAnsiTheme="majorBidi" w:cstheme="majorBidi"/>
          <w:color w:val="000000"/>
        </w:rPr>
        <w:t xml:space="preserve"> </w:t>
      </w:r>
      <w:proofErr w:type="spellStart"/>
      <w:r w:rsidR="00BC4F3D">
        <w:rPr>
          <w:rFonts w:asciiTheme="majorBidi" w:hAnsiTheme="majorBidi" w:cstheme="majorBidi"/>
          <w:color w:val="000000"/>
        </w:rPr>
        <w:t>untuk</w:t>
      </w:r>
      <w:proofErr w:type="spellEnd"/>
      <w:r w:rsidR="00BC4F3D">
        <w:rPr>
          <w:rFonts w:asciiTheme="majorBidi" w:hAnsiTheme="majorBidi" w:cstheme="majorBidi"/>
          <w:color w:val="000000"/>
        </w:rPr>
        <w:t xml:space="preserve"> </w:t>
      </w:r>
      <w:proofErr w:type="spellStart"/>
      <w:r w:rsidR="00BC4F3D">
        <w:rPr>
          <w:rFonts w:asciiTheme="majorBidi" w:hAnsiTheme="majorBidi" w:cstheme="majorBidi"/>
          <w:color w:val="000000"/>
        </w:rPr>
        <w:t>melalui</w:t>
      </w:r>
      <w:proofErr w:type="spellEnd"/>
      <w:r w:rsidR="00BC4F3D">
        <w:rPr>
          <w:rFonts w:asciiTheme="majorBidi" w:hAnsiTheme="majorBidi" w:cstheme="majorBidi"/>
          <w:color w:val="000000"/>
        </w:rPr>
        <w:t xml:space="preserve"> proses </w:t>
      </w:r>
      <w:proofErr w:type="spellStart"/>
      <w:r w:rsidR="00BC4F3D">
        <w:rPr>
          <w:rFonts w:asciiTheme="majorBidi" w:hAnsiTheme="majorBidi" w:cstheme="majorBidi"/>
          <w:color w:val="000000"/>
        </w:rPr>
        <w:t>selanjutnya</w:t>
      </w:r>
      <w:proofErr w:type="spellEnd"/>
      <w:r w:rsidR="00BC4F3D">
        <w:rPr>
          <w:rFonts w:asciiTheme="majorBidi" w:hAnsiTheme="majorBidi" w:cstheme="majorBidi"/>
          <w:color w:val="000000"/>
        </w:rPr>
        <w:t xml:space="preserve">. </w:t>
      </w:r>
    </w:p>
    <w:p w14:paraId="6BD792FE" w14:textId="77777777" w:rsidR="0084422F" w:rsidRDefault="0084422F" w:rsidP="00D41C7A">
      <w:pPr>
        <w:jc w:val="both"/>
        <w:rPr>
          <w:rFonts w:asciiTheme="majorBidi" w:hAnsiTheme="majorBidi" w:cstheme="majorBidi"/>
          <w:b/>
          <w:bCs/>
          <w:color w:val="000000"/>
        </w:rPr>
      </w:pPr>
    </w:p>
    <w:p w14:paraId="0957BC30" w14:textId="30FC65FC" w:rsidR="00845F37" w:rsidRPr="00A56DB1" w:rsidRDefault="00845F37" w:rsidP="007267C0">
      <w:pPr>
        <w:pStyle w:val="Heading5"/>
        <w:numPr>
          <w:ilvl w:val="1"/>
          <w:numId w:val="16"/>
        </w:numPr>
      </w:pPr>
      <w:proofErr w:type="spellStart"/>
      <w:r w:rsidRPr="009F1565">
        <w:t>Seleksi</w:t>
      </w:r>
      <w:proofErr w:type="spellEnd"/>
      <w:r w:rsidRPr="009F1565">
        <w:t xml:space="preserve"> Fitur</w:t>
      </w:r>
    </w:p>
    <w:p w14:paraId="7ECA1371" w14:textId="70B3E47A" w:rsidR="00845F37" w:rsidRDefault="00BC4F3D" w:rsidP="00FF1EB9">
      <w:pPr>
        <w:ind w:firstLine="360"/>
        <w:jc w:val="both"/>
        <w:rPr>
          <w:rFonts w:asciiTheme="majorBidi" w:hAnsiTheme="majorBidi" w:cstheme="majorBidi"/>
          <w:color w:val="000000"/>
        </w:rPr>
      </w:pPr>
      <w:r>
        <w:rPr>
          <w:rFonts w:asciiTheme="majorBidi" w:hAnsiTheme="majorBidi" w:cstheme="majorBidi"/>
          <w:color w:val="000000"/>
        </w:rPr>
        <w:t xml:space="preserve">Hasil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r>
        <w:rPr>
          <w:rFonts w:asciiTheme="majorBidi" w:hAnsiTheme="majorBidi" w:cstheme="majorBidi"/>
          <w:i/>
          <w:iCs/>
          <w:color w:val="000000"/>
        </w:rPr>
        <w:t>pre-processing</w:t>
      </w:r>
      <w:r>
        <w:rPr>
          <w:rFonts w:asciiTheme="majorBidi" w:hAnsiTheme="majorBidi" w:cstheme="majorBidi"/>
          <w:color w:val="000000"/>
        </w:rPr>
        <w:t xml:space="preserve"> </w:t>
      </w:r>
      <w:proofErr w:type="spellStart"/>
      <w:r>
        <w:rPr>
          <w:rFonts w:asciiTheme="majorBidi" w:hAnsiTheme="majorBidi" w:cstheme="majorBidi"/>
          <w:color w:val="000000"/>
        </w:rPr>
        <w:t>sebelumnya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membuat</w:t>
      </w:r>
      <w:proofErr w:type="spellEnd"/>
      <w:r>
        <w:rPr>
          <w:rFonts w:asciiTheme="majorBidi" w:hAnsiTheme="majorBidi" w:cstheme="majorBidi"/>
          <w:color w:val="000000"/>
        </w:rPr>
        <w:t xml:space="preserve"> data </w:t>
      </w:r>
      <w:proofErr w:type="spellStart"/>
      <w:r>
        <w:rPr>
          <w:rFonts w:asciiTheme="majorBidi" w:hAnsiTheme="majorBidi" w:cstheme="majorBidi"/>
          <w:color w:val="000000"/>
        </w:rPr>
        <w:t>menjadi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lebih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rapih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namun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jumlah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sebanyak</w:t>
      </w:r>
      <w:proofErr w:type="spellEnd"/>
      <w:r>
        <w:rPr>
          <w:rFonts w:asciiTheme="majorBidi" w:hAnsiTheme="majorBidi" w:cstheme="majorBidi"/>
          <w:color w:val="000000"/>
        </w:rPr>
        <w:t xml:space="preserve"> 1329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proses </w:t>
      </w:r>
      <w:r>
        <w:rPr>
          <w:rFonts w:asciiTheme="majorBidi" w:hAnsiTheme="majorBidi" w:cstheme="majorBidi"/>
          <w:i/>
          <w:iCs/>
          <w:color w:val="000000"/>
        </w:rPr>
        <w:t>machine learning</w:t>
      </w:r>
      <w:r>
        <w:rPr>
          <w:rFonts w:asciiTheme="majorBidi" w:hAnsiTheme="majorBidi" w:cstheme="majorBidi"/>
          <w:color w:val="000000"/>
        </w:rPr>
        <w:t xml:space="preserve"> </w:t>
      </w:r>
      <w:proofErr w:type="spellStart"/>
      <w:r>
        <w:rPr>
          <w:rFonts w:asciiTheme="majorBidi" w:hAnsiTheme="majorBidi" w:cstheme="majorBidi"/>
          <w:color w:val="000000"/>
        </w:rPr>
        <w:t>tidak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akan</w:t>
      </w:r>
      <w:proofErr w:type="spellEnd"/>
      <w:r>
        <w:rPr>
          <w:rFonts w:asciiTheme="majorBidi" w:hAnsiTheme="majorBidi" w:cstheme="majorBidi"/>
          <w:color w:val="000000"/>
        </w:rPr>
        <w:t xml:space="preserve"> optimal </w:t>
      </w:r>
      <w:proofErr w:type="spellStart"/>
      <w:r>
        <w:rPr>
          <w:rFonts w:asciiTheme="majorBidi" w:hAnsiTheme="majorBidi" w:cstheme="majorBidi"/>
          <w:color w:val="000000"/>
        </w:rPr>
        <w:t>dikarenakan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jumlah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dimensi</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terlalu</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banyak</w:t>
      </w:r>
      <w:proofErr w:type="spellEnd"/>
      <w:r>
        <w:rPr>
          <w:rFonts w:asciiTheme="majorBidi" w:hAnsiTheme="majorBidi" w:cstheme="majorBidi"/>
          <w:color w:val="000000"/>
        </w:rPr>
        <w:t xml:space="preserve">. Oleh </w:t>
      </w:r>
      <w:proofErr w:type="spellStart"/>
      <w:r>
        <w:rPr>
          <w:rFonts w:asciiTheme="majorBidi" w:hAnsiTheme="majorBidi" w:cstheme="majorBidi"/>
          <w:color w:val="000000"/>
        </w:rPr>
        <w:t>karena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itu</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diperlukan</w:t>
      </w:r>
      <w:proofErr w:type="spellEnd"/>
      <w:r>
        <w:rPr>
          <w:rFonts w:asciiTheme="majorBidi" w:hAnsiTheme="majorBidi" w:cstheme="majorBidi"/>
          <w:color w:val="000000"/>
        </w:rPr>
        <w:t xml:space="preserve"> proses </w:t>
      </w:r>
      <w:proofErr w:type="spellStart"/>
      <w:r>
        <w:rPr>
          <w:rFonts w:asciiTheme="majorBidi" w:hAnsiTheme="majorBidi" w:cstheme="majorBidi"/>
          <w:color w:val="000000"/>
        </w:rPr>
        <w:t>seleksi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mengurangi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dimensi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data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r w:rsidR="005E79A2">
        <w:rPr>
          <w:rFonts w:asciiTheme="majorBidi" w:hAnsiTheme="majorBidi" w:cstheme="majorBidi"/>
          <w:color w:val="000000"/>
        </w:rPr>
        <w:t xml:space="preserve">Proses </w:t>
      </w:r>
      <w:proofErr w:type="spellStart"/>
      <w:r w:rsidR="005E79A2">
        <w:rPr>
          <w:rFonts w:asciiTheme="majorBidi" w:hAnsiTheme="majorBidi" w:cstheme="majorBidi"/>
          <w:color w:val="000000"/>
        </w:rPr>
        <w:t>seleksi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fitur</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dilakukan</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dengan</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menggunakan</w:t>
      </w:r>
      <w:proofErr w:type="spellEnd"/>
      <w:r w:rsidR="005E79A2">
        <w:rPr>
          <w:rFonts w:asciiTheme="majorBidi" w:hAnsiTheme="majorBidi" w:cstheme="majorBidi"/>
          <w:color w:val="000000"/>
        </w:rPr>
        <w:t xml:space="preserve"> Principal Component Analysis (PCA).</w:t>
      </w:r>
      <w:r w:rsidR="00FF1EB9">
        <w:rPr>
          <w:rFonts w:asciiTheme="majorBidi" w:hAnsiTheme="majorBidi" w:cstheme="majorBidi"/>
          <w:color w:val="000000"/>
        </w:rPr>
        <w:t xml:space="preserve"> </w:t>
      </w:r>
      <w:r w:rsidR="005E79A2">
        <w:rPr>
          <w:rFonts w:asciiTheme="majorBidi" w:hAnsiTheme="majorBidi" w:cstheme="majorBidi"/>
          <w:color w:val="000000"/>
        </w:rPr>
        <w:t xml:space="preserve">Dari PCA, </w:t>
      </w:r>
      <w:proofErr w:type="spellStart"/>
      <w:r w:rsidR="005E79A2">
        <w:rPr>
          <w:rFonts w:asciiTheme="majorBidi" w:hAnsiTheme="majorBidi" w:cstheme="majorBidi"/>
          <w:color w:val="000000"/>
        </w:rPr>
        <w:t>dibuatlah</w:t>
      </w:r>
      <w:proofErr w:type="spellEnd"/>
      <w:r w:rsidR="005E79A2">
        <w:rPr>
          <w:rFonts w:asciiTheme="majorBidi" w:hAnsiTheme="majorBidi" w:cstheme="majorBidi"/>
          <w:color w:val="000000"/>
        </w:rPr>
        <w:t xml:space="preserve"> </w:t>
      </w:r>
      <w:proofErr w:type="spellStart"/>
      <w:r>
        <w:rPr>
          <w:rFonts w:asciiTheme="majorBidi" w:hAnsiTheme="majorBidi" w:cstheme="majorBidi"/>
          <w:color w:val="000000"/>
        </w:rPr>
        <w:t>enam</w:t>
      </w:r>
      <w:proofErr w:type="spellEnd"/>
      <w:r>
        <w:rPr>
          <w:rFonts w:asciiTheme="majorBidi" w:hAnsiTheme="majorBidi" w:cstheme="majorBidi"/>
          <w:color w:val="000000"/>
        </w:rPr>
        <w:t xml:space="preserve"> model </w:t>
      </w:r>
      <w:r w:rsidR="005E79A2">
        <w:rPr>
          <w:rFonts w:asciiTheme="majorBidi" w:hAnsiTheme="majorBidi" w:cstheme="majorBidi"/>
          <w:color w:val="000000"/>
        </w:rPr>
        <w:t>data</w:t>
      </w:r>
      <w:r>
        <w:rPr>
          <w:rFonts w:asciiTheme="majorBidi" w:hAnsiTheme="majorBidi" w:cstheme="majorBidi"/>
          <w:color w:val="000000"/>
        </w:rPr>
        <w:t xml:space="preserve">. </w:t>
      </w:r>
      <w:proofErr w:type="spellStart"/>
      <w:r>
        <w:rPr>
          <w:rFonts w:asciiTheme="majorBidi" w:hAnsiTheme="majorBidi" w:cstheme="majorBidi"/>
          <w:color w:val="000000"/>
        </w:rPr>
        <w:t>Enam</w:t>
      </w:r>
      <w:proofErr w:type="spellEnd"/>
      <w:r>
        <w:rPr>
          <w:rFonts w:asciiTheme="majorBidi" w:hAnsiTheme="majorBidi" w:cstheme="majorBidi"/>
          <w:color w:val="000000"/>
        </w:rPr>
        <w:t xml:space="preserve"> model </w:t>
      </w:r>
      <w:r w:rsidR="005E79A2">
        <w:rPr>
          <w:rFonts w:asciiTheme="majorBidi" w:hAnsiTheme="majorBidi" w:cstheme="majorBidi"/>
          <w:color w:val="000000"/>
        </w:rPr>
        <w:t xml:space="preserve">data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r w:rsidR="005E79A2">
        <w:rPr>
          <w:rFonts w:asciiTheme="majorBidi" w:hAnsiTheme="majorBidi" w:cstheme="majorBidi"/>
          <w:color w:val="000000"/>
        </w:rPr>
        <w:t xml:space="preserve">masing-masing </w:t>
      </w:r>
      <w:proofErr w:type="spellStart"/>
      <w:r>
        <w:rPr>
          <w:rFonts w:asciiTheme="majorBidi" w:hAnsiTheme="majorBidi" w:cstheme="majorBidi"/>
          <w:color w:val="000000"/>
        </w:rPr>
        <w:t>memilik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jumlah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sebanyak</w:t>
      </w:r>
      <w:proofErr w:type="spellEnd"/>
      <w:r>
        <w:rPr>
          <w:rFonts w:asciiTheme="majorBidi" w:hAnsiTheme="majorBidi" w:cstheme="majorBidi"/>
          <w:color w:val="000000"/>
        </w:rPr>
        <w:t xml:space="preserve"> 5, 10, 15, 20, 25, dan 30 </w:t>
      </w:r>
      <w:proofErr w:type="spellStart"/>
      <w:r>
        <w:rPr>
          <w:rFonts w:asciiTheme="majorBidi" w:hAnsiTheme="majorBidi" w:cstheme="majorBidi"/>
          <w:color w:val="000000"/>
        </w:rPr>
        <w:t>fitur</w:t>
      </w:r>
      <w:proofErr w:type="spellEnd"/>
      <w:r>
        <w:rPr>
          <w:rFonts w:asciiTheme="majorBidi" w:hAnsiTheme="majorBidi" w:cstheme="majorBidi"/>
          <w:color w:val="000000"/>
        </w:rPr>
        <w:t>.</w:t>
      </w:r>
      <w:r w:rsidR="00984C3E">
        <w:rPr>
          <w:rFonts w:asciiTheme="majorBidi" w:hAnsiTheme="majorBidi" w:cstheme="majorBidi"/>
          <w:color w:val="000000"/>
        </w:rPr>
        <w:t xml:space="preserve"> Hal </w:t>
      </w:r>
      <w:proofErr w:type="spellStart"/>
      <w:r w:rsidR="00984C3E">
        <w:rPr>
          <w:rFonts w:asciiTheme="majorBidi" w:hAnsiTheme="majorBidi" w:cstheme="majorBidi"/>
          <w:color w:val="000000"/>
        </w:rPr>
        <w:t>ini</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dikarenakan</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setelah</w:t>
      </w:r>
      <w:proofErr w:type="spellEnd"/>
      <w:r w:rsidR="00984C3E">
        <w:rPr>
          <w:rFonts w:asciiTheme="majorBidi" w:hAnsiTheme="majorBidi" w:cstheme="majorBidi"/>
          <w:color w:val="000000"/>
        </w:rPr>
        <w:t xml:space="preserve"> 30 </w:t>
      </w:r>
      <w:proofErr w:type="spellStart"/>
      <w:r w:rsidR="00984C3E">
        <w:rPr>
          <w:rFonts w:asciiTheme="majorBidi" w:hAnsiTheme="majorBidi" w:cstheme="majorBidi"/>
          <w:color w:val="000000"/>
        </w:rPr>
        <w:t>fitur</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hampir</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seluruh</w:t>
      </w:r>
      <w:proofErr w:type="spellEnd"/>
      <w:r w:rsidR="00984C3E">
        <w:rPr>
          <w:rFonts w:asciiTheme="majorBidi" w:hAnsiTheme="majorBidi" w:cstheme="majorBidi"/>
          <w:color w:val="000000"/>
        </w:rPr>
        <w:t xml:space="preserve"> data </w:t>
      </w:r>
      <w:proofErr w:type="spellStart"/>
      <w:r w:rsidR="00984C3E">
        <w:rPr>
          <w:rFonts w:asciiTheme="majorBidi" w:hAnsiTheme="majorBidi" w:cstheme="majorBidi"/>
          <w:color w:val="000000"/>
        </w:rPr>
        <w:t>sudah</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bisa</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diwakili</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Penambahan</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fitur</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lebih</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dari</w:t>
      </w:r>
      <w:proofErr w:type="spellEnd"/>
      <w:r w:rsidR="00984C3E">
        <w:rPr>
          <w:rFonts w:asciiTheme="majorBidi" w:hAnsiTheme="majorBidi" w:cstheme="majorBidi"/>
          <w:color w:val="000000"/>
        </w:rPr>
        <w:t xml:space="preserve"> 30 </w:t>
      </w:r>
      <w:proofErr w:type="spellStart"/>
      <w:r w:rsidR="00984C3E">
        <w:rPr>
          <w:rFonts w:asciiTheme="majorBidi" w:hAnsiTheme="majorBidi" w:cstheme="majorBidi"/>
          <w:color w:val="000000"/>
        </w:rPr>
        <w:t>hanya</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akan</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membuat</w:t>
      </w:r>
      <w:proofErr w:type="spellEnd"/>
      <w:r w:rsidR="00984C3E">
        <w:rPr>
          <w:rFonts w:asciiTheme="majorBidi" w:hAnsiTheme="majorBidi" w:cstheme="majorBidi"/>
          <w:color w:val="000000"/>
        </w:rPr>
        <w:t xml:space="preserve"> model data </w:t>
      </w:r>
      <w:proofErr w:type="spellStart"/>
      <w:r w:rsidR="00984C3E">
        <w:rPr>
          <w:rFonts w:asciiTheme="majorBidi" w:hAnsiTheme="majorBidi" w:cstheme="majorBidi"/>
          <w:color w:val="000000"/>
        </w:rPr>
        <w:t>menjadi</w:t>
      </w:r>
      <w:proofErr w:type="spellEnd"/>
      <w:r w:rsidR="00984C3E">
        <w:rPr>
          <w:rFonts w:asciiTheme="majorBidi" w:hAnsiTheme="majorBidi" w:cstheme="majorBidi"/>
          <w:color w:val="000000"/>
        </w:rPr>
        <w:t xml:space="preserve"> </w:t>
      </w:r>
      <w:proofErr w:type="spellStart"/>
      <w:r w:rsidR="00984C3E">
        <w:rPr>
          <w:rFonts w:asciiTheme="majorBidi" w:hAnsiTheme="majorBidi" w:cstheme="majorBidi"/>
          <w:color w:val="000000"/>
        </w:rPr>
        <w:t>redundan</w:t>
      </w:r>
      <w:proofErr w:type="spellEnd"/>
      <w:r w:rsidR="00984C3E">
        <w:rPr>
          <w:rFonts w:asciiTheme="majorBidi" w:hAnsiTheme="majorBidi" w:cstheme="majorBidi"/>
          <w:color w:val="000000"/>
        </w:rPr>
        <w:t xml:space="preserve">. Setelah </w:t>
      </w:r>
      <w:proofErr w:type="spellStart"/>
      <w:r w:rsidR="00984C3E">
        <w:rPr>
          <w:rFonts w:asciiTheme="majorBidi" w:hAnsiTheme="majorBidi" w:cstheme="majorBidi"/>
          <w:color w:val="000000"/>
        </w:rPr>
        <w:t>itu</w:t>
      </w:r>
      <w:proofErr w:type="spellEnd"/>
      <w:r w:rsidR="00984C3E">
        <w:rPr>
          <w:rFonts w:asciiTheme="majorBidi" w:hAnsiTheme="majorBidi" w:cstheme="majorBidi"/>
          <w:color w:val="000000"/>
        </w:rPr>
        <w:t>, ma</w:t>
      </w:r>
      <w:r w:rsidR="005E79A2">
        <w:rPr>
          <w:rFonts w:asciiTheme="majorBidi" w:hAnsiTheme="majorBidi" w:cstheme="majorBidi"/>
          <w:color w:val="000000"/>
        </w:rPr>
        <w:t>sing-masing model</w:t>
      </w:r>
      <w:r w:rsidR="001C234D">
        <w:rPr>
          <w:rFonts w:asciiTheme="majorBidi" w:hAnsiTheme="majorBidi" w:cstheme="majorBidi"/>
          <w:color w:val="000000"/>
        </w:rPr>
        <w:t xml:space="preserve"> data</w:t>
      </w:r>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ini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akan</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digunakan</w:t>
      </w:r>
      <w:proofErr w:type="spellEnd"/>
      <w:r w:rsidR="005E79A2">
        <w:rPr>
          <w:rFonts w:asciiTheme="majorBidi" w:hAnsiTheme="majorBidi" w:cstheme="majorBidi"/>
          <w:color w:val="000000"/>
        </w:rPr>
        <w:t xml:space="preserve"> pada masing-masing model </w:t>
      </w:r>
      <w:proofErr w:type="spellStart"/>
      <w:r w:rsidR="005E79A2">
        <w:rPr>
          <w:rFonts w:asciiTheme="majorBidi" w:hAnsiTheme="majorBidi" w:cstheme="majorBidi"/>
          <w:color w:val="000000"/>
        </w:rPr>
        <w:t>prediksi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lalu</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dihitung</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akurasinya</w:t>
      </w:r>
      <w:proofErr w:type="spellEnd"/>
      <w:r w:rsidR="005E79A2">
        <w:rPr>
          <w:rFonts w:asciiTheme="majorBidi" w:hAnsiTheme="majorBidi" w:cstheme="majorBidi"/>
          <w:color w:val="000000"/>
        </w:rPr>
        <w:t>. Model</w:t>
      </w:r>
      <w:r w:rsidR="00CA1971">
        <w:rPr>
          <w:rFonts w:asciiTheme="majorBidi" w:hAnsiTheme="majorBidi" w:cstheme="majorBidi"/>
          <w:color w:val="000000"/>
        </w:rPr>
        <w:t xml:space="preserve"> data</w:t>
      </w:r>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dengan</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akurasi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tertinggi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untuk</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satu</w:t>
      </w:r>
      <w:proofErr w:type="spellEnd"/>
      <w:r w:rsidR="005E79A2">
        <w:rPr>
          <w:rFonts w:asciiTheme="majorBidi" w:hAnsiTheme="majorBidi" w:cstheme="majorBidi"/>
          <w:color w:val="000000"/>
        </w:rPr>
        <w:t xml:space="preserve"> model </w:t>
      </w:r>
      <w:proofErr w:type="spellStart"/>
      <w:r w:rsidR="005E79A2">
        <w:rPr>
          <w:rFonts w:asciiTheme="majorBidi" w:hAnsiTheme="majorBidi" w:cstheme="majorBidi"/>
          <w:color w:val="000000"/>
        </w:rPr>
        <w:t>prediksi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akan</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digunakan</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sebagai</w:t>
      </w:r>
      <w:proofErr w:type="spellEnd"/>
      <w:r w:rsidR="005E79A2">
        <w:rPr>
          <w:rFonts w:asciiTheme="majorBidi" w:hAnsiTheme="majorBidi" w:cstheme="majorBidi"/>
          <w:color w:val="000000"/>
        </w:rPr>
        <w:t xml:space="preserve"> model data </w:t>
      </w:r>
      <w:proofErr w:type="spellStart"/>
      <w:r w:rsidR="005E79A2">
        <w:rPr>
          <w:rFonts w:asciiTheme="majorBidi" w:hAnsiTheme="majorBidi" w:cstheme="majorBidi"/>
          <w:color w:val="000000"/>
        </w:rPr>
        <w:t>untuk</w:t>
      </w:r>
      <w:proofErr w:type="spellEnd"/>
      <w:r w:rsidR="005E79A2">
        <w:rPr>
          <w:rFonts w:asciiTheme="majorBidi" w:hAnsiTheme="majorBidi" w:cstheme="majorBidi"/>
          <w:color w:val="000000"/>
        </w:rPr>
        <w:t xml:space="preserve"> model </w:t>
      </w:r>
      <w:proofErr w:type="spellStart"/>
      <w:r w:rsidR="005E79A2">
        <w:rPr>
          <w:rFonts w:asciiTheme="majorBidi" w:hAnsiTheme="majorBidi" w:cstheme="majorBidi"/>
          <w:color w:val="000000"/>
        </w:rPr>
        <w:t>prediksi</w:t>
      </w:r>
      <w:proofErr w:type="spellEnd"/>
      <w:r w:rsidR="005E79A2">
        <w:rPr>
          <w:rFonts w:asciiTheme="majorBidi" w:hAnsiTheme="majorBidi" w:cstheme="majorBidi"/>
          <w:color w:val="000000"/>
        </w:rPr>
        <w:t xml:space="preserve"> </w:t>
      </w:r>
      <w:proofErr w:type="spellStart"/>
      <w:r w:rsidR="005E79A2">
        <w:rPr>
          <w:rFonts w:asciiTheme="majorBidi" w:hAnsiTheme="majorBidi" w:cstheme="majorBidi"/>
          <w:color w:val="000000"/>
        </w:rPr>
        <w:t>tersebut</w:t>
      </w:r>
      <w:proofErr w:type="spellEnd"/>
      <w:r w:rsidR="005E79A2">
        <w:rPr>
          <w:rFonts w:asciiTheme="majorBidi" w:hAnsiTheme="majorBidi" w:cstheme="majorBidi"/>
          <w:color w:val="000000"/>
        </w:rPr>
        <w:t>.</w:t>
      </w:r>
      <w:r w:rsidR="00CA1971">
        <w:rPr>
          <w:rFonts w:asciiTheme="majorBidi" w:hAnsiTheme="majorBidi" w:cstheme="majorBidi"/>
          <w:color w:val="000000"/>
        </w:rPr>
        <w:t xml:space="preserve"> </w:t>
      </w:r>
    </w:p>
    <w:p w14:paraId="1B065ECE" w14:textId="6DB7B4F8" w:rsidR="0062536F" w:rsidRDefault="0062536F" w:rsidP="0062536F">
      <w:pPr>
        <w:ind w:firstLine="360"/>
        <w:jc w:val="center"/>
        <w:rPr>
          <w:rFonts w:asciiTheme="majorBidi" w:hAnsiTheme="majorBidi" w:cstheme="majorBidi"/>
          <w:color w:val="000000"/>
        </w:rPr>
      </w:pPr>
    </w:p>
    <w:p w14:paraId="08EC0C3F" w14:textId="733ADE83" w:rsidR="005E79A2" w:rsidRPr="00A56DB1" w:rsidRDefault="005E79A2" w:rsidP="007267C0">
      <w:pPr>
        <w:pStyle w:val="Heading5"/>
        <w:numPr>
          <w:ilvl w:val="1"/>
          <w:numId w:val="16"/>
        </w:numPr>
      </w:pPr>
      <w:r w:rsidRPr="009F1565">
        <w:t xml:space="preserve">Model </w:t>
      </w:r>
      <w:proofErr w:type="spellStart"/>
      <w:r w:rsidRPr="009F1565">
        <w:t>Prediksi</w:t>
      </w:r>
      <w:proofErr w:type="spellEnd"/>
    </w:p>
    <w:p w14:paraId="637B013C" w14:textId="57C63348" w:rsidR="005E79A2" w:rsidRDefault="00FE3E6B" w:rsidP="005E79A2">
      <w:pPr>
        <w:ind w:firstLine="360"/>
        <w:jc w:val="both"/>
        <w:rPr>
          <w:rFonts w:asciiTheme="majorBidi" w:hAnsiTheme="majorBidi" w:cstheme="majorBidi"/>
          <w:i/>
          <w:iCs/>
          <w:color w:val="000000"/>
        </w:rPr>
      </w:pPr>
      <w:r>
        <w:rPr>
          <w:rFonts w:asciiTheme="majorBidi" w:hAnsiTheme="majorBidi" w:cstheme="majorBidi"/>
          <w:color w:val="000000"/>
        </w:rPr>
        <w:t>Model</w:t>
      </w:r>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prediksi</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memprediksi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nilai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aktivitas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dibuat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menggunakan</w:t>
      </w:r>
      <w:proofErr w:type="spellEnd"/>
      <w:r>
        <w:rPr>
          <w:rFonts w:asciiTheme="majorBidi" w:hAnsiTheme="majorBidi" w:cstheme="majorBidi"/>
          <w:color w:val="000000"/>
        </w:rPr>
        <w:t xml:space="preserve"> Support Vector Machine (SVM). </w:t>
      </w:r>
      <w:r w:rsidR="00CA1971">
        <w:rPr>
          <w:rFonts w:asciiTheme="majorBidi" w:hAnsiTheme="majorBidi" w:cstheme="majorBidi"/>
          <w:color w:val="000000"/>
        </w:rPr>
        <w:t xml:space="preserve">Ada </w:t>
      </w:r>
      <w:proofErr w:type="spellStart"/>
      <w:r w:rsidR="00CA1971">
        <w:rPr>
          <w:rFonts w:asciiTheme="majorBidi" w:hAnsiTheme="majorBidi" w:cstheme="majorBidi"/>
          <w:color w:val="000000"/>
        </w:rPr>
        <w:t>tiga</w:t>
      </w:r>
      <w:proofErr w:type="spellEnd"/>
      <w:r w:rsidR="00CA1971">
        <w:rPr>
          <w:rFonts w:asciiTheme="majorBidi" w:hAnsiTheme="majorBidi" w:cstheme="majorBidi"/>
          <w:color w:val="000000"/>
        </w:rPr>
        <w:t xml:space="preserve"> kernel SVM yang </w:t>
      </w:r>
      <w:proofErr w:type="spellStart"/>
      <w:r w:rsidR="00CA1971">
        <w:rPr>
          <w:rFonts w:asciiTheme="majorBidi" w:hAnsiTheme="majorBidi" w:cstheme="majorBidi"/>
          <w:color w:val="000000"/>
        </w:rPr>
        <w:t>digunakan</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sebagai</w:t>
      </w:r>
      <w:proofErr w:type="spellEnd"/>
      <w:r w:rsidR="00CA1971">
        <w:rPr>
          <w:rFonts w:asciiTheme="majorBidi" w:hAnsiTheme="majorBidi" w:cstheme="majorBidi"/>
          <w:color w:val="000000"/>
        </w:rPr>
        <w:t xml:space="preserve"> model pada </w:t>
      </w:r>
      <w:proofErr w:type="spellStart"/>
      <w:r w:rsidR="00CA1971">
        <w:rPr>
          <w:rFonts w:asciiTheme="majorBidi" w:hAnsiTheme="majorBidi" w:cstheme="majorBidi"/>
          <w:color w:val="000000"/>
        </w:rPr>
        <w:t>studi</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ini</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yaitu</w:t>
      </w:r>
      <w:proofErr w:type="spellEnd"/>
      <w:r w:rsidR="00CA1971">
        <w:rPr>
          <w:rFonts w:asciiTheme="majorBidi" w:hAnsiTheme="majorBidi" w:cstheme="majorBidi"/>
          <w:color w:val="000000"/>
        </w:rPr>
        <w:t xml:space="preserve"> </w:t>
      </w:r>
      <w:r w:rsidR="00CA1971" w:rsidRPr="00CA1971">
        <w:rPr>
          <w:rFonts w:asciiTheme="majorBidi" w:hAnsiTheme="majorBidi" w:cstheme="majorBidi"/>
          <w:i/>
          <w:iCs/>
          <w:color w:val="000000"/>
        </w:rPr>
        <w:t>RBF, Linear,</w:t>
      </w:r>
      <w:r w:rsidR="00CA1971">
        <w:rPr>
          <w:rFonts w:asciiTheme="majorBidi" w:hAnsiTheme="majorBidi" w:cstheme="majorBidi"/>
          <w:color w:val="000000"/>
        </w:rPr>
        <w:t xml:space="preserve"> dan </w:t>
      </w:r>
      <w:r w:rsidR="00CA1971" w:rsidRPr="00CA1971">
        <w:rPr>
          <w:rFonts w:asciiTheme="majorBidi" w:hAnsiTheme="majorBidi" w:cstheme="majorBidi"/>
          <w:i/>
          <w:iCs/>
          <w:color w:val="000000"/>
        </w:rPr>
        <w:t>Polynomial</w:t>
      </w:r>
      <w:r w:rsidR="00CA1971">
        <w:rPr>
          <w:rFonts w:asciiTheme="majorBidi" w:hAnsiTheme="majorBidi" w:cstheme="majorBidi"/>
          <w:color w:val="000000"/>
        </w:rPr>
        <w:t xml:space="preserve">. Setelah </w:t>
      </w:r>
      <w:proofErr w:type="spellStart"/>
      <w:r w:rsidR="00CA1971">
        <w:rPr>
          <w:rFonts w:asciiTheme="majorBidi" w:hAnsiTheme="majorBidi" w:cstheme="majorBidi"/>
          <w:color w:val="000000"/>
        </w:rPr>
        <w:t>itu</w:t>
      </w:r>
      <w:proofErr w:type="spellEnd"/>
      <w:r w:rsidR="00CA1971">
        <w:rPr>
          <w:rFonts w:asciiTheme="majorBidi" w:hAnsiTheme="majorBidi" w:cstheme="majorBidi"/>
          <w:color w:val="000000"/>
        </w:rPr>
        <w:t xml:space="preserve">, data yang </w:t>
      </w:r>
      <w:proofErr w:type="spellStart"/>
      <w:r w:rsidR="00CA1971">
        <w:rPr>
          <w:rFonts w:asciiTheme="majorBidi" w:hAnsiTheme="majorBidi" w:cstheme="majorBidi"/>
          <w:color w:val="000000"/>
        </w:rPr>
        <w:t>sebelumnya</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sudah</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direkduksi</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dimensinya</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menggunakan</w:t>
      </w:r>
      <w:proofErr w:type="spellEnd"/>
      <w:r w:rsidR="00CA1971">
        <w:rPr>
          <w:rFonts w:asciiTheme="majorBidi" w:hAnsiTheme="majorBidi" w:cstheme="majorBidi"/>
          <w:color w:val="000000"/>
        </w:rPr>
        <w:t xml:space="preserve"> PCA </w:t>
      </w:r>
      <w:proofErr w:type="spellStart"/>
      <w:r w:rsidR="00CA1971">
        <w:rPr>
          <w:rFonts w:asciiTheme="majorBidi" w:hAnsiTheme="majorBidi" w:cstheme="majorBidi"/>
          <w:color w:val="000000"/>
        </w:rPr>
        <w:t>lalu</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digunakan</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kepada</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tiga</w:t>
      </w:r>
      <w:proofErr w:type="spellEnd"/>
      <w:r w:rsidR="00CA1971">
        <w:rPr>
          <w:rFonts w:asciiTheme="majorBidi" w:hAnsiTheme="majorBidi" w:cstheme="majorBidi"/>
          <w:color w:val="000000"/>
        </w:rPr>
        <w:t xml:space="preserve"> model </w:t>
      </w:r>
      <w:proofErr w:type="spellStart"/>
      <w:r w:rsidR="00CA1971">
        <w:rPr>
          <w:rFonts w:asciiTheme="majorBidi" w:hAnsiTheme="majorBidi" w:cstheme="majorBidi"/>
          <w:color w:val="000000"/>
        </w:rPr>
        <w:t>prediksi</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tersebut</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lalu</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dihitung</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akurasinya</w:t>
      </w:r>
      <w:proofErr w:type="spellEnd"/>
      <w:r w:rsidR="00CA1971">
        <w:rPr>
          <w:rFonts w:asciiTheme="majorBidi" w:hAnsiTheme="majorBidi" w:cstheme="majorBidi"/>
          <w:color w:val="000000"/>
        </w:rPr>
        <w:t xml:space="preserve">. Setelah </w:t>
      </w:r>
      <w:proofErr w:type="spellStart"/>
      <w:r w:rsidR="00CA1971">
        <w:rPr>
          <w:rFonts w:asciiTheme="majorBidi" w:hAnsiTheme="majorBidi" w:cstheme="majorBidi"/>
          <w:color w:val="000000"/>
        </w:rPr>
        <w:t>didapatkan</w:t>
      </w:r>
      <w:proofErr w:type="spellEnd"/>
      <w:r w:rsidR="00CA1971">
        <w:rPr>
          <w:rFonts w:asciiTheme="majorBidi" w:hAnsiTheme="majorBidi" w:cstheme="majorBidi"/>
          <w:color w:val="000000"/>
        </w:rPr>
        <w:t xml:space="preserve"> model data yang paling optimal </w:t>
      </w:r>
      <w:proofErr w:type="spellStart"/>
      <w:r w:rsidR="00CA1971">
        <w:rPr>
          <w:rFonts w:asciiTheme="majorBidi" w:hAnsiTheme="majorBidi" w:cstheme="majorBidi"/>
          <w:color w:val="000000"/>
        </w:rPr>
        <w:t>untuk</w:t>
      </w:r>
      <w:proofErr w:type="spellEnd"/>
      <w:r w:rsidR="00CA1971">
        <w:rPr>
          <w:rFonts w:asciiTheme="majorBidi" w:hAnsiTheme="majorBidi" w:cstheme="majorBidi"/>
          <w:color w:val="000000"/>
        </w:rPr>
        <w:t xml:space="preserve"> masing-masing model </w:t>
      </w:r>
      <w:proofErr w:type="spellStart"/>
      <w:r w:rsidR="00CA1971">
        <w:rPr>
          <w:rFonts w:asciiTheme="majorBidi" w:hAnsiTheme="majorBidi" w:cstheme="majorBidi"/>
          <w:color w:val="000000"/>
        </w:rPr>
        <w:t>prediksi</w:t>
      </w:r>
      <w:proofErr w:type="spellEnd"/>
      <w:r w:rsidR="00CA1971">
        <w:rPr>
          <w:rFonts w:asciiTheme="majorBidi" w:hAnsiTheme="majorBidi" w:cstheme="majorBidi"/>
          <w:color w:val="000000"/>
        </w:rPr>
        <w:t xml:space="preserve">, proses </w:t>
      </w:r>
      <w:proofErr w:type="spellStart"/>
      <w:r w:rsidR="00CA1971">
        <w:rPr>
          <w:rFonts w:asciiTheme="majorBidi" w:hAnsiTheme="majorBidi" w:cstheme="majorBidi"/>
          <w:color w:val="000000"/>
        </w:rPr>
        <w:t>selanjutnya</w:t>
      </w:r>
      <w:proofErr w:type="spellEnd"/>
      <w:r w:rsidR="00CA1971">
        <w:rPr>
          <w:rFonts w:asciiTheme="majorBidi" w:hAnsiTheme="majorBidi" w:cstheme="majorBidi"/>
          <w:color w:val="000000"/>
        </w:rPr>
        <w:t xml:space="preserve"> </w:t>
      </w:r>
      <w:proofErr w:type="spellStart"/>
      <w:r w:rsidR="00CA1971">
        <w:rPr>
          <w:rFonts w:asciiTheme="majorBidi" w:hAnsiTheme="majorBidi" w:cstheme="majorBidi"/>
          <w:color w:val="000000"/>
        </w:rPr>
        <w:t>adalah</w:t>
      </w:r>
      <w:proofErr w:type="spellEnd"/>
      <w:r w:rsidR="00CA1971">
        <w:rPr>
          <w:rFonts w:asciiTheme="majorBidi" w:hAnsiTheme="majorBidi" w:cstheme="majorBidi"/>
          <w:color w:val="000000"/>
        </w:rPr>
        <w:t xml:space="preserve"> </w:t>
      </w:r>
      <w:r w:rsidR="00CA1971" w:rsidRPr="00CA1971">
        <w:rPr>
          <w:rFonts w:asciiTheme="majorBidi" w:hAnsiTheme="majorBidi" w:cstheme="majorBidi"/>
          <w:i/>
          <w:iCs/>
          <w:color w:val="000000"/>
        </w:rPr>
        <w:t>hyperparameter tuning</w:t>
      </w:r>
      <w:r w:rsidR="00CA1971">
        <w:rPr>
          <w:rFonts w:asciiTheme="majorBidi" w:hAnsiTheme="majorBidi" w:cstheme="majorBidi"/>
          <w:i/>
          <w:iCs/>
          <w:color w:val="000000"/>
        </w:rPr>
        <w:t>.</w:t>
      </w:r>
    </w:p>
    <w:p w14:paraId="37360E5D" w14:textId="6A276115" w:rsidR="00CA1971" w:rsidRDefault="00CA1971" w:rsidP="005E79A2">
      <w:pPr>
        <w:ind w:firstLine="360"/>
        <w:jc w:val="both"/>
        <w:rPr>
          <w:rFonts w:asciiTheme="majorBidi" w:hAnsiTheme="majorBidi" w:cstheme="majorBidi"/>
          <w:color w:val="000000"/>
        </w:rPr>
      </w:pPr>
      <w:r>
        <w:rPr>
          <w:rFonts w:asciiTheme="majorBidi" w:hAnsiTheme="majorBidi" w:cstheme="majorBidi"/>
          <w:color w:val="000000"/>
        </w:rPr>
        <w:t xml:space="preserve">Pada </w:t>
      </w:r>
      <w:r>
        <w:rPr>
          <w:rFonts w:asciiTheme="majorBidi" w:hAnsiTheme="majorBidi" w:cstheme="majorBidi"/>
          <w:i/>
          <w:iCs/>
          <w:color w:val="000000"/>
        </w:rPr>
        <w:t>hyperparameter tuning</w:t>
      </w:r>
      <w:r>
        <w:rPr>
          <w:rFonts w:asciiTheme="majorBidi" w:hAnsiTheme="majorBidi" w:cstheme="majorBidi"/>
          <w:color w:val="000000"/>
        </w:rPr>
        <w:t xml:space="preserve">, </w:t>
      </w:r>
      <w:proofErr w:type="spellStart"/>
      <w:r>
        <w:rPr>
          <w:rFonts w:asciiTheme="majorBidi" w:hAnsiTheme="majorBidi" w:cstheme="majorBidi"/>
          <w:color w:val="000000"/>
        </w:rPr>
        <w:t>setiap</w:t>
      </w:r>
      <w:proofErr w:type="spellEnd"/>
      <w:r>
        <w:rPr>
          <w:rFonts w:asciiTheme="majorBidi" w:hAnsiTheme="majorBidi" w:cstheme="majorBidi"/>
          <w:color w:val="000000"/>
        </w:rPr>
        <w:t xml:space="preserve"> model </w:t>
      </w:r>
      <w:proofErr w:type="spellStart"/>
      <w:r>
        <w:rPr>
          <w:rFonts w:asciiTheme="majorBidi" w:hAnsiTheme="majorBidi" w:cstheme="majorBidi"/>
          <w:color w:val="000000"/>
        </w:rPr>
        <w:t>prediksi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melalui</w:t>
      </w:r>
      <w:proofErr w:type="spellEnd"/>
      <w:r>
        <w:rPr>
          <w:rFonts w:asciiTheme="majorBidi" w:hAnsiTheme="majorBidi" w:cstheme="majorBidi"/>
          <w:color w:val="000000"/>
        </w:rPr>
        <w:t xml:space="preserve"> proses </w:t>
      </w:r>
      <w:r>
        <w:rPr>
          <w:rFonts w:asciiTheme="majorBidi" w:hAnsiTheme="majorBidi" w:cstheme="majorBidi"/>
          <w:i/>
          <w:iCs/>
          <w:color w:val="000000"/>
        </w:rPr>
        <w:t>Grid Search</w:t>
      </w:r>
      <w:r>
        <w:rPr>
          <w:rFonts w:asciiTheme="majorBidi" w:hAnsiTheme="majorBidi" w:cstheme="majorBidi"/>
          <w:color w:val="000000"/>
        </w:rPr>
        <w:t xml:space="preserve"> yang </w:t>
      </w:r>
      <w:proofErr w:type="spellStart"/>
      <w:r>
        <w:rPr>
          <w:rFonts w:asciiTheme="majorBidi" w:hAnsiTheme="majorBidi" w:cstheme="majorBidi"/>
          <w:color w:val="000000"/>
        </w:rPr>
        <w:t>dimana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setiap</w:t>
      </w:r>
      <w:proofErr w:type="spellEnd"/>
      <w:r>
        <w:rPr>
          <w:rFonts w:asciiTheme="majorBidi" w:hAnsiTheme="majorBidi" w:cstheme="majorBidi"/>
          <w:color w:val="000000"/>
        </w:rPr>
        <w:t xml:space="preserve"> model </w:t>
      </w:r>
      <w:proofErr w:type="spellStart"/>
      <w:r>
        <w:rPr>
          <w:rFonts w:asciiTheme="majorBidi" w:hAnsiTheme="majorBidi" w:cstheme="majorBidi"/>
          <w:color w:val="000000"/>
        </w:rPr>
        <w:t>prediksi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mengalami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perubahan</w:t>
      </w:r>
      <w:proofErr w:type="spellEnd"/>
      <w:r>
        <w:rPr>
          <w:rFonts w:asciiTheme="majorBidi" w:hAnsiTheme="majorBidi" w:cstheme="majorBidi"/>
          <w:color w:val="000000"/>
        </w:rPr>
        <w:t xml:space="preserve"> parameter </w:t>
      </w:r>
      <w:proofErr w:type="spellStart"/>
      <w:r>
        <w:rPr>
          <w:rFonts w:asciiTheme="majorBidi" w:hAnsiTheme="majorBidi" w:cstheme="majorBidi"/>
          <w:color w:val="000000"/>
        </w:rPr>
        <w:t>guna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menemukan</w:t>
      </w:r>
      <w:proofErr w:type="spellEnd"/>
      <w:r>
        <w:rPr>
          <w:rFonts w:asciiTheme="majorBidi" w:hAnsiTheme="majorBidi" w:cstheme="majorBidi"/>
          <w:color w:val="000000"/>
        </w:rPr>
        <w:t xml:space="preserve"> parameter yang paling optimal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masing-masing model </w:t>
      </w:r>
      <w:proofErr w:type="spellStart"/>
      <w:r>
        <w:rPr>
          <w:rFonts w:asciiTheme="majorBidi" w:hAnsiTheme="majorBidi" w:cstheme="majorBidi"/>
          <w:color w:val="000000"/>
        </w:rPr>
        <w:t>tersebut</w:t>
      </w:r>
      <w:proofErr w:type="spellEnd"/>
      <w:r>
        <w:rPr>
          <w:rFonts w:asciiTheme="majorBidi" w:hAnsiTheme="majorBidi" w:cstheme="majorBidi"/>
          <w:color w:val="000000"/>
        </w:rPr>
        <w:t xml:space="preserve">. </w:t>
      </w:r>
      <w:proofErr w:type="spellStart"/>
      <w:r w:rsidR="00CF4B4C">
        <w:rPr>
          <w:rFonts w:asciiTheme="majorBidi" w:hAnsiTheme="majorBidi" w:cstheme="majorBidi"/>
          <w:color w:val="000000"/>
        </w:rPr>
        <w:t>Terdapat</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tiga</w:t>
      </w:r>
      <w:proofErr w:type="spellEnd"/>
      <w:r w:rsidR="00CF4B4C">
        <w:rPr>
          <w:rFonts w:asciiTheme="majorBidi" w:hAnsiTheme="majorBidi" w:cstheme="majorBidi"/>
          <w:color w:val="000000"/>
        </w:rPr>
        <w:t xml:space="preserve"> parameter yang </w:t>
      </w:r>
      <w:proofErr w:type="spellStart"/>
      <w:r w:rsidR="00CF4B4C">
        <w:rPr>
          <w:rFonts w:asciiTheme="majorBidi" w:hAnsiTheme="majorBidi" w:cstheme="majorBidi"/>
          <w:color w:val="000000"/>
        </w:rPr>
        <w:t>mengalami</w:t>
      </w:r>
      <w:proofErr w:type="spellEnd"/>
      <w:r w:rsidR="00CF4B4C">
        <w:rPr>
          <w:rFonts w:asciiTheme="majorBidi" w:hAnsiTheme="majorBidi" w:cstheme="majorBidi"/>
          <w:color w:val="000000"/>
        </w:rPr>
        <w:t xml:space="preserve"> proses tuning, </w:t>
      </w:r>
      <w:proofErr w:type="spellStart"/>
      <w:r w:rsidR="00CF4B4C">
        <w:rPr>
          <w:rFonts w:asciiTheme="majorBidi" w:hAnsiTheme="majorBidi" w:cstheme="majorBidi"/>
          <w:color w:val="000000"/>
        </w:rPr>
        <w:t>yaitu</w:t>
      </w:r>
      <w:proofErr w:type="spellEnd"/>
      <w:r w:rsidR="00CF4B4C">
        <w:rPr>
          <w:rFonts w:asciiTheme="majorBidi" w:hAnsiTheme="majorBidi" w:cstheme="majorBidi"/>
          <w:color w:val="000000"/>
        </w:rPr>
        <w:t xml:space="preserve"> C, Gamma, dan Degree. Pada </w:t>
      </w:r>
      <w:proofErr w:type="spellStart"/>
      <w:r w:rsidR="00CF4B4C">
        <w:rPr>
          <w:rFonts w:asciiTheme="majorBidi" w:hAnsiTheme="majorBidi" w:cstheme="majorBidi"/>
          <w:color w:val="000000"/>
        </w:rPr>
        <w:t>kasus</w:t>
      </w:r>
      <w:proofErr w:type="spellEnd"/>
      <w:r w:rsidR="00CF4B4C">
        <w:rPr>
          <w:rFonts w:asciiTheme="majorBidi" w:hAnsiTheme="majorBidi" w:cstheme="majorBidi"/>
          <w:color w:val="000000"/>
        </w:rPr>
        <w:t xml:space="preserve"> C, </w:t>
      </w:r>
      <w:proofErr w:type="spellStart"/>
      <w:r w:rsidR="00CF4B4C">
        <w:rPr>
          <w:rFonts w:asciiTheme="majorBidi" w:hAnsiTheme="majorBidi" w:cstheme="majorBidi"/>
          <w:color w:val="000000"/>
        </w:rPr>
        <w:t>dipilih</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enam</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nilai</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eksponensial</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kelipatan</w:t>
      </w:r>
      <w:proofErr w:type="spellEnd"/>
      <w:r w:rsidR="00CF4B4C">
        <w:rPr>
          <w:rFonts w:asciiTheme="majorBidi" w:hAnsiTheme="majorBidi" w:cstheme="majorBidi"/>
          <w:color w:val="000000"/>
        </w:rPr>
        <w:t xml:space="preserve"> 10. Angka </w:t>
      </w:r>
      <w:proofErr w:type="spellStart"/>
      <w:r w:rsidR="00CF4B4C">
        <w:rPr>
          <w:rFonts w:asciiTheme="majorBidi" w:hAnsiTheme="majorBidi" w:cstheme="majorBidi"/>
          <w:color w:val="000000"/>
        </w:rPr>
        <w:t>ini</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dipilih</w:t>
      </w:r>
      <w:proofErr w:type="spellEnd"/>
      <w:r w:rsidR="00CF4B4C">
        <w:rPr>
          <w:rFonts w:asciiTheme="majorBidi" w:hAnsiTheme="majorBidi" w:cstheme="majorBidi"/>
          <w:color w:val="000000"/>
        </w:rPr>
        <w:t xml:space="preserve"> demi </w:t>
      </w:r>
      <w:proofErr w:type="spellStart"/>
      <w:r w:rsidR="00CF4B4C">
        <w:rPr>
          <w:rFonts w:asciiTheme="majorBidi" w:hAnsiTheme="majorBidi" w:cstheme="majorBidi"/>
          <w:color w:val="000000"/>
        </w:rPr>
        <w:t>mencakup</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banyak</w:t>
      </w:r>
      <w:proofErr w:type="spellEnd"/>
      <w:r w:rsidR="00CF4B4C">
        <w:rPr>
          <w:rFonts w:asciiTheme="majorBidi" w:hAnsiTheme="majorBidi" w:cstheme="majorBidi"/>
          <w:color w:val="000000"/>
        </w:rPr>
        <w:t xml:space="preserve"> area </w:t>
      </w:r>
      <w:proofErr w:type="spellStart"/>
      <w:r w:rsidR="00CF4B4C">
        <w:rPr>
          <w:rFonts w:asciiTheme="majorBidi" w:hAnsiTheme="majorBidi" w:cstheme="majorBidi"/>
          <w:color w:val="000000"/>
        </w:rPr>
        <w:t>dalam</w:t>
      </w:r>
      <w:proofErr w:type="spellEnd"/>
      <w:r w:rsidR="00CF4B4C">
        <w:rPr>
          <w:rFonts w:asciiTheme="majorBidi" w:hAnsiTheme="majorBidi" w:cstheme="majorBidi"/>
          <w:color w:val="000000"/>
        </w:rPr>
        <w:t xml:space="preserve"> proses </w:t>
      </w:r>
      <w:r w:rsidR="00CF4B4C">
        <w:rPr>
          <w:rFonts w:asciiTheme="majorBidi" w:hAnsiTheme="majorBidi" w:cstheme="majorBidi"/>
          <w:i/>
          <w:iCs/>
          <w:color w:val="000000"/>
        </w:rPr>
        <w:t>grid search</w:t>
      </w:r>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tanpa</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perlu</w:t>
      </w:r>
      <w:proofErr w:type="spellEnd"/>
      <w:r w:rsidR="00CF4B4C">
        <w:rPr>
          <w:rFonts w:asciiTheme="majorBidi" w:hAnsiTheme="majorBidi" w:cstheme="majorBidi"/>
          <w:color w:val="000000"/>
        </w:rPr>
        <w:t xml:space="preserve"> </w:t>
      </w:r>
      <w:proofErr w:type="spellStart"/>
      <w:r w:rsidR="003800AA">
        <w:rPr>
          <w:rFonts w:asciiTheme="majorBidi" w:hAnsiTheme="majorBidi" w:cstheme="majorBidi"/>
          <w:color w:val="000000"/>
        </w:rPr>
        <w:t>terlalu</w:t>
      </w:r>
      <w:proofErr w:type="spellEnd"/>
      <w:r w:rsidR="003800AA">
        <w:rPr>
          <w:rFonts w:asciiTheme="majorBidi" w:hAnsiTheme="majorBidi" w:cstheme="majorBidi"/>
          <w:color w:val="000000"/>
        </w:rPr>
        <w:t xml:space="preserve"> </w:t>
      </w:r>
      <w:proofErr w:type="spellStart"/>
      <w:r w:rsidR="003800AA">
        <w:rPr>
          <w:rFonts w:asciiTheme="majorBidi" w:hAnsiTheme="majorBidi" w:cstheme="majorBidi"/>
          <w:color w:val="000000"/>
        </w:rPr>
        <w:t>banyak</w:t>
      </w:r>
      <w:proofErr w:type="spellEnd"/>
      <w:r w:rsidR="003800AA">
        <w:rPr>
          <w:rFonts w:asciiTheme="majorBidi" w:hAnsiTheme="majorBidi" w:cstheme="majorBidi"/>
          <w:color w:val="000000"/>
        </w:rPr>
        <w:t xml:space="preserve"> </w:t>
      </w:r>
      <w:proofErr w:type="spellStart"/>
      <w:r w:rsidR="00CF4B4C">
        <w:rPr>
          <w:rFonts w:asciiTheme="majorBidi" w:hAnsiTheme="majorBidi" w:cstheme="majorBidi"/>
          <w:color w:val="000000"/>
        </w:rPr>
        <w:t>meningkatkan</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kompleksitas</w:t>
      </w:r>
      <w:proofErr w:type="spellEnd"/>
      <w:r w:rsidR="00CF4B4C">
        <w:rPr>
          <w:rFonts w:asciiTheme="majorBidi" w:hAnsiTheme="majorBidi" w:cstheme="majorBidi"/>
          <w:color w:val="000000"/>
        </w:rPr>
        <w:t xml:space="preserve"> </w:t>
      </w:r>
      <w:proofErr w:type="spellStart"/>
      <w:r w:rsidR="003800AA">
        <w:rPr>
          <w:rFonts w:asciiTheme="majorBidi" w:hAnsiTheme="majorBidi" w:cstheme="majorBidi"/>
          <w:color w:val="000000"/>
        </w:rPr>
        <w:t>pencarian</w:t>
      </w:r>
      <w:proofErr w:type="spellEnd"/>
      <w:r w:rsidR="00CF4B4C">
        <w:rPr>
          <w:rFonts w:asciiTheme="majorBidi" w:hAnsiTheme="majorBidi" w:cstheme="majorBidi"/>
          <w:color w:val="000000"/>
        </w:rPr>
        <w:t xml:space="preserve">. Pada </w:t>
      </w:r>
      <w:proofErr w:type="spellStart"/>
      <w:r w:rsidR="00CF4B4C">
        <w:rPr>
          <w:rFonts w:asciiTheme="majorBidi" w:hAnsiTheme="majorBidi" w:cstheme="majorBidi"/>
          <w:color w:val="000000"/>
        </w:rPr>
        <w:t>kasus</w:t>
      </w:r>
      <w:proofErr w:type="spellEnd"/>
      <w:r w:rsidR="00CF4B4C">
        <w:rPr>
          <w:rFonts w:asciiTheme="majorBidi" w:hAnsiTheme="majorBidi" w:cstheme="majorBidi"/>
          <w:color w:val="000000"/>
        </w:rPr>
        <w:t xml:space="preserve"> </w:t>
      </w:r>
      <w:r w:rsidR="00CF4B4C">
        <w:rPr>
          <w:rFonts w:asciiTheme="majorBidi" w:hAnsiTheme="majorBidi" w:cstheme="majorBidi"/>
          <w:color w:val="000000"/>
        </w:rPr>
        <w:lastRenderedPageBreak/>
        <w:t xml:space="preserve">Gamma, </w:t>
      </w:r>
      <w:proofErr w:type="spellStart"/>
      <w:r w:rsidR="00CF4B4C">
        <w:rPr>
          <w:rFonts w:asciiTheme="majorBidi" w:hAnsiTheme="majorBidi" w:cstheme="majorBidi"/>
          <w:color w:val="000000"/>
        </w:rPr>
        <w:t>hanya</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ada</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dua</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kemungkinan</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sehingga</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keduanya</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digunakan</w:t>
      </w:r>
      <w:proofErr w:type="spellEnd"/>
      <w:r w:rsidR="00CF4B4C">
        <w:rPr>
          <w:rFonts w:asciiTheme="majorBidi" w:hAnsiTheme="majorBidi" w:cstheme="majorBidi"/>
          <w:color w:val="000000"/>
        </w:rPr>
        <w:t xml:space="preserve"> pada </w:t>
      </w:r>
      <w:r w:rsidR="00CF4B4C">
        <w:rPr>
          <w:rFonts w:asciiTheme="majorBidi" w:hAnsiTheme="majorBidi" w:cstheme="majorBidi"/>
          <w:i/>
          <w:iCs/>
          <w:color w:val="000000"/>
        </w:rPr>
        <w:t>grid search</w:t>
      </w:r>
      <w:r w:rsidR="00CF4B4C">
        <w:rPr>
          <w:rFonts w:asciiTheme="majorBidi" w:hAnsiTheme="majorBidi" w:cstheme="majorBidi"/>
          <w:color w:val="000000"/>
        </w:rPr>
        <w:t xml:space="preserve">. Setelah </w:t>
      </w:r>
      <w:proofErr w:type="spellStart"/>
      <w:r w:rsidR="00CF4B4C">
        <w:rPr>
          <w:rFonts w:asciiTheme="majorBidi" w:hAnsiTheme="majorBidi" w:cstheme="majorBidi"/>
          <w:color w:val="000000"/>
        </w:rPr>
        <w:t>itu</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untuk</w:t>
      </w:r>
      <w:proofErr w:type="spellEnd"/>
      <w:r w:rsidR="00CF4B4C">
        <w:rPr>
          <w:rFonts w:asciiTheme="majorBidi" w:hAnsiTheme="majorBidi" w:cstheme="majorBidi"/>
          <w:color w:val="000000"/>
        </w:rPr>
        <w:t xml:space="preserve"> </w:t>
      </w:r>
      <w:proofErr w:type="spellStart"/>
      <w:r w:rsidR="00CF4B4C">
        <w:rPr>
          <w:rFonts w:asciiTheme="majorBidi" w:hAnsiTheme="majorBidi" w:cstheme="majorBidi"/>
          <w:color w:val="000000"/>
        </w:rPr>
        <w:t>kasus</w:t>
      </w:r>
      <w:proofErr w:type="spellEnd"/>
      <w:r w:rsidR="00CF4B4C">
        <w:rPr>
          <w:rFonts w:asciiTheme="majorBidi" w:hAnsiTheme="majorBidi" w:cstheme="majorBidi"/>
          <w:color w:val="000000"/>
        </w:rPr>
        <w:t xml:space="preserve"> Degree </w:t>
      </w:r>
      <w:proofErr w:type="spellStart"/>
      <w:r w:rsidR="009A7667">
        <w:rPr>
          <w:rFonts w:asciiTheme="majorBidi" w:hAnsiTheme="majorBidi" w:cstheme="majorBidi"/>
          <w:color w:val="000000"/>
        </w:rPr>
        <w:t>digunakan</w:t>
      </w:r>
      <w:proofErr w:type="spellEnd"/>
      <w:r w:rsidR="009A7667">
        <w:rPr>
          <w:rFonts w:asciiTheme="majorBidi" w:hAnsiTheme="majorBidi" w:cstheme="majorBidi"/>
          <w:color w:val="000000"/>
        </w:rPr>
        <w:t xml:space="preserve"> </w:t>
      </w:r>
      <w:proofErr w:type="spellStart"/>
      <w:r w:rsidR="009A7667">
        <w:rPr>
          <w:rFonts w:asciiTheme="majorBidi" w:hAnsiTheme="majorBidi" w:cstheme="majorBidi"/>
          <w:color w:val="000000"/>
        </w:rPr>
        <w:t>empat</w:t>
      </w:r>
      <w:proofErr w:type="spellEnd"/>
      <w:r w:rsidR="009A7667">
        <w:rPr>
          <w:rFonts w:asciiTheme="majorBidi" w:hAnsiTheme="majorBidi" w:cstheme="majorBidi"/>
          <w:color w:val="000000"/>
        </w:rPr>
        <w:t xml:space="preserve"> </w:t>
      </w:r>
      <w:proofErr w:type="spellStart"/>
      <w:r w:rsidR="009A7667">
        <w:rPr>
          <w:rFonts w:asciiTheme="majorBidi" w:hAnsiTheme="majorBidi" w:cstheme="majorBidi"/>
          <w:color w:val="000000"/>
        </w:rPr>
        <w:t>pangkat</w:t>
      </w:r>
      <w:proofErr w:type="spellEnd"/>
      <w:r w:rsidR="009A7667">
        <w:rPr>
          <w:rFonts w:asciiTheme="majorBidi" w:hAnsiTheme="majorBidi" w:cstheme="majorBidi"/>
          <w:color w:val="000000"/>
        </w:rPr>
        <w:t xml:space="preserve"> </w:t>
      </w:r>
      <w:proofErr w:type="spellStart"/>
      <w:r w:rsidR="009A7667">
        <w:rPr>
          <w:rFonts w:asciiTheme="majorBidi" w:hAnsiTheme="majorBidi" w:cstheme="majorBidi"/>
          <w:color w:val="000000"/>
        </w:rPr>
        <w:t>dengan</w:t>
      </w:r>
      <w:proofErr w:type="spellEnd"/>
      <w:r w:rsidR="009A7667">
        <w:rPr>
          <w:rFonts w:asciiTheme="majorBidi" w:hAnsiTheme="majorBidi" w:cstheme="majorBidi"/>
          <w:color w:val="000000"/>
        </w:rPr>
        <w:t xml:space="preserve"> </w:t>
      </w:r>
      <w:proofErr w:type="spellStart"/>
      <w:r w:rsidR="009A7667">
        <w:rPr>
          <w:rFonts w:asciiTheme="majorBidi" w:hAnsiTheme="majorBidi" w:cstheme="majorBidi"/>
          <w:color w:val="000000"/>
        </w:rPr>
        <w:t>pangkat</w:t>
      </w:r>
      <w:proofErr w:type="spellEnd"/>
      <w:r w:rsidR="009A7667">
        <w:rPr>
          <w:rFonts w:asciiTheme="majorBidi" w:hAnsiTheme="majorBidi" w:cstheme="majorBidi"/>
          <w:color w:val="000000"/>
        </w:rPr>
        <w:t xml:space="preserve"> </w:t>
      </w:r>
      <w:proofErr w:type="spellStart"/>
      <w:r w:rsidR="009A7667">
        <w:rPr>
          <w:rFonts w:asciiTheme="majorBidi" w:hAnsiTheme="majorBidi" w:cstheme="majorBidi"/>
          <w:color w:val="000000"/>
        </w:rPr>
        <w:t>maksimal</w:t>
      </w:r>
      <w:proofErr w:type="spellEnd"/>
      <w:r w:rsidR="009A7667">
        <w:rPr>
          <w:rFonts w:asciiTheme="majorBidi" w:hAnsiTheme="majorBidi" w:cstheme="majorBidi"/>
          <w:color w:val="000000"/>
        </w:rPr>
        <w:t xml:space="preserve"> 5</w:t>
      </w:r>
      <w:r w:rsidR="00CF4B4C">
        <w:rPr>
          <w:rFonts w:asciiTheme="majorBidi" w:hAnsiTheme="majorBidi" w:cstheme="majorBidi"/>
          <w:color w:val="000000"/>
        </w:rPr>
        <w:t xml:space="preserve">. </w:t>
      </w:r>
      <w:r>
        <w:rPr>
          <w:rFonts w:asciiTheme="majorBidi" w:hAnsiTheme="majorBidi" w:cstheme="majorBidi"/>
          <w:color w:val="000000"/>
        </w:rPr>
        <w:t xml:space="preserve">Detail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parameter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beserta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cakupannya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bisa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dilihat</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tabel</w:t>
      </w:r>
      <w:proofErr w:type="spellEnd"/>
      <w:r>
        <w:rPr>
          <w:rFonts w:asciiTheme="majorBidi" w:hAnsiTheme="majorBidi" w:cstheme="majorBidi"/>
          <w:color w:val="000000"/>
        </w:rPr>
        <w:t xml:space="preserve"> 1.</w:t>
      </w:r>
    </w:p>
    <w:p w14:paraId="3CF6B49C" w14:textId="77777777" w:rsidR="007267C0" w:rsidRPr="00CA1971" w:rsidRDefault="007267C0" w:rsidP="005E79A2">
      <w:pPr>
        <w:ind w:firstLine="360"/>
        <w:jc w:val="both"/>
        <w:rPr>
          <w:rFonts w:asciiTheme="majorBidi" w:hAnsiTheme="majorBidi" w:cstheme="majorBidi"/>
          <w:color w:val="000000"/>
        </w:rPr>
      </w:pPr>
    </w:p>
    <w:p w14:paraId="1066A155" w14:textId="2567D041" w:rsidR="003B16E1" w:rsidRPr="003B16E1" w:rsidRDefault="001B2487" w:rsidP="003B16E1">
      <w:pPr>
        <w:pStyle w:val="Caption"/>
        <w:keepNext/>
        <w:rPr>
          <w:b w:val="0"/>
          <w:bCs w:val="0"/>
          <w:i/>
          <w:iCs/>
        </w:rPr>
      </w:pPr>
      <w:proofErr w:type="spellStart"/>
      <w:r w:rsidRPr="003B16E1">
        <w:rPr>
          <w:b w:val="0"/>
          <w:bCs w:val="0"/>
          <w:i/>
          <w:iCs/>
        </w:rPr>
        <w:t>Tabel</w:t>
      </w:r>
      <w:proofErr w:type="spellEnd"/>
      <w:r w:rsidRPr="003B16E1">
        <w:rPr>
          <w:b w:val="0"/>
          <w:bCs w:val="0"/>
          <w:i/>
          <w:iCs/>
        </w:rPr>
        <w:t xml:space="preserve"> </w:t>
      </w:r>
      <w:r w:rsidRPr="003B16E1">
        <w:rPr>
          <w:b w:val="0"/>
          <w:bCs w:val="0"/>
          <w:i/>
          <w:iCs/>
        </w:rPr>
        <w:fldChar w:fldCharType="begin"/>
      </w:r>
      <w:r w:rsidRPr="003B16E1">
        <w:rPr>
          <w:b w:val="0"/>
          <w:bCs w:val="0"/>
          <w:i/>
          <w:iCs/>
        </w:rPr>
        <w:instrText xml:space="preserve"> SEQ Tabel \* ARABIC </w:instrText>
      </w:r>
      <w:r w:rsidRPr="003B16E1">
        <w:rPr>
          <w:b w:val="0"/>
          <w:bCs w:val="0"/>
          <w:i/>
          <w:iCs/>
        </w:rPr>
        <w:fldChar w:fldCharType="separate"/>
      </w:r>
      <w:r w:rsidR="00484E94">
        <w:rPr>
          <w:b w:val="0"/>
          <w:bCs w:val="0"/>
          <w:i/>
          <w:iCs/>
          <w:noProof/>
        </w:rPr>
        <w:t>1</w:t>
      </w:r>
      <w:r w:rsidRPr="003B16E1">
        <w:rPr>
          <w:b w:val="0"/>
          <w:bCs w:val="0"/>
          <w:i/>
          <w:iCs/>
        </w:rPr>
        <w:fldChar w:fldCharType="end"/>
      </w:r>
      <w:r w:rsidR="003B16E1" w:rsidRPr="003B16E1">
        <w:rPr>
          <w:b w:val="0"/>
          <w:bCs w:val="0"/>
          <w:i/>
          <w:iCs/>
        </w:rPr>
        <w:t xml:space="preserve"> Hyperparameter Tuning</w:t>
      </w:r>
    </w:p>
    <w:tbl>
      <w:tblPr>
        <w:tblStyle w:val="TableGrid"/>
        <w:tblW w:w="0" w:type="auto"/>
        <w:tblLayout w:type="fixed"/>
        <w:tblLook w:val="04A0" w:firstRow="1" w:lastRow="0" w:firstColumn="1" w:lastColumn="0" w:noHBand="0" w:noVBand="1"/>
      </w:tblPr>
      <w:tblGrid>
        <w:gridCol w:w="1278"/>
        <w:gridCol w:w="2610"/>
        <w:gridCol w:w="2610"/>
        <w:gridCol w:w="2789"/>
      </w:tblGrid>
      <w:tr w:rsidR="000A6E7D" w:rsidRPr="009A2592" w14:paraId="06CDFDB1" w14:textId="12A3731B" w:rsidTr="009A2592">
        <w:tc>
          <w:tcPr>
            <w:tcW w:w="1278" w:type="dxa"/>
            <w:tcBorders>
              <w:left w:val="nil"/>
              <w:bottom w:val="single" w:sz="4" w:space="0" w:color="auto"/>
              <w:right w:val="nil"/>
            </w:tcBorders>
          </w:tcPr>
          <w:p w14:paraId="7279DEE1" w14:textId="00464AE5" w:rsidR="007267C0" w:rsidRPr="009A2592" w:rsidRDefault="007267C0" w:rsidP="004F772B">
            <w:pPr>
              <w:jc w:val="center"/>
              <w:rPr>
                <w:rFonts w:ascii="Cambria Math" w:hAnsi="Cambria Math" w:cstheme="minorHAnsi"/>
                <w:i/>
                <w:iCs/>
                <w:color w:val="000000"/>
              </w:rPr>
            </w:pPr>
            <w:r w:rsidRPr="009A2592">
              <w:rPr>
                <w:rFonts w:ascii="Cambria Math" w:hAnsi="Cambria Math" w:cstheme="minorHAnsi"/>
                <w:i/>
                <w:iCs/>
                <w:color w:val="000000"/>
              </w:rPr>
              <w:t>Parameter</w:t>
            </w:r>
          </w:p>
        </w:tc>
        <w:tc>
          <w:tcPr>
            <w:tcW w:w="2610" w:type="dxa"/>
            <w:tcBorders>
              <w:left w:val="nil"/>
              <w:bottom w:val="single" w:sz="4" w:space="0" w:color="auto"/>
              <w:right w:val="nil"/>
            </w:tcBorders>
          </w:tcPr>
          <w:p w14:paraId="486864FC" w14:textId="0BFA931C" w:rsidR="007267C0" w:rsidRPr="009A2592" w:rsidRDefault="007267C0" w:rsidP="004F772B">
            <w:pPr>
              <w:jc w:val="center"/>
              <w:rPr>
                <w:rFonts w:ascii="Cambria Math" w:hAnsi="Cambria Math" w:cstheme="minorHAnsi"/>
                <w:i/>
                <w:iCs/>
                <w:color w:val="000000"/>
              </w:rPr>
            </w:pPr>
            <w:r w:rsidRPr="009A2592">
              <w:rPr>
                <w:rFonts w:ascii="Cambria Math" w:hAnsi="Cambria Math" w:cstheme="minorHAnsi"/>
                <w:i/>
                <w:iCs/>
                <w:color w:val="000000"/>
              </w:rPr>
              <w:t>RBF</w:t>
            </w:r>
          </w:p>
        </w:tc>
        <w:tc>
          <w:tcPr>
            <w:tcW w:w="2610" w:type="dxa"/>
            <w:tcBorders>
              <w:left w:val="nil"/>
              <w:bottom w:val="single" w:sz="4" w:space="0" w:color="auto"/>
              <w:right w:val="nil"/>
            </w:tcBorders>
          </w:tcPr>
          <w:p w14:paraId="67F6EC24" w14:textId="78FF35F3" w:rsidR="007267C0" w:rsidRPr="009A2592" w:rsidRDefault="007267C0" w:rsidP="004F772B">
            <w:pPr>
              <w:jc w:val="center"/>
              <w:rPr>
                <w:rFonts w:ascii="Cambria Math" w:hAnsi="Cambria Math" w:cstheme="minorHAnsi"/>
                <w:i/>
                <w:iCs/>
                <w:color w:val="000000"/>
              </w:rPr>
            </w:pPr>
            <w:r w:rsidRPr="009A2592">
              <w:rPr>
                <w:rFonts w:ascii="Cambria Math" w:hAnsi="Cambria Math" w:cstheme="minorHAnsi"/>
                <w:i/>
                <w:iCs/>
                <w:color w:val="000000"/>
              </w:rPr>
              <w:t>Linear</w:t>
            </w:r>
          </w:p>
        </w:tc>
        <w:tc>
          <w:tcPr>
            <w:tcW w:w="2789" w:type="dxa"/>
            <w:tcBorders>
              <w:left w:val="nil"/>
              <w:bottom w:val="single" w:sz="4" w:space="0" w:color="auto"/>
              <w:right w:val="nil"/>
            </w:tcBorders>
          </w:tcPr>
          <w:p w14:paraId="2383962C" w14:textId="63768C07" w:rsidR="007267C0" w:rsidRPr="009A2592" w:rsidRDefault="007267C0" w:rsidP="004F772B">
            <w:pPr>
              <w:jc w:val="center"/>
              <w:rPr>
                <w:rFonts w:ascii="Cambria Math" w:hAnsi="Cambria Math" w:cstheme="minorHAnsi"/>
                <w:i/>
                <w:iCs/>
                <w:color w:val="000000"/>
              </w:rPr>
            </w:pPr>
            <w:r w:rsidRPr="009A2592">
              <w:rPr>
                <w:rFonts w:ascii="Cambria Math" w:hAnsi="Cambria Math" w:cstheme="minorHAnsi"/>
                <w:i/>
                <w:iCs/>
                <w:color w:val="000000"/>
              </w:rPr>
              <w:t>Polynomial</w:t>
            </w:r>
          </w:p>
        </w:tc>
      </w:tr>
      <w:tr w:rsidR="00484E94" w:rsidRPr="009A2592" w14:paraId="5E91D648" w14:textId="0A24D4C7" w:rsidTr="009A2592">
        <w:tc>
          <w:tcPr>
            <w:tcW w:w="1278" w:type="dxa"/>
            <w:tcBorders>
              <w:top w:val="single" w:sz="4" w:space="0" w:color="auto"/>
              <w:left w:val="nil"/>
              <w:bottom w:val="nil"/>
              <w:right w:val="nil"/>
            </w:tcBorders>
            <w:vAlign w:val="center"/>
          </w:tcPr>
          <w:p w14:paraId="278A3642" w14:textId="13EAE15D"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C</w:t>
            </w:r>
          </w:p>
        </w:tc>
        <w:tc>
          <w:tcPr>
            <w:tcW w:w="2610" w:type="dxa"/>
            <w:tcBorders>
              <w:top w:val="single" w:sz="4" w:space="0" w:color="auto"/>
              <w:left w:val="nil"/>
              <w:bottom w:val="nil"/>
              <w:right w:val="nil"/>
            </w:tcBorders>
            <w:vAlign w:val="center"/>
          </w:tcPr>
          <w:p w14:paraId="7C505C56" w14:textId="297014D1"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[0.001, 0.01, 0.1, 1, 10, 100]</w:t>
            </w:r>
          </w:p>
        </w:tc>
        <w:tc>
          <w:tcPr>
            <w:tcW w:w="2610" w:type="dxa"/>
            <w:tcBorders>
              <w:top w:val="single" w:sz="4" w:space="0" w:color="auto"/>
              <w:left w:val="nil"/>
              <w:bottom w:val="nil"/>
              <w:right w:val="nil"/>
            </w:tcBorders>
            <w:vAlign w:val="center"/>
          </w:tcPr>
          <w:p w14:paraId="31F351B2" w14:textId="022575A0"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[0.001, 0.01, 0.1, 1, 10, 100]</w:t>
            </w:r>
          </w:p>
        </w:tc>
        <w:tc>
          <w:tcPr>
            <w:tcW w:w="2789" w:type="dxa"/>
            <w:tcBorders>
              <w:top w:val="single" w:sz="4" w:space="0" w:color="auto"/>
              <w:left w:val="nil"/>
              <w:bottom w:val="nil"/>
              <w:right w:val="nil"/>
            </w:tcBorders>
            <w:vAlign w:val="center"/>
          </w:tcPr>
          <w:p w14:paraId="05252A85" w14:textId="77777777"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[0.001, 0.01, 0.1, 1, 10, 100]</w:t>
            </w:r>
          </w:p>
          <w:p w14:paraId="42039203" w14:textId="77777777" w:rsidR="007267C0" w:rsidRPr="009A2592" w:rsidRDefault="007267C0" w:rsidP="00BC20FC">
            <w:pPr>
              <w:rPr>
                <w:rFonts w:ascii="Cambria Math" w:hAnsi="Cambria Math" w:cstheme="minorHAnsi"/>
                <w:color w:val="000000"/>
              </w:rPr>
            </w:pPr>
          </w:p>
        </w:tc>
      </w:tr>
      <w:tr w:rsidR="009A2592" w:rsidRPr="009A2592" w14:paraId="3E0CE81B" w14:textId="1E054E04" w:rsidTr="009A2592">
        <w:tc>
          <w:tcPr>
            <w:tcW w:w="1278" w:type="dxa"/>
            <w:tcBorders>
              <w:top w:val="nil"/>
              <w:left w:val="nil"/>
              <w:bottom w:val="nil"/>
              <w:right w:val="nil"/>
            </w:tcBorders>
            <w:vAlign w:val="center"/>
          </w:tcPr>
          <w:p w14:paraId="1BD65FFA" w14:textId="7FDF3062"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Gamma</w:t>
            </w:r>
          </w:p>
        </w:tc>
        <w:tc>
          <w:tcPr>
            <w:tcW w:w="2610" w:type="dxa"/>
            <w:tcBorders>
              <w:top w:val="nil"/>
              <w:left w:val="nil"/>
              <w:bottom w:val="nil"/>
              <w:right w:val="nil"/>
            </w:tcBorders>
            <w:vAlign w:val="center"/>
          </w:tcPr>
          <w:p w14:paraId="0A2CA8CE" w14:textId="54B6756E"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['scale', 'auto']</w:t>
            </w:r>
          </w:p>
        </w:tc>
        <w:tc>
          <w:tcPr>
            <w:tcW w:w="2610" w:type="dxa"/>
            <w:tcBorders>
              <w:top w:val="nil"/>
              <w:left w:val="nil"/>
              <w:bottom w:val="nil"/>
              <w:right w:val="nil"/>
            </w:tcBorders>
            <w:vAlign w:val="center"/>
          </w:tcPr>
          <w:p w14:paraId="6E54960A" w14:textId="43EB4DE9" w:rsidR="007267C0" w:rsidRPr="009A2592" w:rsidRDefault="00BD285E" w:rsidP="000A6E7D">
            <w:pPr>
              <w:jc w:val="center"/>
              <w:rPr>
                <w:rFonts w:ascii="Cambria Math" w:hAnsi="Cambria Math" w:cstheme="minorHAnsi"/>
                <w:color w:val="000000"/>
              </w:rPr>
            </w:pPr>
            <w:r>
              <w:rPr>
                <w:rFonts w:ascii="Cambria Math" w:hAnsi="Cambria Math" w:cstheme="minorHAnsi"/>
                <w:color w:val="000000"/>
              </w:rPr>
              <w:t>-</w:t>
            </w:r>
          </w:p>
        </w:tc>
        <w:tc>
          <w:tcPr>
            <w:tcW w:w="2789" w:type="dxa"/>
            <w:tcBorders>
              <w:top w:val="nil"/>
              <w:left w:val="nil"/>
              <w:bottom w:val="nil"/>
              <w:right w:val="nil"/>
            </w:tcBorders>
            <w:vAlign w:val="center"/>
          </w:tcPr>
          <w:p w14:paraId="2012BDCA" w14:textId="77777777"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['scale', 'auto']</w:t>
            </w:r>
          </w:p>
          <w:p w14:paraId="4C8EA986" w14:textId="77777777" w:rsidR="007267C0" w:rsidRPr="009A2592" w:rsidRDefault="007267C0" w:rsidP="000A6E7D">
            <w:pPr>
              <w:jc w:val="center"/>
              <w:rPr>
                <w:rFonts w:ascii="Cambria Math" w:hAnsi="Cambria Math" w:cstheme="minorHAnsi"/>
                <w:color w:val="000000"/>
              </w:rPr>
            </w:pPr>
          </w:p>
        </w:tc>
      </w:tr>
      <w:tr w:rsidR="00484E94" w:rsidRPr="009A2592" w14:paraId="39E8FB9A" w14:textId="180A4AC1" w:rsidTr="009A2592">
        <w:trPr>
          <w:trHeight w:val="462"/>
        </w:trPr>
        <w:tc>
          <w:tcPr>
            <w:tcW w:w="1278" w:type="dxa"/>
            <w:tcBorders>
              <w:top w:val="nil"/>
              <w:left w:val="nil"/>
              <w:bottom w:val="single" w:sz="4" w:space="0" w:color="auto"/>
              <w:right w:val="nil"/>
            </w:tcBorders>
            <w:vAlign w:val="center"/>
          </w:tcPr>
          <w:p w14:paraId="103131FF" w14:textId="349FE2A0"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Degree</w:t>
            </w:r>
          </w:p>
        </w:tc>
        <w:tc>
          <w:tcPr>
            <w:tcW w:w="2610" w:type="dxa"/>
            <w:tcBorders>
              <w:top w:val="nil"/>
              <w:left w:val="nil"/>
              <w:bottom w:val="single" w:sz="4" w:space="0" w:color="auto"/>
              <w:right w:val="nil"/>
            </w:tcBorders>
            <w:vAlign w:val="center"/>
          </w:tcPr>
          <w:p w14:paraId="4A57C37A" w14:textId="12BC7D9E" w:rsidR="007267C0" w:rsidRPr="009A2592" w:rsidRDefault="00BD285E" w:rsidP="000A6E7D">
            <w:pPr>
              <w:jc w:val="center"/>
              <w:rPr>
                <w:rFonts w:ascii="Cambria Math" w:hAnsi="Cambria Math" w:cstheme="minorHAnsi"/>
                <w:color w:val="000000"/>
              </w:rPr>
            </w:pPr>
            <w:r>
              <w:rPr>
                <w:rFonts w:ascii="Cambria Math" w:hAnsi="Cambria Math" w:cstheme="minorHAnsi"/>
                <w:color w:val="000000"/>
              </w:rPr>
              <w:t>-</w:t>
            </w:r>
          </w:p>
        </w:tc>
        <w:tc>
          <w:tcPr>
            <w:tcW w:w="2610" w:type="dxa"/>
            <w:tcBorders>
              <w:top w:val="nil"/>
              <w:left w:val="nil"/>
              <w:bottom w:val="single" w:sz="4" w:space="0" w:color="auto"/>
              <w:right w:val="nil"/>
            </w:tcBorders>
            <w:vAlign w:val="center"/>
          </w:tcPr>
          <w:p w14:paraId="23F2EFDF" w14:textId="3518C7F9" w:rsidR="007267C0" w:rsidRPr="009A2592" w:rsidRDefault="00BD285E" w:rsidP="000A6E7D">
            <w:pPr>
              <w:jc w:val="center"/>
              <w:rPr>
                <w:rFonts w:ascii="Cambria Math" w:hAnsi="Cambria Math" w:cstheme="minorHAnsi"/>
                <w:color w:val="000000"/>
              </w:rPr>
            </w:pPr>
            <w:r>
              <w:rPr>
                <w:rFonts w:ascii="Cambria Math" w:hAnsi="Cambria Math" w:cstheme="minorHAnsi"/>
                <w:color w:val="000000"/>
              </w:rPr>
              <w:t>-</w:t>
            </w:r>
          </w:p>
        </w:tc>
        <w:tc>
          <w:tcPr>
            <w:tcW w:w="2789" w:type="dxa"/>
            <w:tcBorders>
              <w:top w:val="nil"/>
              <w:left w:val="nil"/>
              <w:bottom w:val="single" w:sz="4" w:space="0" w:color="auto"/>
              <w:right w:val="nil"/>
            </w:tcBorders>
            <w:vAlign w:val="center"/>
          </w:tcPr>
          <w:p w14:paraId="5DE2961E" w14:textId="62F2F9EB" w:rsidR="007267C0" w:rsidRPr="009A2592" w:rsidRDefault="007267C0" w:rsidP="000A6E7D">
            <w:pPr>
              <w:jc w:val="center"/>
              <w:rPr>
                <w:rFonts w:ascii="Cambria Math" w:hAnsi="Cambria Math" w:cstheme="minorHAnsi"/>
                <w:color w:val="000000"/>
              </w:rPr>
            </w:pPr>
            <w:r w:rsidRPr="009A2592">
              <w:rPr>
                <w:rFonts w:ascii="Cambria Math" w:hAnsi="Cambria Math" w:cstheme="minorHAnsi"/>
                <w:color w:val="000000"/>
              </w:rPr>
              <w:t>[2, 3, 4, 5]</w:t>
            </w:r>
          </w:p>
        </w:tc>
      </w:tr>
    </w:tbl>
    <w:p w14:paraId="5B129A17" w14:textId="408F6CD4" w:rsidR="005E79A2" w:rsidRDefault="005E79A2" w:rsidP="005E79A2">
      <w:pPr>
        <w:ind w:firstLine="360"/>
        <w:jc w:val="both"/>
        <w:rPr>
          <w:rFonts w:asciiTheme="majorBidi" w:hAnsiTheme="majorBidi" w:cstheme="majorBidi"/>
          <w:color w:val="000000"/>
        </w:rPr>
      </w:pPr>
    </w:p>
    <w:p w14:paraId="1943E59B" w14:textId="77777777" w:rsidR="00F86022" w:rsidRDefault="00F86022" w:rsidP="005E79A2">
      <w:pPr>
        <w:ind w:firstLine="360"/>
        <w:jc w:val="both"/>
        <w:rPr>
          <w:rFonts w:asciiTheme="majorBidi" w:hAnsiTheme="majorBidi" w:cstheme="majorBidi"/>
          <w:color w:val="000000"/>
        </w:rPr>
      </w:pPr>
    </w:p>
    <w:p w14:paraId="687EEAF0" w14:textId="09DE157A" w:rsidR="00CA1971" w:rsidRPr="00A56DB1" w:rsidRDefault="005E79A2" w:rsidP="007267C0">
      <w:pPr>
        <w:pStyle w:val="Heading5"/>
        <w:numPr>
          <w:ilvl w:val="1"/>
          <w:numId w:val="16"/>
        </w:numPr>
      </w:pPr>
      <w:proofErr w:type="spellStart"/>
      <w:r w:rsidRPr="009F1565">
        <w:t>Validasi</w:t>
      </w:r>
      <w:proofErr w:type="spellEnd"/>
    </w:p>
    <w:p w14:paraId="737C8020" w14:textId="528E5FF4" w:rsidR="002D57B6" w:rsidRDefault="00CA1971" w:rsidP="000C36DB">
      <w:pPr>
        <w:ind w:firstLine="360"/>
        <w:jc w:val="both"/>
        <w:rPr>
          <w:rFonts w:asciiTheme="majorBidi" w:hAnsiTheme="majorBidi" w:cstheme="majorBidi"/>
          <w:color w:val="000000"/>
        </w:rPr>
      </w:pP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mengetahui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akurat</w:t>
      </w:r>
      <w:proofErr w:type="spellEnd"/>
      <w:r>
        <w:rPr>
          <w:rFonts w:asciiTheme="majorBidi" w:hAnsiTheme="majorBidi" w:cstheme="majorBidi"/>
          <w:color w:val="000000"/>
        </w:rPr>
        <w:t xml:space="preserve"> model yang </w:t>
      </w:r>
      <w:proofErr w:type="spellStart"/>
      <w:r>
        <w:rPr>
          <w:rFonts w:asciiTheme="majorBidi" w:hAnsiTheme="majorBidi" w:cstheme="majorBidi"/>
          <w:color w:val="000000"/>
        </w:rPr>
        <w:t>sudah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dibuat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maka</w:t>
      </w:r>
      <w:proofErr w:type="spellEnd"/>
      <w:r>
        <w:rPr>
          <w:rFonts w:asciiTheme="majorBidi" w:hAnsiTheme="majorBidi" w:cstheme="majorBidi"/>
          <w:color w:val="000000"/>
        </w:rPr>
        <w:t xml:space="preserve"> </w:t>
      </w:r>
      <w:r w:rsidR="00260193">
        <w:rPr>
          <w:rFonts w:asciiTheme="majorBidi" w:hAnsiTheme="majorBidi" w:cstheme="majorBidi"/>
          <w:color w:val="000000"/>
        </w:rPr>
        <w:t xml:space="preserve">proses </w:t>
      </w:r>
      <w:proofErr w:type="spellStart"/>
      <w:r w:rsidR="00260193">
        <w:rPr>
          <w:rFonts w:asciiTheme="majorBidi" w:hAnsiTheme="majorBidi" w:cstheme="majorBidi"/>
          <w:color w:val="000000"/>
        </w:rPr>
        <w:t>validasi</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perlu</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dilakukan</w:t>
      </w:r>
      <w:proofErr w:type="spellEnd"/>
      <w:r w:rsidR="00260193">
        <w:rPr>
          <w:rFonts w:asciiTheme="majorBidi" w:hAnsiTheme="majorBidi" w:cstheme="majorBidi"/>
          <w:color w:val="000000"/>
        </w:rPr>
        <w:t xml:space="preserve">. Proses </w:t>
      </w:r>
      <w:proofErr w:type="spellStart"/>
      <w:r w:rsidR="00260193">
        <w:rPr>
          <w:rFonts w:asciiTheme="majorBidi" w:hAnsiTheme="majorBidi" w:cstheme="majorBidi"/>
          <w:color w:val="000000"/>
        </w:rPr>
        <w:t>validasi</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dilakukan</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dengan</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cara</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mengaplikasikan</w:t>
      </w:r>
      <w:proofErr w:type="spellEnd"/>
      <w:r w:rsidR="00260193">
        <w:rPr>
          <w:rFonts w:asciiTheme="majorBidi" w:hAnsiTheme="majorBidi" w:cstheme="majorBidi"/>
          <w:color w:val="000000"/>
        </w:rPr>
        <w:t xml:space="preserve"> model yang </w:t>
      </w:r>
      <w:proofErr w:type="spellStart"/>
      <w:r w:rsidR="00260193">
        <w:rPr>
          <w:rFonts w:asciiTheme="majorBidi" w:hAnsiTheme="majorBidi" w:cstheme="majorBidi"/>
          <w:color w:val="000000"/>
        </w:rPr>
        <w:t>sudah</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dilatih</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menggunakan</w:t>
      </w:r>
      <w:proofErr w:type="spellEnd"/>
      <w:r w:rsidR="00260193">
        <w:rPr>
          <w:rFonts w:asciiTheme="majorBidi" w:hAnsiTheme="majorBidi" w:cstheme="majorBidi"/>
          <w:color w:val="000000"/>
        </w:rPr>
        <w:t xml:space="preserve"> data train </w:t>
      </w:r>
      <w:proofErr w:type="spellStart"/>
      <w:r w:rsidR="00260193">
        <w:rPr>
          <w:rFonts w:asciiTheme="majorBidi" w:hAnsiTheme="majorBidi" w:cstheme="majorBidi"/>
          <w:color w:val="000000"/>
        </w:rPr>
        <w:t>kepada</w:t>
      </w:r>
      <w:proofErr w:type="spellEnd"/>
      <w:r w:rsidR="00260193">
        <w:rPr>
          <w:rFonts w:asciiTheme="majorBidi" w:hAnsiTheme="majorBidi" w:cstheme="majorBidi"/>
          <w:color w:val="000000"/>
        </w:rPr>
        <w:t xml:space="preserve"> data test yang </w:t>
      </w:r>
      <w:proofErr w:type="spellStart"/>
      <w:r w:rsidR="00260193">
        <w:rPr>
          <w:rFonts w:asciiTheme="majorBidi" w:hAnsiTheme="majorBidi" w:cstheme="majorBidi"/>
          <w:color w:val="000000"/>
        </w:rPr>
        <w:t>merupakan</w:t>
      </w:r>
      <w:proofErr w:type="spellEnd"/>
      <w:r w:rsidR="00260193">
        <w:rPr>
          <w:rFonts w:asciiTheme="majorBidi" w:hAnsiTheme="majorBidi" w:cstheme="majorBidi"/>
          <w:color w:val="000000"/>
        </w:rPr>
        <w:t xml:space="preserve"> data </w:t>
      </w:r>
      <w:proofErr w:type="spellStart"/>
      <w:r w:rsidR="00260193">
        <w:rPr>
          <w:rFonts w:asciiTheme="majorBidi" w:hAnsiTheme="majorBidi" w:cstheme="majorBidi"/>
          <w:color w:val="000000"/>
        </w:rPr>
        <w:t>baru</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bagi</w:t>
      </w:r>
      <w:proofErr w:type="spellEnd"/>
      <w:r w:rsidR="00260193">
        <w:rPr>
          <w:rFonts w:asciiTheme="majorBidi" w:hAnsiTheme="majorBidi" w:cstheme="majorBidi"/>
          <w:color w:val="000000"/>
        </w:rPr>
        <w:t xml:space="preserve"> model </w:t>
      </w:r>
      <w:proofErr w:type="spellStart"/>
      <w:r w:rsidR="00260193">
        <w:rPr>
          <w:rFonts w:asciiTheme="majorBidi" w:hAnsiTheme="majorBidi" w:cstheme="majorBidi"/>
          <w:color w:val="000000"/>
        </w:rPr>
        <w:t>tersebut</w:t>
      </w:r>
      <w:proofErr w:type="spellEnd"/>
      <w:r w:rsidR="00260193">
        <w:rPr>
          <w:rFonts w:asciiTheme="majorBidi" w:hAnsiTheme="majorBidi" w:cstheme="majorBidi"/>
          <w:color w:val="000000"/>
        </w:rPr>
        <w:t xml:space="preserve">. Ada </w:t>
      </w:r>
      <w:proofErr w:type="spellStart"/>
      <w:r w:rsidR="00260193">
        <w:rPr>
          <w:rFonts w:asciiTheme="majorBidi" w:hAnsiTheme="majorBidi" w:cstheme="majorBidi"/>
          <w:color w:val="000000"/>
        </w:rPr>
        <w:t>empat</w:t>
      </w:r>
      <w:proofErr w:type="spellEnd"/>
      <w:r w:rsidR="00260193">
        <w:rPr>
          <w:rFonts w:asciiTheme="majorBidi" w:hAnsiTheme="majorBidi" w:cstheme="majorBidi"/>
          <w:color w:val="000000"/>
        </w:rPr>
        <w:t xml:space="preserve"> parameter yang </w:t>
      </w:r>
      <w:proofErr w:type="spellStart"/>
      <w:r w:rsidR="00260193">
        <w:rPr>
          <w:rFonts w:asciiTheme="majorBidi" w:hAnsiTheme="majorBidi" w:cstheme="majorBidi"/>
          <w:color w:val="000000"/>
        </w:rPr>
        <w:t>digunakan</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sebagai</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alat</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ukur</w:t>
      </w:r>
      <w:proofErr w:type="spellEnd"/>
      <w:r w:rsidR="00260193">
        <w:rPr>
          <w:rFonts w:asciiTheme="majorBidi" w:hAnsiTheme="majorBidi" w:cstheme="majorBidi"/>
          <w:color w:val="000000"/>
        </w:rPr>
        <w:t xml:space="preserve"> proses </w:t>
      </w:r>
      <w:proofErr w:type="spellStart"/>
      <w:r w:rsidR="00260193">
        <w:rPr>
          <w:rFonts w:asciiTheme="majorBidi" w:hAnsiTheme="majorBidi" w:cstheme="majorBidi"/>
          <w:color w:val="000000"/>
        </w:rPr>
        <w:t>validasi</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yaitu</w:t>
      </w:r>
      <w:proofErr w:type="spellEnd"/>
      <w:r w:rsidR="00260193">
        <w:rPr>
          <w:rFonts w:asciiTheme="majorBidi" w:hAnsiTheme="majorBidi" w:cstheme="majorBidi"/>
          <w:color w:val="000000"/>
        </w:rPr>
        <w:t xml:space="preserve"> </w:t>
      </w:r>
      <w:r w:rsidR="00260193">
        <w:rPr>
          <w:rFonts w:asciiTheme="majorBidi" w:hAnsiTheme="majorBidi" w:cstheme="majorBidi"/>
          <w:i/>
          <w:iCs/>
          <w:color w:val="000000"/>
        </w:rPr>
        <w:t xml:space="preserve">Accuracy, Precision, Recall, </w:t>
      </w:r>
      <w:r w:rsidR="00260193">
        <w:rPr>
          <w:rFonts w:asciiTheme="majorBidi" w:hAnsiTheme="majorBidi" w:cstheme="majorBidi"/>
          <w:color w:val="000000"/>
        </w:rPr>
        <w:t xml:space="preserve">dan </w:t>
      </w:r>
      <w:r w:rsidR="00260193">
        <w:rPr>
          <w:rFonts w:asciiTheme="majorBidi" w:hAnsiTheme="majorBidi" w:cstheme="majorBidi"/>
          <w:i/>
          <w:iCs/>
          <w:color w:val="000000"/>
        </w:rPr>
        <w:t>F-1 Score</w:t>
      </w:r>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Bagaimana</w:t>
      </w:r>
      <w:proofErr w:type="spellEnd"/>
      <w:r w:rsidR="00260193">
        <w:rPr>
          <w:rFonts w:asciiTheme="majorBidi" w:hAnsiTheme="majorBidi" w:cstheme="majorBidi"/>
          <w:color w:val="000000"/>
        </w:rPr>
        <w:t xml:space="preserve"> proses </w:t>
      </w:r>
      <w:proofErr w:type="spellStart"/>
      <w:r w:rsidR="00260193">
        <w:rPr>
          <w:rFonts w:asciiTheme="majorBidi" w:hAnsiTheme="majorBidi" w:cstheme="majorBidi"/>
          <w:color w:val="000000"/>
        </w:rPr>
        <w:t>perhitungan</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dari</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keempat</w:t>
      </w:r>
      <w:proofErr w:type="spellEnd"/>
      <w:r w:rsidR="00260193">
        <w:rPr>
          <w:rFonts w:asciiTheme="majorBidi" w:hAnsiTheme="majorBidi" w:cstheme="majorBidi"/>
          <w:color w:val="000000"/>
        </w:rPr>
        <w:t xml:space="preserve"> parameter </w:t>
      </w:r>
      <w:proofErr w:type="spellStart"/>
      <w:r w:rsidR="00260193">
        <w:rPr>
          <w:rFonts w:asciiTheme="majorBidi" w:hAnsiTheme="majorBidi" w:cstheme="majorBidi"/>
          <w:color w:val="000000"/>
        </w:rPr>
        <w:t>tersebut</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bisa</w:t>
      </w:r>
      <w:proofErr w:type="spellEnd"/>
      <w:r w:rsidR="00260193">
        <w:rPr>
          <w:rFonts w:asciiTheme="majorBidi" w:hAnsiTheme="majorBidi" w:cstheme="majorBidi"/>
          <w:color w:val="000000"/>
        </w:rPr>
        <w:t xml:space="preserve"> </w:t>
      </w:r>
      <w:proofErr w:type="spellStart"/>
      <w:r w:rsidR="00260193">
        <w:rPr>
          <w:rFonts w:asciiTheme="majorBidi" w:hAnsiTheme="majorBidi" w:cstheme="majorBidi"/>
          <w:color w:val="000000"/>
        </w:rPr>
        <w:t>dilihat</w:t>
      </w:r>
      <w:proofErr w:type="spellEnd"/>
      <w:r w:rsidR="00260193">
        <w:rPr>
          <w:rFonts w:asciiTheme="majorBidi" w:hAnsiTheme="majorBidi" w:cstheme="majorBidi"/>
          <w:color w:val="000000"/>
        </w:rPr>
        <w:t xml:space="preserve"> pada </w:t>
      </w:r>
      <w:proofErr w:type="spellStart"/>
      <w:r w:rsidR="00260193">
        <w:rPr>
          <w:rFonts w:asciiTheme="majorBidi" w:hAnsiTheme="majorBidi" w:cstheme="majorBidi"/>
          <w:color w:val="000000"/>
        </w:rPr>
        <w:t>rumus</w:t>
      </w:r>
      <w:proofErr w:type="spellEnd"/>
      <w:r w:rsidR="00260193">
        <w:rPr>
          <w:rFonts w:asciiTheme="majorBidi" w:hAnsiTheme="majorBidi" w:cstheme="majorBidi"/>
          <w:color w:val="000000"/>
        </w:rPr>
        <w:t xml:space="preserve"> (</w:t>
      </w:r>
      <w:r w:rsidR="00522DBE">
        <w:rPr>
          <w:rFonts w:asciiTheme="majorBidi" w:hAnsiTheme="majorBidi" w:cstheme="majorBidi"/>
          <w:color w:val="000000"/>
        </w:rPr>
        <w:t>3</w:t>
      </w:r>
      <w:r w:rsidR="00260193">
        <w:rPr>
          <w:rFonts w:asciiTheme="majorBidi" w:hAnsiTheme="majorBidi" w:cstheme="majorBidi"/>
          <w:color w:val="000000"/>
        </w:rPr>
        <w:t>), (</w:t>
      </w:r>
      <w:r w:rsidR="00522DBE">
        <w:rPr>
          <w:rFonts w:asciiTheme="majorBidi" w:hAnsiTheme="majorBidi" w:cstheme="majorBidi"/>
          <w:color w:val="000000"/>
        </w:rPr>
        <w:t>4</w:t>
      </w:r>
      <w:r w:rsidR="00260193">
        <w:rPr>
          <w:rFonts w:asciiTheme="majorBidi" w:hAnsiTheme="majorBidi" w:cstheme="majorBidi"/>
          <w:color w:val="000000"/>
        </w:rPr>
        <w:t>), (</w:t>
      </w:r>
      <w:r w:rsidR="00522DBE">
        <w:rPr>
          <w:rFonts w:asciiTheme="majorBidi" w:hAnsiTheme="majorBidi" w:cstheme="majorBidi"/>
          <w:color w:val="000000"/>
        </w:rPr>
        <w:t>5</w:t>
      </w:r>
      <w:r w:rsidR="00260193">
        <w:rPr>
          <w:rFonts w:asciiTheme="majorBidi" w:hAnsiTheme="majorBidi" w:cstheme="majorBidi"/>
          <w:color w:val="000000"/>
        </w:rPr>
        <w:t>) dan (</w:t>
      </w:r>
      <w:r w:rsidR="00522DBE">
        <w:rPr>
          <w:rFonts w:asciiTheme="majorBidi" w:hAnsiTheme="majorBidi" w:cstheme="majorBidi"/>
          <w:color w:val="000000"/>
        </w:rPr>
        <w:t>6</w:t>
      </w:r>
      <w:r w:rsidR="00260193">
        <w:rPr>
          <w:rFonts w:asciiTheme="majorBidi" w:hAnsiTheme="majorBidi" w:cstheme="majorBidi"/>
          <w:color w:val="000000"/>
        </w:rPr>
        <w:t>).</w:t>
      </w:r>
      <w:r w:rsidR="00D00719">
        <w:rPr>
          <w:rFonts w:asciiTheme="majorBidi" w:hAnsiTheme="majorBidi" w:cstheme="majorBidi"/>
          <w:color w:val="000000"/>
        </w:rPr>
        <w:t xml:space="preserve"> </w:t>
      </w:r>
      <w:proofErr w:type="spellStart"/>
      <w:r w:rsidR="00D00719">
        <w:rPr>
          <w:rFonts w:asciiTheme="majorBidi" w:hAnsiTheme="majorBidi" w:cstheme="majorBidi"/>
          <w:color w:val="000000"/>
        </w:rPr>
        <w:t>Semua</w:t>
      </w:r>
      <w:proofErr w:type="spellEnd"/>
      <w:r w:rsidR="00D00719">
        <w:rPr>
          <w:rFonts w:asciiTheme="majorBidi" w:hAnsiTheme="majorBidi" w:cstheme="majorBidi"/>
          <w:color w:val="000000"/>
        </w:rPr>
        <w:t xml:space="preserve"> proses </w:t>
      </w:r>
      <w:proofErr w:type="spellStart"/>
      <w:r w:rsidR="00D00719">
        <w:rPr>
          <w:rFonts w:asciiTheme="majorBidi" w:hAnsiTheme="majorBidi" w:cstheme="majorBidi"/>
          <w:color w:val="000000"/>
        </w:rPr>
        <w:t>perhitungan</w:t>
      </w:r>
      <w:proofErr w:type="spellEnd"/>
      <w:r w:rsidR="00D00719">
        <w:rPr>
          <w:rFonts w:asciiTheme="majorBidi" w:hAnsiTheme="majorBidi" w:cstheme="majorBidi"/>
          <w:color w:val="000000"/>
        </w:rPr>
        <w:t xml:space="preserve"> </w:t>
      </w:r>
      <w:proofErr w:type="spellStart"/>
      <w:r w:rsidR="00D00719">
        <w:rPr>
          <w:rFonts w:asciiTheme="majorBidi" w:hAnsiTheme="majorBidi" w:cstheme="majorBidi"/>
          <w:color w:val="000000"/>
        </w:rPr>
        <w:t>validasi</w:t>
      </w:r>
      <w:proofErr w:type="spellEnd"/>
      <w:r w:rsidR="00D00719">
        <w:rPr>
          <w:rFonts w:asciiTheme="majorBidi" w:hAnsiTheme="majorBidi" w:cstheme="majorBidi"/>
          <w:color w:val="000000"/>
        </w:rPr>
        <w:t xml:space="preserve"> </w:t>
      </w:r>
      <w:proofErr w:type="spellStart"/>
      <w:r w:rsidR="00D00719">
        <w:rPr>
          <w:rFonts w:asciiTheme="majorBidi" w:hAnsiTheme="majorBidi" w:cstheme="majorBidi"/>
          <w:color w:val="000000"/>
        </w:rPr>
        <w:t>menggunakan</w:t>
      </w:r>
      <w:proofErr w:type="spellEnd"/>
      <w:r w:rsidR="00D00719">
        <w:rPr>
          <w:rFonts w:asciiTheme="majorBidi" w:hAnsiTheme="majorBidi" w:cstheme="majorBidi"/>
          <w:color w:val="000000"/>
        </w:rPr>
        <w:t xml:space="preserve"> </w:t>
      </w:r>
      <w:proofErr w:type="spellStart"/>
      <w:r w:rsidR="00D00719">
        <w:rPr>
          <w:rFonts w:asciiTheme="majorBidi" w:hAnsiTheme="majorBidi" w:cstheme="majorBidi"/>
          <w:color w:val="000000"/>
        </w:rPr>
        <w:t>konsep</w:t>
      </w:r>
      <w:proofErr w:type="spellEnd"/>
      <w:r w:rsidR="00D00719">
        <w:rPr>
          <w:rFonts w:asciiTheme="majorBidi" w:hAnsiTheme="majorBidi" w:cstheme="majorBidi"/>
          <w:color w:val="000000"/>
        </w:rPr>
        <w:t xml:space="preserve"> </w:t>
      </w:r>
      <w:r w:rsidR="00D00719">
        <w:rPr>
          <w:rFonts w:asciiTheme="majorBidi" w:hAnsiTheme="majorBidi" w:cstheme="majorBidi"/>
          <w:i/>
          <w:iCs/>
          <w:color w:val="000000"/>
        </w:rPr>
        <w:t>Confusion Matrix</w:t>
      </w:r>
      <w:r w:rsidR="00F87E62">
        <w:rPr>
          <w:rFonts w:asciiTheme="majorBidi" w:hAnsiTheme="majorBidi" w:cstheme="majorBidi"/>
          <w:i/>
          <w:iCs/>
          <w:color w:val="000000"/>
        </w:rPr>
        <w:t xml:space="preserve"> </w:t>
      </w:r>
      <w:r w:rsidR="00F87E62">
        <w:rPr>
          <w:rFonts w:asciiTheme="majorBidi" w:hAnsiTheme="majorBidi" w:cstheme="majorBidi"/>
          <w:color w:val="000000"/>
        </w:rPr>
        <w:t xml:space="preserve">yang </w:t>
      </w:r>
      <w:proofErr w:type="spellStart"/>
      <w:r w:rsidR="00F87E62">
        <w:rPr>
          <w:rFonts w:asciiTheme="majorBidi" w:hAnsiTheme="majorBidi" w:cstheme="majorBidi"/>
          <w:color w:val="000000"/>
        </w:rPr>
        <w:t>bisa</w:t>
      </w:r>
      <w:proofErr w:type="spellEnd"/>
      <w:r w:rsidR="00F87E62">
        <w:rPr>
          <w:rFonts w:asciiTheme="majorBidi" w:hAnsiTheme="majorBidi" w:cstheme="majorBidi"/>
          <w:color w:val="000000"/>
        </w:rPr>
        <w:t xml:space="preserve"> </w:t>
      </w:r>
      <w:proofErr w:type="spellStart"/>
      <w:r w:rsidR="00F87E62">
        <w:rPr>
          <w:rFonts w:asciiTheme="majorBidi" w:hAnsiTheme="majorBidi" w:cstheme="majorBidi"/>
          <w:color w:val="000000"/>
        </w:rPr>
        <w:t>dilihat</w:t>
      </w:r>
      <w:proofErr w:type="spellEnd"/>
      <w:r w:rsidR="00F87E62">
        <w:rPr>
          <w:rFonts w:asciiTheme="majorBidi" w:hAnsiTheme="majorBidi" w:cstheme="majorBidi"/>
          <w:color w:val="000000"/>
        </w:rPr>
        <w:t xml:space="preserve"> pada </w:t>
      </w:r>
      <w:proofErr w:type="spellStart"/>
      <w:r w:rsidR="00F87E62">
        <w:rPr>
          <w:rFonts w:asciiTheme="majorBidi" w:hAnsiTheme="majorBidi" w:cstheme="majorBidi"/>
          <w:color w:val="000000"/>
        </w:rPr>
        <w:t>Tabel</w:t>
      </w:r>
      <w:proofErr w:type="spellEnd"/>
      <w:r w:rsidR="00F87E62">
        <w:rPr>
          <w:rFonts w:asciiTheme="majorBidi" w:hAnsiTheme="majorBidi" w:cstheme="majorBidi"/>
          <w:color w:val="000000"/>
        </w:rPr>
        <w:t xml:space="preserve"> 2</w:t>
      </w:r>
      <w:r w:rsidR="00D00719">
        <w:rPr>
          <w:rFonts w:asciiTheme="majorBidi" w:hAnsiTheme="majorBidi" w:cstheme="majorBidi"/>
          <w:color w:val="000000"/>
        </w:rPr>
        <w:t>.</w:t>
      </w:r>
    </w:p>
    <w:p w14:paraId="3B040289" w14:textId="77777777" w:rsidR="0024249C" w:rsidRDefault="0024249C" w:rsidP="000C36DB">
      <w:pPr>
        <w:ind w:firstLine="360"/>
        <w:jc w:val="both"/>
        <w:rPr>
          <w:rFonts w:asciiTheme="majorBidi" w:hAnsiTheme="majorBidi" w:cstheme="majorBidi"/>
          <w:color w:val="000000"/>
        </w:rPr>
      </w:pPr>
    </w:p>
    <w:p w14:paraId="232F7C26" w14:textId="77777777" w:rsidR="0024249C" w:rsidRPr="003B16E1" w:rsidRDefault="0024249C" w:rsidP="0024249C">
      <w:pPr>
        <w:pStyle w:val="Caption"/>
        <w:keepNext/>
        <w:rPr>
          <w:b w:val="0"/>
          <w:bCs w:val="0"/>
          <w:i/>
          <w:iCs/>
        </w:rPr>
      </w:pPr>
      <w:proofErr w:type="spellStart"/>
      <w:r w:rsidRPr="003B16E1">
        <w:rPr>
          <w:b w:val="0"/>
          <w:bCs w:val="0"/>
          <w:i/>
          <w:iCs/>
        </w:rPr>
        <w:t>Tabel</w:t>
      </w:r>
      <w:proofErr w:type="spellEnd"/>
      <w:r w:rsidRPr="003B16E1">
        <w:rPr>
          <w:b w:val="0"/>
          <w:bCs w:val="0"/>
          <w:i/>
          <w:iCs/>
        </w:rPr>
        <w:t xml:space="preserve"> </w:t>
      </w:r>
      <w:r w:rsidRPr="003B16E1">
        <w:rPr>
          <w:b w:val="0"/>
          <w:bCs w:val="0"/>
          <w:i/>
          <w:iCs/>
        </w:rPr>
        <w:fldChar w:fldCharType="begin"/>
      </w:r>
      <w:r w:rsidRPr="003B16E1">
        <w:rPr>
          <w:b w:val="0"/>
          <w:bCs w:val="0"/>
          <w:i/>
          <w:iCs/>
        </w:rPr>
        <w:instrText xml:space="preserve"> SEQ Tabel \* ARABIC </w:instrText>
      </w:r>
      <w:r w:rsidRPr="003B16E1">
        <w:rPr>
          <w:b w:val="0"/>
          <w:bCs w:val="0"/>
          <w:i/>
          <w:iCs/>
        </w:rPr>
        <w:fldChar w:fldCharType="separate"/>
      </w:r>
      <w:r>
        <w:rPr>
          <w:b w:val="0"/>
          <w:bCs w:val="0"/>
          <w:i/>
          <w:iCs/>
          <w:noProof/>
        </w:rPr>
        <w:t>2</w:t>
      </w:r>
      <w:r w:rsidRPr="003B16E1">
        <w:rPr>
          <w:b w:val="0"/>
          <w:bCs w:val="0"/>
          <w:i/>
          <w:iCs/>
        </w:rPr>
        <w:fldChar w:fldCharType="end"/>
      </w:r>
      <w:r w:rsidRPr="003B16E1">
        <w:rPr>
          <w:b w:val="0"/>
          <w:bCs w:val="0"/>
          <w:i/>
          <w:iCs/>
        </w:rPr>
        <w:t xml:space="preserve"> Confusion Matrix</w:t>
      </w:r>
    </w:p>
    <w:tbl>
      <w:tblPr>
        <w:tblStyle w:val="TableGrid"/>
        <w:tblW w:w="0" w:type="auto"/>
        <w:jc w:val="center"/>
        <w:tblLook w:val="04A0" w:firstRow="1" w:lastRow="0" w:firstColumn="1" w:lastColumn="0" w:noHBand="0" w:noVBand="1"/>
      </w:tblPr>
      <w:tblGrid>
        <w:gridCol w:w="918"/>
        <w:gridCol w:w="2250"/>
        <w:gridCol w:w="2405"/>
      </w:tblGrid>
      <w:tr w:rsidR="0024249C" w:rsidRPr="00484E94" w14:paraId="4CDE9D3E" w14:textId="77777777" w:rsidTr="00961705">
        <w:trPr>
          <w:jc w:val="center"/>
        </w:trPr>
        <w:tc>
          <w:tcPr>
            <w:tcW w:w="918" w:type="dxa"/>
            <w:tcBorders>
              <w:top w:val="nil"/>
              <w:left w:val="nil"/>
            </w:tcBorders>
          </w:tcPr>
          <w:p w14:paraId="6FBA722D" w14:textId="77777777" w:rsidR="0024249C" w:rsidRPr="00484E94" w:rsidRDefault="0024249C" w:rsidP="00961705">
            <w:pPr>
              <w:jc w:val="both"/>
              <w:rPr>
                <w:rFonts w:asciiTheme="minorHAnsi" w:hAnsiTheme="minorHAnsi" w:cstheme="minorHAnsi"/>
                <w:color w:val="000000"/>
              </w:rPr>
            </w:pPr>
          </w:p>
        </w:tc>
        <w:tc>
          <w:tcPr>
            <w:tcW w:w="4655" w:type="dxa"/>
            <w:gridSpan w:val="2"/>
            <w:shd w:val="clear" w:color="auto" w:fill="FFFFFF" w:themeFill="background1"/>
          </w:tcPr>
          <w:p w14:paraId="5EBB2746" w14:textId="77777777" w:rsidR="0024249C" w:rsidRPr="00484E94" w:rsidRDefault="0024249C" w:rsidP="00961705">
            <w:pPr>
              <w:jc w:val="center"/>
              <w:rPr>
                <w:rFonts w:asciiTheme="minorHAnsi" w:hAnsiTheme="minorHAnsi" w:cstheme="minorHAnsi"/>
                <w:color w:val="000000"/>
              </w:rPr>
            </w:pPr>
            <w:proofErr w:type="spellStart"/>
            <w:r w:rsidRPr="00484E94">
              <w:rPr>
                <w:rFonts w:asciiTheme="minorHAnsi" w:hAnsiTheme="minorHAnsi" w:cstheme="minorHAnsi"/>
                <w:color w:val="000000"/>
              </w:rPr>
              <w:t>Prediksi</w:t>
            </w:r>
            <w:proofErr w:type="spellEnd"/>
          </w:p>
        </w:tc>
      </w:tr>
      <w:tr w:rsidR="0024249C" w:rsidRPr="00484E94" w14:paraId="1DB548DF" w14:textId="77777777" w:rsidTr="00961705">
        <w:trPr>
          <w:jc w:val="center"/>
        </w:trPr>
        <w:tc>
          <w:tcPr>
            <w:tcW w:w="918" w:type="dxa"/>
            <w:shd w:val="clear" w:color="auto" w:fill="FFFFFF" w:themeFill="background1"/>
          </w:tcPr>
          <w:p w14:paraId="1343342F" w14:textId="77777777" w:rsidR="0024249C" w:rsidRPr="00484E94" w:rsidRDefault="0024249C" w:rsidP="00961705">
            <w:pPr>
              <w:jc w:val="center"/>
              <w:rPr>
                <w:rFonts w:asciiTheme="minorHAnsi" w:hAnsiTheme="minorHAnsi" w:cstheme="minorHAnsi"/>
                <w:color w:val="000000"/>
              </w:rPr>
            </w:pPr>
            <w:proofErr w:type="spellStart"/>
            <w:r w:rsidRPr="00484E94">
              <w:rPr>
                <w:rFonts w:asciiTheme="minorHAnsi" w:hAnsiTheme="minorHAnsi" w:cstheme="minorHAnsi"/>
                <w:color w:val="000000"/>
              </w:rPr>
              <w:t>Aktual</w:t>
            </w:r>
            <w:proofErr w:type="spellEnd"/>
          </w:p>
        </w:tc>
        <w:tc>
          <w:tcPr>
            <w:tcW w:w="2250" w:type="dxa"/>
            <w:shd w:val="clear" w:color="auto" w:fill="FFFFFF" w:themeFill="background1"/>
          </w:tcPr>
          <w:p w14:paraId="1435AEB1"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TRUE</w:t>
            </w:r>
          </w:p>
        </w:tc>
        <w:tc>
          <w:tcPr>
            <w:tcW w:w="2405" w:type="dxa"/>
            <w:shd w:val="clear" w:color="auto" w:fill="FFFFFF" w:themeFill="background1"/>
          </w:tcPr>
          <w:p w14:paraId="6A7B77F1"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FALSE</w:t>
            </w:r>
          </w:p>
        </w:tc>
      </w:tr>
      <w:tr w:rsidR="0024249C" w:rsidRPr="00484E94" w14:paraId="6B851109" w14:textId="77777777" w:rsidTr="00961705">
        <w:trPr>
          <w:jc w:val="center"/>
        </w:trPr>
        <w:tc>
          <w:tcPr>
            <w:tcW w:w="918" w:type="dxa"/>
            <w:shd w:val="clear" w:color="auto" w:fill="FFFFFF" w:themeFill="background1"/>
          </w:tcPr>
          <w:p w14:paraId="4EB95134"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TRUE</w:t>
            </w:r>
          </w:p>
        </w:tc>
        <w:tc>
          <w:tcPr>
            <w:tcW w:w="2250" w:type="dxa"/>
            <w:shd w:val="clear" w:color="auto" w:fill="C2D69B" w:themeFill="accent3" w:themeFillTint="99"/>
          </w:tcPr>
          <w:p w14:paraId="366D0897"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True Positive (TP)</w:t>
            </w:r>
          </w:p>
        </w:tc>
        <w:tc>
          <w:tcPr>
            <w:tcW w:w="2405" w:type="dxa"/>
            <w:shd w:val="clear" w:color="auto" w:fill="D99594" w:themeFill="accent2" w:themeFillTint="99"/>
          </w:tcPr>
          <w:p w14:paraId="0FEF5463"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False Positive (FP)</w:t>
            </w:r>
          </w:p>
        </w:tc>
      </w:tr>
      <w:tr w:rsidR="0024249C" w:rsidRPr="00484E94" w14:paraId="09B4D452" w14:textId="77777777" w:rsidTr="00961705">
        <w:trPr>
          <w:jc w:val="center"/>
        </w:trPr>
        <w:tc>
          <w:tcPr>
            <w:tcW w:w="918" w:type="dxa"/>
            <w:shd w:val="clear" w:color="auto" w:fill="FFFFFF" w:themeFill="background1"/>
          </w:tcPr>
          <w:p w14:paraId="6AEB7383"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FALSE</w:t>
            </w:r>
          </w:p>
        </w:tc>
        <w:tc>
          <w:tcPr>
            <w:tcW w:w="2250" w:type="dxa"/>
            <w:shd w:val="clear" w:color="auto" w:fill="D99594" w:themeFill="accent2" w:themeFillTint="99"/>
          </w:tcPr>
          <w:p w14:paraId="65BB627F"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False Negative (FN)</w:t>
            </w:r>
          </w:p>
        </w:tc>
        <w:tc>
          <w:tcPr>
            <w:tcW w:w="2405" w:type="dxa"/>
            <w:shd w:val="clear" w:color="auto" w:fill="C2D69B" w:themeFill="accent3" w:themeFillTint="99"/>
          </w:tcPr>
          <w:p w14:paraId="60BE905B" w14:textId="77777777" w:rsidR="0024249C" w:rsidRPr="00484E94" w:rsidRDefault="0024249C" w:rsidP="00961705">
            <w:pPr>
              <w:jc w:val="center"/>
              <w:rPr>
                <w:rFonts w:asciiTheme="minorHAnsi" w:hAnsiTheme="minorHAnsi" w:cstheme="minorHAnsi"/>
                <w:color w:val="000000"/>
              </w:rPr>
            </w:pPr>
            <w:r w:rsidRPr="00484E94">
              <w:rPr>
                <w:rFonts w:asciiTheme="minorHAnsi" w:hAnsiTheme="minorHAnsi" w:cstheme="minorHAnsi"/>
                <w:color w:val="000000"/>
              </w:rPr>
              <w:t>True Negative (TN)</w:t>
            </w:r>
          </w:p>
        </w:tc>
      </w:tr>
    </w:tbl>
    <w:p w14:paraId="3EA38B9B" w14:textId="77777777" w:rsidR="0024249C" w:rsidRPr="00D00719" w:rsidRDefault="0024249C" w:rsidP="000C36DB">
      <w:pPr>
        <w:ind w:firstLine="360"/>
        <w:jc w:val="both"/>
        <w:rPr>
          <w:rFonts w:asciiTheme="majorBidi" w:hAnsiTheme="majorBidi" w:cstheme="majorBid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39"/>
      </w:tblGrid>
      <w:tr w:rsidR="003B16E1" w14:paraId="6ED286E7" w14:textId="77777777" w:rsidTr="003B16E1">
        <w:trPr>
          <w:trHeight w:val="840"/>
        </w:trPr>
        <w:tc>
          <w:tcPr>
            <w:tcW w:w="8460" w:type="dxa"/>
            <w:vAlign w:val="center"/>
          </w:tcPr>
          <w:p w14:paraId="65F68523" w14:textId="1C16206F" w:rsidR="003B16E1" w:rsidRDefault="003B16E1" w:rsidP="002D57B6">
            <w:pPr>
              <w:jc w:val="center"/>
              <w:rPr>
                <w:rFonts w:asciiTheme="majorBidi" w:hAnsiTheme="majorBidi" w:cstheme="majorBidi"/>
                <w:color w:val="000000"/>
              </w:rPr>
            </w:pPr>
            <m:oMathPara>
              <m:oMath>
                <m:r>
                  <w:rPr>
                    <w:rFonts w:ascii="Cambria Math" w:hAnsi="Cambria Math" w:cstheme="majorBidi"/>
                    <w:color w:val="000000"/>
                  </w:rPr>
                  <m:t xml:space="preserve">Accuracy= </m:t>
                </m:r>
                <m:f>
                  <m:fPr>
                    <m:ctrlPr>
                      <w:rPr>
                        <w:rFonts w:ascii="Cambria Math" w:hAnsi="Cambria Math" w:cstheme="majorBidi"/>
                        <w:i/>
                        <w:color w:val="000000"/>
                      </w:rPr>
                    </m:ctrlPr>
                  </m:fPr>
                  <m:num>
                    <m:r>
                      <w:rPr>
                        <w:rFonts w:ascii="Cambria Math" w:hAnsi="Cambria Math" w:cstheme="majorBidi"/>
                        <w:color w:val="000000"/>
                      </w:rPr>
                      <m:t>TP+TN</m:t>
                    </m:r>
                  </m:num>
                  <m:den>
                    <m:r>
                      <w:rPr>
                        <w:rFonts w:ascii="Cambria Math" w:hAnsi="Cambria Math" w:cstheme="majorBidi"/>
                        <w:color w:val="000000"/>
                      </w:rPr>
                      <m:t>TP+FP+FN+TN</m:t>
                    </m:r>
                  </m:den>
                </m:f>
              </m:oMath>
            </m:oMathPara>
          </w:p>
        </w:tc>
        <w:tc>
          <w:tcPr>
            <w:tcW w:w="539" w:type="dxa"/>
            <w:vAlign w:val="center"/>
          </w:tcPr>
          <w:p w14:paraId="3D5E89A0" w14:textId="3E0AF658" w:rsidR="003B16E1" w:rsidRPr="002D57B6" w:rsidRDefault="003B16E1" w:rsidP="002D57B6">
            <w:pPr>
              <w:pStyle w:val="Caption"/>
              <w:keepNext/>
              <w:rPr>
                <w:b w:val="0"/>
                <w:bCs w:val="0"/>
              </w:rPr>
            </w:pPr>
            <w:r w:rsidRPr="002D57B6">
              <w:rPr>
                <w:b w:val="0"/>
                <w:bCs w:val="0"/>
              </w:rPr>
              <w:t>(</w:t>
            </w:r>
            <w:r w:rsidRPr="002D57B6">
              <w:rPr>
                <w:b w:val="0"/>
                <w:bCs w:val="0"/>
              </w:rPr>
              <w:fldChar w:fldCharType="begin"/>
            </w:r>
            <w:r w:rsidRPr="002D57B6">
              <w:rPr>
                <w:b w:val="0"/>
                <w:bCs w:val="0"/>
              </w:rPr>
              <w:instrText xml:space="preserve"> SEQ Equation \* ARABIC </w:instrText>
            </w:r>
            <w:r w:rsidRPr="002D57B6">
              <w:rPr>
                <w:b w:val="0"/>
                <w:bCs w:val="0"/>
              </w:rPr>
              <w:fldChar w:fldCharType="separate"/>
            </w:r>
            <w:r w:rsidR="00522DBE">
              <w:rPr>
                <w:b w:val="0"/>
                <w:bCs w:val="0"/>
                <w:noProof/>
              </w:rPr>
              <w:t>3</w:t>
            </w:r>
            <w:r w:rsidRPr="002D57B6">
              <w:rPr>
                <w:b w:val="0"/>
                <w:bCs w:val="0"/>
              </w:rPr>
              <w:fldChar w:fldCharType="end"/>
            </w:r>
            <w:r w:rsidRPr="002D57B6">
              <w:rPr>
                <w:b w:val="0"/>
                <w:bCs w:val="0"/>
              </w:rPr>
              <w:t>)</w:t>
            </w:r>
          </w:p>
        </w:tc>
      </w:tr>
      <w:tr w:rsidR="003B16E1" w14:paraId="6D25A647" w14:textId="77777777" w:rsidTr="00924D3E">
        <w:trPr>
          <w:trHeight w:val="840"/>
        </w:trPr>
        <w:tc>
          <w:tcPr>
            <w:tcW w:w="8460" w:type="dxa"/>
            <w:vAlign w:val="center"/>
          </w:tcPr>
          <w:p w14:paraId="54ECE733" w14:textId="59465D5E" w:rsidR="003B16E1" w:rsidRDefault="003B16E1" w:rsidP="002D57B6">
            <w:pPr>
              <w:jc w:val="center"/>
              <w:rPr>
                <w:color w:val="000000"/>
              </w:rPr>
            </w:pPr>
            <m:oMathPara>
              <m:oMath>
                <m:r>
                  <w:rPr>
                    <w:rFonts w:ascii="Cambria Math" w:hAnsi="Cambria Math"/>
                    <w:color w:val="000000"/>
                  </w:rPr>
                  <m:t xml:space="preserve">Precision= </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(TP+FP)</m:t>
                    </m:r>
                  </m:den>
                </m:f>
              </m:oMath>
            </m:oMathPara>
          </w:p>
        </w:tc>
        <w:tc>
          <w:tcPr>
            <w:tcW w:w="539" w:type="dxa"/>
            <w:vAlign w:val="center"/>
          </w:tcPr>
          <w:p w14:paraId="1F6E7FB3" w14:textId="131057C0" w:rsidR="003B16E1" w:rsidRPr="002D57B6" w:rsidRDefault="003B16E1" w:rsidP="002D57B6">
            <w:pPr>
              <w:pStyle w:val="Caption"/>
              <w:keepNext/>
              <w:rPr>
                <w:b w:val="0"/>
                <w:bCs w:val="0"/>
              </w:rPr>
            </w:pPr>
            <w:r w:rsidRPr="002D57B6">
              <w:rPr>
                <w:b w:val="0"/>
                <w:bCs w:val="0"/>
              </w:rPr>
              <w:t>(</w:t>
            </w:r>
            <w:r w:rsidRPr="002D57B6">
              <w:rPr>
                <w:b w:val="0"/>
                <w:bCs w:val="0"/>
              </w:rPr>
              <w:fldChar w:fldCharType="begin"/>
            </w:r>
            <w:r w:rsidRPr="002D57B6">
              <w:rPr>
                <w:b w:val="0"/>
                <w:bCs w:val="0"/>
              </w:rPr>
              <w:instrText xml:space="preserve"> SEQ Equation \* ARABIC </w:instrText>
            </w:r>
            <w:r w:rsidRPr="002D57B6">
              <w:rPr>
                <w:b w:val="0"/>
                <w:bCs w:val="0"/>
              </w:rPr>
              <w:fldChar w:fldCharType="separate"/>
            </w:r>
            <w:r w:rsidR="00522DBE">
              <w:rPr>
                <w:b w:val="0"/>
                <w:bCs w:val="0"/>
                <w:noProof/>
              </w:rPr>
              <w:t>4</w:t>
            </w:r>
            <w:r w:rsidRPr="002D57B6">
              <w:rPr>
                <w:b w:val="0"/>
                <w:bCs w:val="0"/>
              </w:rPr>
              <w:fldChar w:fldCharType="end"/>
            </w:r>
            <w:r w:rsidRPr="002D57B6">
              <w:rPr>
                <w:b w:val="0"/>
                <w:bCs w:val="0"/>
              </w:rPr>
              <w:t>)</w:t>
            </w:r>
          </w:p>
        </w:tc>
      </w:tr>
      <w:tr w:rsidR="003B16E1" w14:paraId="0CEB7936" w14:textId="77777777" w:rsidTr="00924D3E">
        <w:trPr>
          <w:trHeight w:val="840"/>
        </w:trPr>
        <w:tc>
          <w:tcPr>
            <w:tcW w:w="8460" w:type="dxa"/>
            <w:vAlign w:val="center"/>
          </w:tcPr>
          <w:p w14:paraId="7389DBD6" w14:textId="599A91AF" w:rsidR="003B16E1" w:rsidRDefault="003B16E1" w:rsidP="002D57B6">
            <w:pPr>
              <w:jc w:val="center"/>
              <w:rPr>
                <w:color w:val="000000"/>
              </w:rPr>
            </w:pPr>
            <m:oMathPara>
              <m:oMath>
                <m:r>
                  <w:rPr>
                    <w:rFonts w:ascii="Cambria Math" w:hAnsi="Cambria Math"/>
                    <w:color w:val="000000"/>
                  </w:rPr>
                  <m:t>Recall=</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(TP+FN)</m:t>
                    </m:r>
                  </m:den>
                </m:f>
              </m:oMath>
            </m:oMathPara>
          </w:p>
        </w:tc>
        <w:tc>
          <w:tcPr>
            <w:tcW w:w="539" w:type="dxa"/>
            <w:vAlign w:val="center"/>
          </w:tcPr>
          <w:p w14:paraId="0AC399AF" w14:textId="5CB2E68E" w:rsidR="003B16E1" w:rsidRPr="002D57B6" w:rsidRDefault="003B16E1" w:rsidP="002D57B6">
            <w:pPr>
              <w:pStyle w:val="Caption"/>
              <w:keepNext/>
              <w:rPr>
                <w:b w:val="0"/>
                <w:bCs w:val="0"/>
              </w:rPr>
            </w:pPr>
            <w:r>
              <w:rPr>
                <w:b w:val="0"/>
                <w:bCs w:val="0"/>
              </w:rPr>
              <w:t>(</w:t>
            </w:r>
            <w:r w:rsidRPr="002D57B6">
              <w:rPr>
                <w:b w:val="0"/>
                <w:bCs w:val="0"/>
              </w:rPr>
              <w:fldChar w:fldCharType="begin"/>
            </w:r>
            <w:r w:rsidRPr="002D57B6">
              <w:rPr>
                <w:b w:val="0"/>
                <w:bCs w:val="0"/>
              </w:rPr>
              <w:instrText xml:space="preserve"> SEQ Equation \* ARABIC </w:instrText>
            </w:r>
            <w:r w:rsidRPr="002D57B6">
              <w:rPr>
                <w:b w:val="0"/>
                <w:bCs w:val="0"/>
              </w:rPr>
              <w:fldChar w:fldCharType="separate"/>
            </w:r>
            <w:r w:rsidR="00522DBE">
              <w:rPr>
                <w:b w:val="0"/>
                <w:bCs w:val="0"/>
                <w:noProof/>
              </w:rPr>
              <w:t>5</w:t>
            </w:r>
            <w:r w:rsidRPr="002D57B6">
              <w:rPr>
                <w:b w:val="0"/>
                <w:bCs w:val="0"/>
              </w:rPr>
              <w:fldChar w:fldCharType="end"/>
            </w:r>
            <w:r>
              <w:rPr>
                <w:b w:val="0"/>
                <w:bCs w:val="0"/>
              </w:rPr>
              <w:t>)</w:t>
            </w:r>
          </w:p>
        </w:tc>
      </w:tr>
      <w:tr w:rsidR="003B16E1" w14:paraId="0C06C448" w14:textId="77777777" w:rsidTr="00924D3E">
        <w:trPr>
          <w:trHeight w:val="840"/>
        </w:trPr>
        <w:tc>
          <w:tcPr>
            <w:tcW w:w="8460" w:type="dxa"/>
            <w:vAlign w:val="center"/>
          </w:tcPr>
          <w:p w14:paraId="0FFD4FFF" w14:textId="1972510C" w:rsidR="003B16E1" w:rsidRDefault="003B16E1" w:rsidP="002D57B6">
            <w:pPr>
              <w:jc w:val="center"/>
              <w:rPr>
                <w:color w:val="000000"/>
              </w:rPr>
            </w:pPr>
            <m:oMathPara>
              <m:oMath>
                <m:r>
                  <w:rPr>
                    <w:rFonts w:ascii="Cambria Math" w:hAnsi="Cambria Math"/>
                    <w:color w:val="000000"/>
                  </w:rPr>
                  <m:t xml:space="preserve">F-1 Score= </m:t>
                </m:r>
                <m:f>
                  <m:fPr>
                    <m:ctrlPr>
                      <w:rPr>
                        <w:rFonts w:ascii="Cambria Math" w:hAnsi="Cambria Math"/>
                        <w:i/>
                        <w:color w:val="000000"/>
                      </w:rPr>
                    </m:ctrlPr>
                  </m:fPr>
                  <m:num>
                    <m:r>
                      <w:rPr>
                        <w:rFonts w:ascii="Cambria Math" w:hAnsi="Cambria Math"/>
                        <w:color w:val="000000"/>
                      </w:rPr>
                      <m:t>2 ×(Recall ×Precision)</m:t>
                    </m:r>
                  </m:num>
                  <m:den>
                    <m:r>
                      <w:rPr>
                        <w:rFonts w:ascii="Cambria Math" w:hAnsi="Cambria Math"/>
                        <w:color w:val="000000"/>
                      </w:rPr>
                      <m:t>Recall+Precision</m:t>
                    </m:r>
                  </m:den>
                </m:f>
              </m:oMath>
            </m:oMathPara>
          </w:p>
        </w:tc>
        <w:tc>
          <w:tcPr>
            <w:tcW w:w="539" w:type="dxa"/>
            <w:vAlign w:val="center"/>
          </w:tcPr>
          <w:p w14:paraId="03F2933A" w14:textId="3DF5098B" w:rsidR="003B16E1" w:rsidRPr="002D57B6" w:rsidRDefault="003B16E1" w:rsidP="002D57B6">
            <w:pPr>
              <w:pStyle w:val="Caption"/>
              <w:keepNext/>
              <w:rPr>
                <w:b w:val="0"/>
                <w:bCs w:val="0"/>
              </w:rPr>
            </w:pPr>
            <w:r>
              <w:rPr>
                <w:b w:val="0"/>
                <w:bCs w:val="0"/>
              </w:rPr>
              <w:t>(</w:t>
            </w:r>
            <w:r w:rsidRPr="002D57B6">
              <w:rPr>
                <w:b w:val="0"/>
                <w:bCs w:val="0"/>
              </w:rPr>
              <w:fldChar w:fldCharType="begin"/>
            </w:r>
            <w:r w:rsidRPr="002D57B6">
              <w:rPr>
                <w:b w:val="0"/>
                <w:bCs w:val="0"/>
              </w:rPr>
              <w:instrText xml:space="preserve"> SEQ Equation \* ARABIC </w:instrText>
            </w:r>
            <w:r w:rsidRPr="002D57B6">
              <w:rPr>
                <w:b w:val="0"/>
                <w:bCs w:val="0"/>
              </w:rPr>
              <w:fldChar w:fldCharType="separate"/>
            </w:r>
            <w:r w:rsidR="00522DBE">
              <w:rPr>
                <w:b w:val="0"/>
                <w:bCs w:val="0"/>
                <w:noProof/>
              </w:rPr>
              <w:t>6</w:t>
            </w:r>
            <w:r w:rsidRPr="002D57B6">
              <w:rPr>
                <w:b w:val="0"/>
                <w:bCs w:val="0"/>
              </w:rPr>
              <w:fldChar w:fldCharType="end"/>
            </w:r>
            <w:r>
              <w:rPr>
                <w:b w:val="0"/>
                <w:bCs w:val="0"/>
              </w:rPr>
              <w:t>)</w:t>
            </w:r>
          </w:p>
        </w:tc>
      </w:tr>
    </w:tbl>
    <w:p w14:paraId="0EB39166" w14:textId="711186CF" w:rsidR="00277473" w:rsidRDefault="00277473" w:rsidP="00433868">
      <w:pPr>
        <w:jc w:val="both"/>
        <w:rPr>
          <w:rFonts w:asciiTheme="majorBidi" w:hAnsiTheme="majorBidi" w:cstheme="majorBidi"/>
          <w:color w:val="000000"/>
          <w:lang w:val="id-ID"/>
        </w:rPr>
      </w:pPr>
    </w:p>
    <w:p w14:paraId="3F852524" w14:textId="5AD129A1" w:rsidR="000C36DB" w:rsidRDefault="00567DD1" w:rsidP="004665E9">
      <w:pPr>
        <w:pStyle w:val="Heading4"/>
        <w:numPr>
          <w:ilvl w:val="0"/>
          <w:numId w:val="15"/>
        </w:numPr>
        <w:ind w:left="270" w:hanging="270"/>
      </w:pPr>
      <w:r>
        <w:t xml:space="preserve">Hasil dan </w:t>
      </w:r>
      <w:proofErr w:type="spellStart"/>
      <w:r>
        <w:t>Pembahasan</w:t>
      </w:r>
      <w:proofErr w:type="spellEnd"/>
    </w:p>
    <w:p w14:paraId="2536E7A5" w14:textId="77777777" w:rsidR="004665E9" w:rsidRPr="004665E9" w:rsidRDefault="004665E9" w:rsidP="004665E9"/>
    <w:p w14:paraId="71EEB8C2" w14:textId="0CA3B321" w:rsidR="000C36DB" w:rsidRPr="005B4055" w:rsidRDefault="003B16E1" w:rsidP="00567DD1">
      <w:pPr>
        <w:pStyle w:val="Heading5"/>
        <w:numPr>
          <w:ilvl w:val="1"/>
          <w:numId w:val="22"/>
        </w:numPr>
      </w:pPr>
      <w:proofErr w:type="spellStart"/>
      <w:r>
        <w:t>Seleksi</w:t>
      </w:r>
      <w:proofErr w:type="spellEnd"/>
      <w:r>
        <w:t xml:space="preserve"> Fitur</w:t>
      </w:r>
    </w:p>
    <w:p w14:paraId="2DE6FA7C" w14:textId="3AA8B6DD" w:rsidR="000C36DB" w:rsidRPr="007425D5" w:rsidRDefault="007425D5" w:rsidP="004665E9">
      <w:pPr>
        <w:ind w:firstLine="360"/>
        <w:jc w:val="both"/>
        <w:rPr>
          <w:rFonts w:asciiTheme="majorBidi" w:hAnsiTheme="majorBidi" w:cstheme="majorBidi"/>
          <w:color w:val="000000"/>
        </w:rPr>
      </w:pPr>
      <w:r>
        <w:rPr>
          <w:rFonts w:asciiTheme="majorBidi" w:hAnsiTheme="majorBidi" w:cstheme="majorBidi"/>
          <w:color w:val="000000"/>
        </w:rPr>
        <w:t xml:space="preserve">Pada proses </w:t>
      </w:r>
      <w:proofErr w:type="spellStart"/>
      <w:r>
        <w:rPr>
          <w:rFonts w:asciiTheme="majorBidi" w:hAnsiTheme="majorBidi" w:cstheme="majorBidi"/>
          <w:color w:val="000000"/>
        </w:rPr>
        <w:t>seleksi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enam</w:t>
      </w:r>
      <w:proofErr w:type="spellEnd"/>
      <w:r>
        <w:rPr>
          <w:rFonts w:asciiTheme="majorBidi" w:hAnsiTheme="majorBidi" w:cstheme="majorBidi"/>
          <w:color w:val="000000"/>
        </w:rPr>
        <w:t xml:space="preserve"> model data </w:t>
      </w:r>
      <w:proofErr w:type="spellStart"/>
      <w:r>
        <w:rPr>
          <w:rFonts w:asciiTheme="majorBidi" w:hAnsiTheme="majorBidi" w:cstheme="majorBidi"/>
          <w:color w:val="000000"/>
        </w:rPr>
        <w:t>diaplikasikan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kepada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tiga</w:t>
      </w:r>
      <w:proofErr w:type="spellEnd"/>
      <w:r>
        <w:rPr>
          <w:rFonts w:asciiTheme="majorBidi" w:hAnsiTheme="majorBidi" w:cstheme="majorBidi"/>
          <w:color w:val="000000"/>
        </w:rPr>
        <w:t xml:space="preserve"> model </w:t>
      </w:r>
      <w:proofErr w:type="spellStart"/>
      <w:r>
        <w:rPr>
          <w:rFonts w:asciiTheme="majorBidi" w:hAnsiTheme="majorBidi" w:cstheme="majorBidi"/>
          <w:color w:val="000000"/>
        </w:rPr>
        <w:t>prediksi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dibandingkan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hasilnya</w:t>
      </w:r>
      <w:proofErr w:type="spellEnd"/>
      <w:r>
        <w:rPr>
          <w:rFonts w:asciiTheme="majorBidi" w:hAnsiTheme="majorBidi" w:cstheme="majorBidi"/>
          <w:color w:val="000000"/>
        </w:rPr>
        <w:t xml:space="preserve">. Masing-masing model </w:t>
      </w:r>
      <w:proofErr w:type="spellStart"/>
      <w:r>
        <w:rPr>
          <w:rFonts w:asciiTheme="majorBidi" w:hAnsiTheme="majorBidi" w:cstheme="majorBidi"/>
          <w:color w:val="000000"/>
        </w:rPr>
        <w:t>prediksi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memiliki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berbeda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terkait</w:t>
      </w:r>
      <w:proofErr w:type="spellEnd"/>
      <w:r>
        <w:rPr>
          <w:rFonts w:asciiTheme="majorBidi" w:hAnsiTheme="majorBidi" w:cstheme="majorBidi"/>
          <w:color w:val="000000"/>
        </w:rPr>
        <w:t xml:space="preserve"> model data </w:t>
      </w:r>
      <w:proofErr w:type="spellStart"/>
      <w:r>
        <w:rPr>
          <w:rFonts w:asciiTheme="majorBidi" w:hAnsiTheme="majorBidi" w:cstheme="majorBidi"/>
          <w:color w:val="000000"/>
        </w:rPr>
        <w:t>terbaik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model </w:t>
      </w:r>
      <w:r w:rsidRPr="007425D5">
        <w:rPr>
          <w:rFonts w:asciiTheme="majorBidi" w:hAnsiTheme="majorBidi" w:cstheme="majorBidi"/>
          <w:i/>
          <w:iCs/>
          <w:color w:val="000000"/>
        </w:rPr>
        <w:t>RBF</w:t>
      </w:r>
      <w:r>
        <w:rPr>
          <w:rFonts w:asciiTheme="majorBidi" w:hAnsiTheme="majorBidi" w:cstheme="majorBidi"/>
          <w:color w:val="000000"/>
        </w:rPr>
        <w:t xml:space="preserve">, model data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5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model </w:t>
      </w:r>
      <w:proofErr w:type="spellStart"/>
      <w:r>
        <w:rPr>
          <w:rFonts w:asciiTheme="majorBidi" w:hAnsiTheme="majorBidi" w:cstheme="majorBidi"/>
          <w:color w:val="000000"/>
        </w:rPr>
        <w:t>terbaik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sedangkan</w:t>
      </w:r>
      <w:proofErr w:type="spellEnd"/>
      <w:r>
        <w:rPr>
          <w:rFonts w:asciiTheme="majorBidi" w:hAnsiTheme="majorBidi" w:cstheme="majorBidi"/>
          <w:color w:val="000000"/>
        </w:rPr>
        <w:t xml:space="preserve"> pada model </w:t>
      </w:r>
      <w:r w:rsidRPr="007425D5">
        <w:rPr>
          <w:rFonts w:asciiTheme="majorBidi" w:hAnsiTheme="majorBidi" w:cstheme="majorBidi"/>
          <w:i/>
          <w:iCs/>
          <w:color w:val="000000"/>
        </w:rPr>
        <w:t>Linear</w:t>
      </w:r>
      <w:r>
        <w:rPr>
          <w:rFonts w:asciiTheme="majorBidi" w:hAnsiTheme="majorBidi" w:cstheme="majorBidi"/>
          <w:color w:val="000000"/>
        </w:rPr>
        <w:t xml:space="preserve">, model data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15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terbaik</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terakhir</w:t>
      </w:r>
      <w:proofErr w:type="spellEnd"/>
      <w:r>
        <w:rPr>
          <w:rFonts w:asciiTheme="majorBidi" w:hAnsiTheme="majorBidi" w:cstheme="majorBidi"/>
          <w:color w:val="000000"/>
        </w:rPr>
        <w:t xml:space="preserve"> pada model </w:t>
      </w:r>
      <w:r w:rsidRPr="007425D5">
        <w:rPr>
          <w:rFonts w:asciiTheme="majorBidi" w:hAnsiTheme="majorBidi" w:cstheme="majorBidi"/>
          <w:i/>
          <w:iCs/>
          <w:color w:val="000000"/>
        </w:rPr>
        <w:t>Polynomial</w:t>
      </w:r>
      <w:r>
        <w:rPr>
          <w:rFonts w:asciiTheme="majorBidi" w:hAnsiTheme="majorBidi" w:cstheme="majorBidi"/>
          <w:color w:val="000000"/>
        </w:rPr>
        <w:t xml:space="preserve">, model data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30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model data </w:t>
      </w:r>
      <w:proofErr w:type="spellStart"/>
      <w:r>
        <w:rPr>
          <w:rFonts w:asciiTheme="majorBidi" w:hAnsiTheme="majorBidi" w:cstheme="majorBidi"/>
          <w:color w:val="000000"/>
        </w:rPr>
        <w:t>terbaik</w:t>
      </w:r>
      <w:proofErr w:type="spellEnd"/>
      <w:r>
        <w:rPr>
          <w:rFonts w:asciiTheme="majorBidi" w:hAnsiTheme="majorBidi" w:cstheme="majorBidi"/>
          <w:color w:val="000000"/>
        </w:rPr>
        <w:t xml:space="preserve">. Detail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seleksi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bisa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dilihat</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Tabel</w:t>
      </w:r>
      <w:proofErr w:type="spellEnd"/>
      <w:r>
        <w:rPr>
          <w:rFonts w:asciiTheme="majorBidi" w:hAnsiTheme="majorBidi" w:cstheme="majorBidi"/>
          <w:color w:val="000000"/>
        </w:rPr>
        <w:t xml:space="preserve"> 3 dan </w:t>
      </w:r>
      <w:proofErr w:type="spellStart"/>
      <w:r>
        <w:rPr>
          <w:rFonts w:asciiTheme="majorBidi" w:hAnsiTheme="majorBidi" w:cstheme="majorBidi"/>
          <w:color w:val="000000"/>
        </w:rPr>
        <w:t>grafik</w:t>
      </w:r>
      <w:proofErr w:type="spellEnd"/>
      <w:r>
        <w:rPr>
          <w:rFonts w:asciiTheme="majorBidi" w:hAnsiTheme="majorBidi" w:cstheme="majorBidi"/>
          <w:color w:val="000000"/>
        </w:rPr>
        <w:t xml:space="preserve"> pada Gambar 3.</w:t>
      </w:r>
    </w:p>
    <w:p w14:paraId="1DFE1FA6" w14:textId="77777777" w:rsidR="000A6E7D" w:rsidRPr="000A6E7D" w:rsidRDefault="000A6E7D" w:rsidP="000C36DB">
      <w:pPr>
        <w:jc w:val="both"/>
      </w:pPr>
    </w:p>
    <w:p w14:paraId="1C6F5811" w14:textId="77777777" w:rsidR="0024249C" w:rsidRDefault="0024249C" w:rsidP="0024249C">
      <w:pPr>
        <w:keepNext/>
        <w:jc w:val="center"/>
      </w:pPr>
      <w:r>
        <w:rPr>
          <w:rFonts w:cs="Arial"/>
          <w:i/>
          <w:iCs/>
          <w:noProof/>
          <w:szCs w:val="24"/>
        </w:rPr>
        <w:lastRenderedPageBreak/>
        <w:drawing>
          <wp:inline distT="0" distB="0" distL="0" distR="0" wp14:anchorId="66C3616B" wp14:editId="707D33CA">
            <wp:extent cx="4257675" cy="2632662"/>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0228" cy="2640424"/>
                    </a:xfrm>
                    <a:prstGeom prst="rect">
                      <a:avLst/>
                    </a:prstGeom>
                    <a:noFill/>
                    <a:ln>
                      <a:noFill/>
                    </a:ln>
                  </pic:spPr>
                </pic:pic>
              </a:graphicData>
            </a:graphic>
          </wp:inline>
        </w:drawing>
      </w:r>
    </w:p>
    <w:p w14:paraId="76925492" w14:textId="5EDE5422" w:rsidR="0024249C" w:rsidRPr="00BD285E" w:rsidRDefault="0024249C" w:rsidP="0024249C">
      <w:pPr>
        <w:pStyle w:val="Caption"/>
        <w:rPr>
          <w:rFonts w:asciiTheme="majorBidi" w:hAnsiTheme="majorBidi" w:cstheme="majorBidi"/>
          <w:b w:val="0"/>
          <w:bCs w:val="0"/>
          <w:color w:val="000000"/>
        </w:rPr>
      </w:pPr>
      <w:r w:rsidRPr="00BD285E">
        <w:rPr>
          <w:b w:val="0"/>
          <w:bCs w:val="0"/>
          <w:i/>
          <w:iCs/>
        </w:rPr>
        <w:t xml:space="preserve">Gambar </w:t>
      </w:r>
      <w:r w:rsidRPr="00BD285E">
        <w:rPr>
          <w:b w:val="0"/>
          <w:bCs w:val="0"/>
          <w:i/>
          <w:iCs/>
        </w:rPr>
        <w:fldChar w:fldCharType="begin"/>
      </w:r>
      <w:r w:rsidRPr="00BD285E">
        <w:rPr>
          <w:b w:val="0"/>
          <w:bCs w:val="0"/>
          <w:i/>
          <w:iCs/>
        </w:rPr>
        <w:instrText xml:space="preserve"> SEQ Gambar \* ARABIC </w:instrText>
      </w:r>
      <w:r w:rsidRPr="00BD285E">
        <w:rPr>
          <w:b w:val="0"/>
          <w:bCs w:val="0"/>
          <w:i/>
          <w:iCs/>
        </w:rPr>
        <w:fldChar w:fldCharType="separate"/>
      </w:r>
      <w:r w:rsidR="003D1ED6">
        <w:rPr>
          <w:b w:val="0"/>
          <w:bCs w:val="0"/>
          <w:i/>
          <w:iCs/>
          <w:noProof/>
        </w:rPr>
        <w:t>3</w:t>
      </w:r>
      <w:r w:rsidRPr="00BD285E">
        <w:rPr>
          <w:b w:val="0"/>
          <w:bCs w:val="0"/>
          <w:i/>
          <w:iCs/>
        </w:rPr>
        <w:fldChar w:fldCharType="end"/>
      </w:r>
      <w:r>
        <w:rPr>
          <w:b w:val="0"/>
          <w:bCs w:val="0"/>
        </w:rPr>
        <w:t xml:space="preserve"> </w:t>
      </w:r>
      <w:proofErr w:type="spellStart"/>
      <w:r>
        <w:rPr>
          <w:b w:val="0"/>
          <w:bCs w:val="0"/>
          <w:i/>
          <w:iCs/>
        </w:rPr>
        <w:t>Grafik</w:t>
      </w:r>
      <w:proofErr w:type="spellEnd"/>
      <w:r>
        <w:rPr>
          <w:b w:val="0"/>
          <w:bCs w:val="0"/>
          <w:i/>
          <w:iCs/>
        </w:rPr>
        <w:t xml:space="preserve"> </w:t>
      </w:r>
      <w:proofErr w:type="spellStart"/>
      <w:r>
        <w:rPr>
          <w:b w:val="0"/>
          <w:bCs w:val="0"/>
          <w:i/>
          <w:iCs/>
        </w:rPr>
        <w:t>Perbandingan</w:t>
      </w:r>
      <w:proofErr w:type="spellEnd"/>
      <w:r>
        <w:rPr>
          <w:b w:val="0"/>
          <w:bCs w:val="0"/>
          <w:i/>
          <w:iCs/>
        </w:rPr>
        <w:t xml:space="preserve"> </w:t>
      </w:r>
      <w:proofErr w:type="spellStart"/>
      <w:r>
        <w:rPr>
          <w:b w:val="0"/>
          <w:bCs w:val="0"/>
          <w:i/>
          <w:iCs/>
        </w:rPr>
        <w:t>Komponen</w:t>
      </w:r>
      <w:proofErr w:type="spellEnd"/>
      <w:r>
        <w:rPr>
          <w:b w:val="0"/>
          <w:bCs w:val="0"/>
          <w:i/>
          <w:iCs/>
        </w:rPr>
        <w:t xml:space="preserve"> PCA</w:t>
      </w:r>
    </w:p>
    <w:p w14:paraId="49FC95C8" w14:textId="7EF53520" w:rsidR="000A6E7D" w:rsidRDefault="000A6E7D" w:rsidP="000C36DB">
      <w:pPr>
        <w:jc w:val="both"/>
        <w:rPr>
          <w:rFonts w:asciiTheme="majorBidi" w:hAnsiTheme="majorBidi" w:cstheme="majorBidi"/>
          <w:color w:val="000000"/>
        </w:rPr>
      </w:pPr>
    </w:p>
    <w:p w14:paraId="76637E8A" w14:textId="56248776" w:rsidR="000A6E7D" w:rsidRPr="00484E94" w:rsidRDefault="000A6E7D" w:rsidP="000A6E7D">
      <w:pPr>
        <w:pStyle w:val="Caption"/>
        <w:keepNext/>
        <w:rPr>
          <w:b w:val="0"/>
          <w:bCs w:val="0"/>
          <w:i/>
          <w:iCs/>
        </w:rPr>
      </w:pPr>
      <w:proofErr w:type="spellStart"/>
      <w:r w:rsidRPr="00484E94">
        <w:rPr>
          <w:b w:val="0"/>
          <w:bCs w:val="0"/>
          <w:i/>
          <w:iCs/>
        </w:rPr>
        <w:t>Tabel</w:t>
      </w:r>
      <w:proofErr w:type="spellEnd"/>
      <w:r w:rsidRPr="00484E94">
        <w:rPr>
          <w:b w:val="0"/>
          <w:bCs w:val="0"/>
          <w:i/>
          <w:iCs/>
        </w:rPr>
        <w:t xml:space="preserve"> </w:t>
      </w:r>
      <w:r w:rsidRPr="00484E94">
        <w:rPr>
          <w:b w:val="0"/>
          <w:bCs w:val="0"/>
          <w:i/>
          <w:iCs/>
        </w:rPr>
        <w:fldChar w:fldCharType="begin"/>
      </w:r>
      <w:r w:rsidRPr="00484E94">
        <w:rPr>
          <w:b w:val="0"/>
          <w:bCs w:val="0"/>
          <w:i/>
          <w:iCs/>
        </w:rPr>
        <w:instrText xml:space="preserve"> SEQ Tabel \* ARABIC </w:instrText>
      </w:r>
      <w:r w:rsidRPr="00484E94">
        <w:rPr>
          <w:b w:val="0"/>
          <w:bCs w:val="0"/>
          <w:i/>
          <w:iCs/>
        </w:rPr>
        <w:fldChar w:fldCharType="separate"/>
      </w:r>
      <w:r w:rsidR="00484E94">
        <w:rPr>
          <w:b w:val="0"/>
          <w:bCs w:val="0"/>
          <w:i/>
          <w:iCs/>
          <w:noProof/>
        </w:rPr>
        <w:t>3</w:t>
      </w:r>
      <w:r w:rsidRPr="00484E94">
        <w:rPr>
          <w:b w:val="0"/>
          <w:bCs w:val="0"/>
          <w:i/>
          <w:iCs/>
        </w:rPr>
        <w:fldChar w:fldCharType="end"/>
      </w:r>
      <w:r w:rsidR="00484E94" w:rsidRPr="00484E94">
        <w:rPr>
          <w:b w:val="0"/>
          <w:bCs w:val="0"/>
          <w:i/>
          <w:iCs/>
        </w:rPr>
        <w:t xml:space="preserve"> </w:t>
      </w:r>
      <w:proofErr w:type="spellStart"/>
      <w:r w:rsidR="00484E94" w:rsidRPr="00484E94">
        <w:rPr>
          <w:b w:val="0"/>
          <w:bCs w:val="0"/>
          <w:i/>
          <w:iCs/>
        </w:rPr>
        <w:t>Komponen</w:t>
      </w:r>
      <w:proofErr w:type="spellEnd"/>
      <w:r w:rsidR="00484E94" w:rsidRPr="00484E94">
        <w:rPr>
          <w:b w:val="0"/>
          <w:bCs w:val="0"/>
          <w:i/>
          <w:iCs/>
        </w:rPr>
        <w:t xml:space="preserve"> PCA </w:t>
      </w:r>
      <w:proofErr w:type="spellStart"/>
      <w:r w:rsidR="00484E94" w:rsidRPr="00484E94">
        <w:rPr>
          <w:b w:val="0"/>
          <w:bCs w:val="0"/>
          <w:i/>
          <w:iCs/>
        </w:rPr>
        <w:t>Terbaik</w:t>
      </w:r>
      <w:proofErr w:type="spellEnd"/>
    </w:p>
    <w:tbl>
      <w:tblPr>
        <w:tblStyle w:val="TableGrid"/>
        <w:tblW w:w="0" w:type="auto"/>
        <w:jc w:val="center"/>
        <w:tblLook w:val="04A0" w:firstRow="1" w:lastRow="0" w:firstColumn="1" w:lastColumn="0" w:noHBand="0" w:noVBand="1"/>
      </w:tblPr>
      <w:tblGrid>
        <w:gridCol w:w="749"/>
        <w:gridCol w:w="1217"/>
        <w:gridCol w:w="2160"/>
        <w:gridCol w:w="997"/>
        <w:gridCol w:w="1686"/>
      </w:tblGrid>
      <w:tr w:rsidR="003B79A7" w:rsidRPr="00DE3CD7" w14:paraId="73A4892B" w14:textId="77777777" w:rsidTr="003B79A7">
        <w:trPr>
          <w:jc w:val="center"/>
        </w:trPr>
        <w:tc>
          <w:tcPr>
            <w:tcW w:w="743" w:type="dxa"/>
            <w:tcBorders>
              <w:top w:val="single" w:sz="4" w:space="0" w:color="auto"/>
              <w:left w:val="nil"/>
              <w:bottom w:val="single" w:sz="4" w:space="0" w:color="auto"/>
              <w:right w:val="nil"/>
            </w:tcBorders>
          </w:tcPr>
          <w:p w14:paraId="530BB9C3" w14:textId="77777777" w:rsidR="003B79A7" w:rsidRPr="00DE3CD7" w:rsidRDefault="003B79A7" w:rsidP="00C46723">
            <w:pPr>
              <w:jc w:val="center"/>
              <w:rPr>
                <w:rFonts w:ascii="Cambria Math" w:hAnsi="Cambria Math" w:cstheme="minorHAnsi"/>
              </w:rPr>
            </w:pPr>
            <w:r w:rsidRPr="00DE3CD7">
              <w:rPr>
                <w:rFonts w:ascii="Cambria Math" w:hAnsi="Cambria Math" w:cstheme="minorHAnsi"/>
              </w:rPr>
              <w:t>Model</w:t>
            </w:r>
          </w:p>
        </w:tc>
        <w:tc>
          <w:tcPr>
            <w:tcW w:w="1217" w:type="dxa"/>
            <w:tcBorders>
              <w:top w:val="single" w:sz="4" w:space="0" w:color="auto"/>
              <w:left w:val="nil"/>
              <w:bottom w:val="single" w:sz="4" w:space="0" w:color="auto"/>
              <w:right w:val="nil"/>
            </w:tcBorders>
          </w:tcPr>
          <w:p w14:paraId="3CD909F1" w14:textId="1942A30D" w:rsidR="003B79A7" w:rsidRPr="00DE3CD7" w:rsidRDefault="003B79A7" w:rsidP="00C46723">
            <w:pPr>
              <w:jc w:val="center"/>
              <w:rPr>
                <w:rFonts w:ascii="Cambria Math" w:hAnsi="Cambria Math" w:cstheme="minorHAnsi"/>
              </w:rPr>
            </w:pPr>
            <w:r w:rsidRPr="00DE3CD7">
              <w:rPr>
                <w:rFonts w:ascii="Cambria Math" w:hAnsi="Cambria Math" w:cstheme="minorHAnsi"/>
              </w:rPr>
              <w:t>Kernel</w:t>
            </w:r>
          </w:p>
        </w:tc>
        <w:tc>
          <w:tcPr>
            <w:tcW w:w="2160" w:type="dxa"/>
            <w:tcBorders>
              <w:top w:val="single" w:sz="4" w:space="0" w:color="auto"/>
              <w:left w:val="nil"/>
              <w:bottom w:val="single" w:sz="4" w:space="0" w:color="auto"/>
              <w:right w:val="nil"/>
            </w:tcBorders>
          </w:tcPr>
          <w:p w14:paraId="03E261FC" w14:textId="2F892EE6" w:rsidR="003B79A7" w:rsidRPr="00DE3CD7" w:rsidRDefault="003B79A7" w:rsidP="00C46723">
            <w:pPr>
              <w:jc w:val="center"/>
              <w:rPr>
                <w:rFonts w:ascii="Cambria Math" w:hAnsi="Cambria Math" w:cstheme="minorHAnsi"/>
              </w:rPr>
            </w:pPr>
            <w:r w:rsidRPr="00DE3CD7">
              <w:rPr>
                <w:rFonts w:ascii="Cambria Math" w:hAnsi="Cambria Math" w:cstheme="minorHAnsi"/>
              </w:rPr>
              <w:t>Best PCA Component</w:t>
            </w:r>
          </w:p>
        </w:tc>
        <w:tc>
          <w:tcPr>
            <w:tcW w:w="947" w:type="dxa"/>
            <w:tcBorders>
              <w:top w:val="single" w:sz="4" w:space="0" w:color="auto"/>
              <w:left w:val="nil"/>
              <w:bottom w:val="single" w:sz="4" w:space="0" w:color="auto"/>
              <w:right w:val="nil"/>
            </w:tcBorders>
          </w:tcPr>
          <w:p w14:paraId="1ED5A27E" w14:textId="77777777" w:rsidR="003B79A7" w:rsidRPr="00DE3CD7" w:rsidRDefault="003B79A7" w:rsidP="00C46723">
            <w:pPr>
              <w:jc w:val="center"/>
              <w:rPr>
                <w:rFonts w:ascii="Cambria Math" w:hAnsi="Cambria Math" w:cstheme="minorHAnsi"/>
              </w:rPr>
            </w:pPr>
            <w:r w:rsidRPr="00DE3CD7">
              <w:rPr>
                <w:rFonts w:ascii="Cambria Math" w:hAnsi="Cambria Math" w:cstheme="minorHAnsi"/>
              </w:rPr>
              <w:t>Accuracy</w:t>
            </w:r>
          </w:p>
        </w:tc>
        <w:tc>
          <w:tcPr>
            <w:tcW w:w="1686" w:type="dxa"/>
            <w:tcBorders>
              <w:top w:val="single" w:sz="4" w:space="0" w:color="auto"/>
              <w:left w:val="nil"/>
              <w:bottom w:val="single" w:sz="4" w:space="0" w:color="auto"/>
              <w:right w:val="nil"/>
            </w:tcBorders>
          </w:tcPr>
          <w:p w14:paraId="04C77A1E" w14:textId="444400EF" w:rsidR="003B79A7" w:rsidRPr="00DE3CD7" w:rsidRDefault="003B79A7" w:rsidP="00C46723">
            <w:pPr>
              <w:jc w:val="center"/>
              <w:rPr>
                <w:rFonts w:ascii="Cambria Math" w:hAnsi="Cambria Math" w:cstheme="minorHAnsi"/>
              </w:rPr>
            </w:pPr>
            <w:r w:rsidRPr="00DE3CD7">
              <w:rPr>
                <w:rFonts w:ascii="Cambria Math" w:hAnsi="Cambria Math" w:cstheme="minorHAnsi"/>
              </w:rPr>
              <w:t>Average</w:t>
            </w:r>
            <w:r w:rsidR="00BD285E" w:rsidRPr="00DE3CD7">
              <w:rPr>
                <w:rFonts w:ascii="Cambria Math" w:hAnsi="Cambria Math" w:cstheme="minorHAnsi"/>
              </w:rPr>
              <w:t xml:space="preserve"> </w:t>
            </w:r>
            <w:r w:rsidR="00BD285E" w:rsidRPr="00DE3CD7">
              <w:rPr>
                <w:rFonts w:ascii="Cambria Math" w:hAnsi="Cambria Math"/>
              </w:rPr>
              <w:t>± std</w:t>
            </w:r>
            <w:r w:rsidR="00BD285E" w:rsidRPr="00DE3CD7">
              <w:rPr>
                <w:rFonts w:ascii="Cambria Math" w:hAnsi="Cambria Math" w:cstheme="minorHAnsi"/>
              </w:rPr>
              <w:t xml:space="preserve"> </w:t>
            </w:r>
          </w:p>
        </w:tc>
      </w:tr>
      <w:tr w:rsidR="003B79A7" w:rsidRPr="00DE3CD7" w14:paraId="374A5C4C" w14:textId="77777777" w:rsidTr="003B79A7">
        <w:trPr>
          <w:trHeight w:val="300"/>
          <w:jc w:val="center"/>
        </w:trPr>
        <w:tc>
          <w:tcPr>
            <w:tcW w:w="743" w:type="dxa"/>
            <w:tcBorders>
              <w:top w:val="single" w:sz="4" w:space="0" w:color="auto"/>
              <w:left w:val="nil"/>
              <w:bottom w:val="nil"/>
              <w:right w:val="nil"/>
            </w:tcBorders>
            <w:vAlign w:val="center"/>
          </w:tcPr>
          <w:p w14:paraId="0A2F2046" w14:textId="5533FF91" w:rsidR="003B79A7" w:rsidRPr="00DE3CD7" w:rsidRDefault="003B79A7" w:rsidP="003B79A7">
            <w:pPr>
              <w:jc w:val="center"/>
              <w:rPr>
                <w:rFonts w:ascii="Cambria Math" w:hAnsi="Cambria Math" w:cstheme="minorHAnsi"/>
              </w:rPr>
            </w:pPr>
            <w:r w:rsidRPr="00DE3CD7">
              <w:rPr>
                <w:rFonts w:ascii="Cambria Math" w:hAnsi="Cambria Math" w:cstheme="minorHAnsi"/>
              </w:rPr>
              <w:t>1</w:t>
            </w:r>
          </w:p>
        </w:tc>
        <w:tc>
          <w:tcPr>
            <w:tcW w:w="1217" w:type="dxa"/>
            <w:tcBorders>
              <w:top w:val="single" w:sz="4" w:space="0" w:color="auto"/>
              <w:left w:val="nil"/>
              <w:bottom w:val="nil"/>
              <w:right w:val="nil"/>
            </w:tcBorders>
            <w:vAlign w:val="center"/>
          </w:tcPr>
          <w:p w14:paraId="7965FC74" w14:textId="2F7CB01A" w:rsidR="003B79A7" w:rsidRPr="00DE3CD7" w:rsidRDefault="003B79A7" w:rsidP="003B79A7">
            <w:pPr>
              <w:jc w:val="center"/>
              <w:rPr>
                <w:rFonts w:ascii="Cambria Math" w:hAnsi="Cambria Math" w:cstheme="minorHAnsi"/>
              </w:rPr>
            </w:pPr>
            <w:r w:rsidRPr="00DE3CD7">
              <w:rPr>
                <w:rFonts w:ascii="Cambria Math" w:hAnsi="Cambria Math" w:cstheme="minorHAnsi"/>
              </w:rPr>
              <w:t>RBF</w:t>
            </w:r>
          </w:p>
        </w:tc>
        <w:tc>
          <w:tcPr>
            <w:tcW w:w="2160" w:type="dxa"/>
            <w:tcBorders>
              <w:top w:val="single" w:sz="4" w:space="0" w:color="auto"/>
              <w:left w:val="nil"/>
              <w:bottom w:val="nil"/>
              <w:right w:val="nil"/>
            </w:tcBorders>
            <w:vAlign w:val="center"/>
          </w:tcPr>
          <w:p w14:paraId="4CF5D567" w14:textId="6D5F3AF7" w:rsidR="003B79A7" w:rsidRPr="00DE3CD7" w:rsidRDefault="003B79A7" w:rsidP="003B79A7">
            <w:pPr>
              <w:jc w:val="center"/>
              <w:rPr>
                <w:rFonts w:ascii="Cambria Math" w:hAnsi="Cambria Math" w:cstheme="minorHAnsi"/>
              </w:rPr>
            </w:pPr>
            <w:r w:rsidRPr="00DE3CD7">
              <w:rPr>
                <w:rFonts w:ascii="Cambria Math" w:hAnsi="Cambria Math" w:cstheme="minorHAnsi"/>
              </w:rPr>
              <w:t>5</w:t>
            </w:r>
          </w:p>
        </w:tc>
        <w:tc>
          <w:tcPr>
            <w:tcW w:w="947" w:type="dxa"/>
            <w:tcBorders>
              <w:top w:val="single" w:sz="4" w:space="0" w:color="auto"/>
              <w:left w:val="nil"/>
              <w:bottom w:val="nil"/>
              <w:right w:val="nil"/>
            </w:tcBorders>
            <w:vAlign w:val="center"/>
          </w:tcPr>
          <w:p w14:paraId="0E089E32" w14:textId="0C63BC46" w:rsidR="003B79A7" w:rsidRPr="00DE3CD7" w:rsidRDefault="003B79A7" w:rsidP="003B79A7">
            <w:pPr>
              <w:jc w:val="center"/>
              <w:rPr>
                <w:rFonts w:ascii="Cambria Math" w:hAnsi="Cambria Math" w:cstheme="minorHAnsi"/>
              </w:rPr>
            </w:pPr>
            <w:r w:rsidRPr="00DE3CD7">
              <w:rPr>
                <w:rFonts w:ascii="Cambria Math" w:hAnsi="Cambria Math" w:cstheme="minorHAnsi"/>
              </w:rPr>
              <w:t>63%</w:t>
            </w:r>
          </w:p>
        </w:tc>
        <w:tc>
          <w:tcPr>
            <w:tcW w:w="1686" w:type="dxa"/>
            <w:tcBorders>
              <w:top w:val="single" w:sz="4" w:space="0" w:color="auto"/>
              <w:left w:val="nil"/>
              <w:bottom w:val="nil"/>
              <w:right w:val="nil"/>
            </w:tcBorders>
            <w:vAlign w:val="center"/>
          </w:tcPr>
          <w:p w14:paraId="7BA9AC77" w14:textId="0939983E" w:rsidR="003B79A7" w:rsidRPr="00DE3CD7" w:rsidRDefault="003B79A7" w:rsidP="003B79A7">
            <w:pPr>
              <w:jc w:val="center"/>
              <w:rPr>
                <w:rFonts w:ascii="Cambria Math" w:hAnsi="Cambria Math" w:cstheme="minorHAnsi"/>
              </w:rPr>
            </w:pPr>
            <w:r w:rsidRPr="00DE3CD7">
              <w:rPr>
                <w:rFonts w:ascii="Cambria Math" w:hAnsi="Cambria Math" w:cstheme="minorHAnsi"/>
              </w:rPr>
              <w:t>59%</w:t>
            </w:r>
            <w:r w:rsidR="00BD285E" w:rsidRPr="00DE3CD7">
              <w:rPr>
                <w:rFonts w:ascii="Cambria Math" w:hAnsi="Cambria Math" w:cstheme="minorHAnsi"/>
              </w:rPr>
              <w:t xml:space="preserve"> </w:t>
            </w:r>
            <w:r w:rsidR="00BD285E" w:rsidRPr="00DE3CD7">
              <w:rPr>
                <w:rFonts w:ascii="Cambria Math" w:hAnsi="Cambria Math"/>
              </w:rPr>
              <w:t>± 3</w:t>
            </w:r>
            <w:r w:rsidR="0024249C">
              <w:rPr>
                <w:rFonts w:ascii="Cambria Math" w:hAnsi="Cambria Math"/>
              </w:rPr>
              <w:t>.</w:t>
            </w:r>
            <w:r w:rsidR="00BD285E" w:rsidRPr="00DE3CD7">
              <w:rPr>
                <w:rFonts w:ascii="Cambria Math" w:hAnsi="Cambria Math"/>
              </w:rPr>
              <w:t>9</w:t>
            </w:r>
            <w:r w:rsidR="0024249C">
              <w:rPr>
                <w:rFonts w:ascii="Cambria Math" w:hAnsi="Cambria Math"/>
              </w:rPr>
              <w:t>%</w:t>
            </w:r>
          </w:p>
        </w:tc>
      </w:tr>
      <w:tr w:rsidR="003B79A7" w:rsidRPr="00DE3CD7" w14:paraId="2B54CFFD" w14:textId="77777777" w:rsidTr="003B79A7">
        <w:trPr>
          <w:trHeight w:val="265"/>
          <w:jc w:val="center"/>
        </w:trPr>
        <w:tc>
          <w:tcPr>
            <w:tcW w:w="743" w:type="dxa"/>
            <w:tcBorders>
              <w:top w:val="nil"/>
              <w:left w:val="nil"/>
              <w:bottom w:val="nil"/>
              <w:right w:val="nil"/>
            </w:tcBorders>
            <w:vAlign w:val="center"/>
          </w:tcPr>
          <w:p w14:paraId="3AC3AE3F" w14:textId="46E034E4" w:rsidR="003B79A7" w:rsidRPr="00DE3CD7" w:rsidRDefault="003B79A7" w:rsidP="003B79A7">
            <w:pPr>
              <w:jc w:val="center"/>
              <w:rPr>
                <w:rFonts w:ascii="Cambria Math" w:hAnsi="Cambria Math" w:cstheme="minorHAnsi"/>
              </w:rPr>
            </w:pPr>
            <w:r w:rsidRPr="00DE3CD7">
              <w:rPr>
                <w:rFonts w:ascii="Cambria Math" w:hAnsi="Cambria Math" w:cstheme="minorHAnsi"/>
              </w:rPr>
              <w:t>2</w:t>
            </w:r>
          </w:p>
        </w:tc>
        <w:tc>
          <w:tcPr>
            <w:tcW w:w="1217" w:type="dxa"/>
            <w:tcBorders>
              <w:top w:val="nil"/>
              <w:left w:val="nil"/>
              <w:bottom w:val="nil"/>
              <w:right w:val="nil"/>
            </w:tcBorders>
            <w:vAlign w:val="center"/>
          </w:tcPr>
          <w:p w14:paraId="17FC75A6" w14:textId="5D7CB115" w:rsidR="003B79A7" w:rsidRPr="00DE3CD7" w:rsidRDefault="003B79A7" w:rsidP="003B79A7">
            <w:pPr>
              <w:jc w:val="center"/>
              <w:rPr>
                <w:rFonts w:ascii="Cambria Math" w:hAnsi="Cambria Math" w:cstheme="minorHAnsi"/>
              </w:rPr>
            </w:pPr>
            <w:r w:rsidRPr="00DE3CD7">
              <w:rPr>
                <w:rFonts w:ascii="Cambria Math" w:hAnsi="Cambria Math" w:cstheme="minorHAnsi"/>
              </w:rPr>
              <w:t>Linear</w:t>
            </w:r>
          </w:p>
        </w:tc>
        <w:tc>
          <w:tcPr>
            <w:tcW w:w="2160" w:type="dxa"/>
            <w:tcBorders>
              <w:top w:val="nil"/>
              <w:left w:val="nil"/>
              <w:bottom w:val="nil"/>
              <w:right w:val="nil"/>
            </w:tcBorders>
            <w:vAlign w:val="center"/>
          </w:tcPr>
          <w:p w14:paraId="00006A2D" w14:textId="5892EF8A" w:rsidR="003B79A7" w:rsidRPr="00DE3CD7" w:rsidRDefault="003B79A7" w:rsidP="003B79A7">
            <w:pPr>
              <w:jc w:val="center"/>
              <w:rPr>
                <w:rFonts w:ascii="Cambria Math" w:hAnsi="Cambria Math" w:cstheme="minorHAnsi"/>
              </w:rPr>
            </w:pPr>
            <w:r w:rsidRPr="00DE3CD7">
              <w:rPr>
                <w:rFonts w:ascii="Cambria Math" w:hAnsi="Cambria Math" w:cstheme="minorHAnsi"/>
              </w:rPr>
              <w:t>15</w:t>
            </w:r>
          </w:p>
        </w:tc>
        <w:tc>
          <w:tcPr>
            <w:tcW w:w="947" w:type="dxa"/>
            <w:tcBorders>
              <w:top w:val="nil"/>
              <w:left w:val="nil"/>
              <w:bottom w:val="nil"/>
              <w:right w:val="nil"/>
            </w:tcBorders>
            <w:vAlign w:val="center"/>
          </w:tcPr>
          <w:p w14:paraId="2AF5F82C" w14:textId="3EF622BB" w:rsidR="003B79A7" w:rsidRPr="00DE3CD7" w:rsidRDefault="003B79A7" w:rsidP="003B79A7">
            <w:pPr>
              <w:jc w:val="center"/>
              <w:rPr>
                <w:rFonts w:ascii="Cambria Math" w:hAnsi="Cambria Math" w:cstheme="minorHAnsi"/>
              </w:rPr>
            </w:pPr>
            <w:r w:rsidRPr="00DE3CD7">
              <w:rPr>
                <w:rFonts w:ascii="Cambria Math" w:hAnsi="Cambria Math" w:cstheme="minorHAnsi"/>
              </w:rPr>
              <w:t>66%</w:t>
            </w:r>
          </w:p>
        </w:tc>
        <w:tc>
          <w:tcPr>
            <w:tcW w:w="1686" w:type="dxa"/>
            <w:tcBorders>
              <w:top w:val="nil"/>
              <w:left w:val="nil"/>
              <w:bottom w:val="nil"/>
              <w:right w:val="nil"/>
            </w:tcBorders>
            <w:vAlign w:val="center"/>
          </w:tcPr>
          <w:p w14:paraId="393E6FD3" w14:textId="392905B5" w:rsidR="003B79A7" w:rsidRPr="00DE3CD7" w:rsidRDefault="003B79A7" w:rsidP="003B79A7">
            <w:pPr>
              <w:jc w:val="center"/>
              <w:rPr>
                <w:rFonts w:ascii="Cambria Math" w:hAnsi="Cambria Math" w:cstheme="minorHAnsi"/>
              </w:rPr>
            </w:pPr>
            <w:r w:rsidRPr="00DE3CD7">
              <w:rPr>
                <w:rFonts w:ascii="Cambria Math" w:hAnsi="Cambria Math" w:cstheme="minorHAnsi"/>
              </w:rPr>
              <w:t>60%</w:t>
            </w:r>
            <w:r w:rsidR="00BD285E" w:rsidRPr="00DE3CD7">
              <w:rPr>
                <w:rFonts w:ascii="Cambria Math" w:hAnsi="Cambria Math" w:cstheme="minorHAnsi"/>
              </w:rPr>
              <w:t xml:space="preserve"> </w:t>
            </w:r>
            <w:r w:rsidR="00BD285E" w:rsidRPr="00DE3CD7">
              <w:rPr>
                <w:rFonts w:ascii="Cambria Math" w:hAnsi="Cambria Math"/>
              </w:rPr>
              <w:t>± 4</w:t>
            </w:r>
            <w:r w:rsidR="0024249C">
              <w:rPr>
                <w:rFonts w:ascii="Cambria Math" w:hAnsi="Cambria Math"/>
              </w:rPr>
              <w:t>%</w:t>
            </w:r>
          </w:p>
        </w:tc>
      </w:tr>
      <w:tr w:rsidR="003B79A7" w:rsidRPr="00DE3CD7" w14:paraId="742EF8ED" w14:textId="77777777" w:rsidTr="003B79A7">
        <w:trPr>
          <w:trHeight w:val="301"/>
          <w:jc w:val="center"/>
        </w:trPr>
        <w:tc>
          <w:tcPr>
            <w:tcW w:w="743" w:type="dxa"/>
            <w:tcBorders>
              <w:top w:val="nil"/>
              <w:left w:val="nil"/>
              <w:bottom w:val="single" w:sz="4" w:space="0" w:color="auto"/>
              <w:right w:val="nil"/>
            </w:tcBorders>
            <w:vAlign w:val="center"/>
          </w:tcPr>
          <w:p w14:paraId="6FBBEAAF" w14:textId="2259F927" w:rsidR="003B79A7" w:rsidRPr="00DE3CD7" w:rsidRDefault="003B79A7" w:rsidP="003B79A7">
            <w:pPr>
              <w:jc w:val="center"/>
              <w:rPr>
                <w:rFonts w:ascii="Cambria Math" w:hAnsi="Cambria Math" w:cstheme="minorHAnsi"/>
              </w:rPr>
            </w:pPr>
            <w:r w:rsidRPr="00DE3CD7">
              <w:rPr>
                <w:rFonts w:ascii="Cambria Math" w:hAnsi="Cambria Math" w:cstheme="minorHAnsi"/>
              </w:rPr>
              <w:t>3</w:t>
            </w:r>
          </w:p>
        </w:tc>
        <w:tc>
          <w:tcPr>
            <w:tcW w:w="1217" w:type="dxa"/>
            <w:tcBorders>
              <w:top w:val="nil"/>
              <w:left w:val="nil"/>
              <w:bottom w:val="single" w:sz="4" w:space="0" w:color="auto"/>
              <w:right w:val="nil"/>
            </w:tcBorders>
            <w:vAlign w:val="center"/>
          </w:tcPr>
          <w:p w14:paraId="10D41075" w14:textId="13A25217" w:rsidR="003B79A7" w:rsidRPr="00DE3CD7" w:rsidRDefault="003B79A7" w:rsidP="003B79A7">
            <w:pPr>
              <w:jc w:val="center"/>
              <w:rPr>
                <w:rFonts w:ascii="Cambria Math" w:hAnsi="Cambria Math" w:cstheme="minorHAnsi"/>
              </w:rPr>
            </w:pPr>
            <w:r w:rsidRPr="00DE3CD7">
              <w:rPr>
                <w:rFonts w:ascii="Cambria Math" w:hAnsi="Cambria Math" w:cstheme="minorHAnsi"/>
              </w:rPr>
              <w:t>Polynomial</w:t>
            </w:r>
          </w:p>
        </w:tc>
        <w:tc>
          <w:tcPr>
            <w:tcW w:w="2160" w:type="dxa"/>
            <w:tcBorders>
              <w:top w:val="nil"/>
              <w:left w:val="nil"/>
              <w:bottom w:val="single" w:sz="4" w:space="0" w:color="auto"/>
              <w:right w:val="nil"/>
            </w:tcBorders>
            <w:vAlign w:val="center"/>
          </w:tcPr>
          <w:p w14:paraId="17272A3F" w14:textId="4B3A2617" w:rsidR="003B79A7" w:rsidRPr="00DE3CD7" w:rsidRDefault="003B79A7" w:rsidP="003B79A7">
            <w:pPr>
              <w:jc w:val="center"/>
              <w:rPr>
                <w:rFonts w:ascii="Cambria Math" w:hAnsi="Cambria Math" w:cstheme="minorHAnsi"/>
              </w:rPr>
            </w:pPr>
            <w:r w:rsidRPr="00DE3CD7">
              <w:rPr>
                <w:rFonts w:ascii="Cambria Math" w:hAnsi="Cambria Math" w:cstheme="minorHAnsi"/>
              </w:rPr>
              <w:t>30</w:t>
            </w:r>
          </w:p>
        </w:tc>
        <w:tc>
          <w:tcPr>
            <w:tcW w:w="947" w:type="dxa"/>
            <w:tcBorders>
              <w:top w:val="nil"/>
              <w:left w:val="nil"/>
              <w:bottom w:val="single" w:sz="4" w:space="0" w:color="auto"/>
              <w:right w:val="nil"/>
            </w:tcBorders>
            <w:vAlign w:val="center"/>
          </w:tcPr>
          <w:p w14:paraId="548C714D" w14:textId="77777777" w:rsidR="003B79A7" w:rsidRPr="00DE3CD7" w:rsidRDefault="003B79A7" w:rsidP="003B79A7">
            <w:pPr>
              <w:jc w:val="center"/>
              <w:rPr>
                <w:rFonts w:ascii="Cambria Math" w:hAnsi="Cambria Math" w:cstheme="minorHAnsi"/>
              </w:rPr>
            </w:pPr>
            <w:r w:rsidRPr="00DE3CD7">
              <w:rPr>
                <w:rFonts w:ascii="Cambria Math" w:hAnsi="Cambria Math" w:cstheme="minorHAnsi"/>
              </w:rPr>
              <w:t>58%</w:t>
            </w:r>
          </w:p>
        </w:tc>
        <w:tc>
          <w:tcPr>
            <w:tcW w:w="1686" w:type="dxa"/>
            <w:tcBorders>
              <w:top w:val="nil"/>
              <w:left w:val="nil"/>
              <w:bottom w:val="single" w:sz="4" w:space="0" w:color="auto"/>
              <w:right w:val="nil"/>
            </w:tcBorders>
            <w:vAlign w:val="center"/>
          </w:tcPr>
          <w:p w14:paraId="2AE37C94" w14:textId="75CCD4A1" w:rsidR="003B79A7" w:rsidRPr="00DE3CD7" w:rsidRDefault="003B79A7" w:rsidP="003B79A7">
            <w:pPr>
              <w:jc w:val="center"/>
              <w:rPr>
                <w:rFonts w:ascii="Cambria Math" w:hAnsi="Cambria Math" w:cstheme="minorHAnsi"/>
              </w:rPr>
            </w:pPr>
            <w:r w:rsidRPr="00DE3CD7">
              <w:rPr>
                <w:rFonts w:ascii="Cambria Math" w:hAnsi="Cambria Math" w:cstheme="minorHAnsi"/>
              </w:rPr>
              <w:t>57%</w:t>
            </w:r>
            <w:r w:rsidR="00BD285E" w:rsidRPr="00DE3CD7">
              <w:rPr>
                <w:rFonts w:ascii="Cambria Math" w:hAnsi="Cambria Math" w:cstheme="minorHAnsi"/>
              </w:rPr>
              <w:t xml:space="preserve"> </w:t>
            </w:r>
            <w:r w:rsidR="00BD285E" w:rsidRPr="00DE3CD7">
              <w:rPr>
                <w:rFonts w:ascii="Cambria Math" w:hAnsi="Cambria Math"/>
              </w:rPr>
              <w:t>± 1</w:t>
            </w:r>
            <w:r w:rsidR="0024249C">
              <w:rPr>
                <w:rFonts w:ascii="Cambria Math" w:hAnsi="Cambria Math"/>
              </w:rPr>
              <w:t>.</w:t>
            </w:r>
            <w:r w:rsidR="00BD285E" w:rsidRPr="00DE3CD7">
              <w:rPr>
                <w:rFonts w:ascii="Cambria Math" w:hAnsi="Cambria Math"/>
              </w:rPr>
              <w:t>2</w:t>
            </w:r>
            <w:r w:rsidR="0024249C">
              <w:rPr>
                <w:rFonts w:ascii="Cambria Math" w:hAnsi="Cambria Math"/>
              </w:rPr>
              <w:t>%</w:t>
            </w:r>
          </w:p>
        </w:tc>
      </w:tr>
    </w:tbl>
    <w:p w14:paraId="607BBD3C" w14:textId="77777777" w:rsidR="00597A9C" w:rsidRDefault="00597A9C" w:rsidP="00597A9C"/>
    <w:p w14:paraId="35FF9FF7" w14:textId="19A4C08E" w:rsidR="000C36DB" w:rsidRPr="000C36DB" w:rsidRDefault="003B16E1" w:rsidP="00567DD1">
      <w:pPr>
        <w:pStyle w:val="Heading5"/>
        <w:numPr>
          <w:ilvl w:val="1"/>
          <w:numId w:val="22"/>
        </w:numPr>
      </w:pPr>
      <w:r>
        <w:t>Hyperparameter Tuning</w:t>
      </w:r>
    </w:p>
    <w:p w14:paraId="1410778F" w14:textId="64F3B194" w:rsidR="00142822" w:rsidRPr="007425D5" w:rsidRDefault="007425D5" w:rsidP="000C36DB">
      <w:pPr>
        <w:ind w:firstLine="360"/>
        <w:jc w:val="both"/>
        <w:rPr>
          <w:rFonts w:asciiTheme="majorBidi" w:hAnsiTheme="majorBidi" w:cstheme="majorBidi"/>
          <w:color w:val="000000"/>
        </w:rPr>
      </w:pPr>
      <w:proofErr w:type="spellStart"/>
      <w:r>
        <w:rPr>
          <w:rFonts w:asciiTheme="majorBidi" w:hAnsiTheme="majorBidi" w:cstheme="majorBidi"/>
          <w:color w:val="000000"/>
        </w:rPr>
        <w:t>Hampir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semua</w:t>
      </w:r>
      <w:proofErr w:type="spellEnd"/>
      <w:r>
        <w:rPr>
          <w:rFonts w:asciiTheme="majorBidi" w:hAnsiTheme="majorBidi" w:cstheme="majorBidi"/>
          <w:color w:val="000000"/>
        </w:rPr>
        <w:t xml:space="preserve"> </w:t>
      </w:r>
      <w:r w:rsidR="00C019B0">
        <w:rPr>
          <w:rFonts w:asciiTheme="majorBidi" w:hAnsiTheme="majorBidi" w:cstheme="majorBidi"/>
          <w:color w:val="000000"/>
        </w:rPr>
        <w:t xml:space="preserve">model </w:t>
      </w:r>
      <w:proofErr w:type="spellStart"/>
      <w:r w:rsidR="00C019B0">
        <w:rPr>
          <w:rFonts w:asciiTheme="majorBidi" w:hAnsiTheme="majorBidi" w:cstheme="majorBidi"/>
          <w:color w:val="000000"/>
        </w:rPr>
        <w:t>prediksi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memiliki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perubahan</w:t>
      </w:r>
      <w:proofErr w:type="spellEnd"/>
      <w:r>
        <w:rPr>
          <w:rFonts w:asciiTheme="majorBidi" w:hAnsiTheme="majorBidi" w:cstheme="majorBidi"/>
          <w:color w:val="000000"/>
        </w:rPr>
        <w:t xml:space="preserve"> pada parameter </w:t>
      </w:r>
      <w:r w:rsidR="00C019B0">
        <w:rPr>
          <w:rFonts w:asciiTheme="majorBidi" w:hAnsiTheme="majorBidi" w:cstheme="majorBidi"/>
          <w:color w:val="000000"/>
        </w:rPr>
        <w:t xml:space="preserve">yang </w:t>
      </w:r>
      <w:proofErr w:type="spellStart"/>
      <w:r w:rsidR="00C019B0">
        <w:rPr>
          <w:rFonts w:asciiTheme="majorBidi" w:hAnsiTheme="majorBidi" w:cstheme="majorBidi"/>
          <w:color w:val="000000"/>
        </w:rPr>
        <w:t>dimilikinya</w:t>
      </w:r>
      <w:proofErr w:type="spellEnd"/>
      <w:r>
        <w:rPr>
          <w:rFonts w:asciiTheme="majorBidi" w:hAnsiTheme="majorBidi" w:cstheme="majorBidi"/>
          <w:color w:val="000000"/>
        </w:rPr>
        <w:t>.</w:t>
      </w:r>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Semua</w:t>
      </w:r>
      <w:proofErr w:type="spellEnd"/>
      <w:r w:rsidR="00C019B0">
        <w:rPr>
          <w:rFonts w:asciiTheme="majorBidi" w:hAnsiTheme="majorBidi" w:cstheme="majorBidi"/>
          <w:color w:val="000000"/>
        </w:rPr>
        <w:t xml:space="preserve"> model </w:t>
      </w:r>
      <w:proofErr w:type="spellStart"/>
      <w:r w:rsidR="00C019B0">
        <w:rPr>
          <w:rFonts w:asciiTheme="majorBidi" w:hAnsiTheme="majorBidi" w:cstheme="majorBidi"/>
          <w:color w:val="000000"/>
        </w:rPr>
        <w:t>prediksi</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mengalami</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perubahan</w:t>
      </w:r>
      <w:proofErr w:type="spellEnd"/>
      <w:r w:rsidR="00C019B0">
        <w:rPr>
          <w:rFonts w:asciiTheme="majorBidi" w:hAnsiTheme="majorBidi" w:cstheme="majorBidi"/>
          <w:color w:val="000000"/>
        </w:rPr>
        <w:t xml:space="preserve"> pada parameter C yang </w:t>
      </w:r>
      <w:proofErr w:type="spellStart"/>
      <w:r w:rsidR="00C019B0">
        <w:rPr>
          <w:rFonts w:asciiTheme="majorBidi" w:hAnsiTheme="majorBidi" w:cstheme="majorBidi"/>
          <w:color w:val="000000"/>
        </w:rPr>
        <w:t>bernilai</w:t>
      </w:r>
      <w:proofErr w:type="spellEnd"/>
      <w:r w:rsidR="00C019B0">
        <w:rPr>
          <w:rFonts w:asciiTheme="majorBidi" w:hAnsiTheme="majorBidi" w:cstheme="majorBidi"/>
          <w:color w:val="000000"/>
        </w:rPr>
        <w:t xml:space="preserve"> </w:t>
      </w:r>
      <w:r w:rsidR="00C019B0" w:rsidRPr="00C019B0">
        <w:rPr>
          <w:rFonts w:asciiTheme="majorBidi" w:hAnsiTheme="majorBidi" w:cstheme="majorBidi"/>
          <w:i/>
          <w:iCs/>
          <w:color w:val="000000"/>
        </w:rPr>
        <w:t>default</w:t>
      </w:r>
      <w:r w:rsidR="00C019B0">
        <w:rPr>
          <w:rFonts w:asciiTheme="majorBidi" w:hAnsiTheme="majorBidi" w:cstheme="majorBidi"/>
          <w:color w:val="000000"/>
        </w:rPr>
        <w:t xml:space="preserve"> 1. Pada RBF, parameter C yang paling optimal </w:t>
      </w:r>
      <w:proofErr w:type="spellStart"/>
      <w:r w:rsidR="00C019B0">
        <w:rPr>
          <w:rFonts w:asciiTheme="majorBidi" w:hAnsiTheme="majorBidi" w:cstheme="majorBidi"/>
          <w:color w:val="000000"/>
        </w:rPr>
        <w:t>adalah</w:t>
      </w:r>
      <w:proofErr w:type="spellEnd"/>
      <w:r w:rsidR="00C019B0">
        <w:rPr>
          <w:rFonts w:asciiTheme="majorBidi" w:hAnsiTheme="majorBidi" w:cstheme="majorBidi"/>
          <w:color w:val="000000"/>
        </w:rPr>
        <w:t xml:space="preserve"> 10 </w:t>
      </w:r>
      <w:proofErr w:type="spellStart"/>
      <w:r w:rsidR="00C019B0">
        <w:rPr>
          <w:rFonts w:asciiTheme="majorBidi" w:hAnsiTheme="majorBidi" w:cstheme="majorBidi"/>
          <w:color w:val="000000"/>
        </w:rPr>
        <w:t>sedangkan</w:t>
      </w:r>
      <w:proofErr w:type="spellEnd"/>
      <w:r w:rsidR="00C019B0">
        <w:rPr>
          <w:rFonts w:asciiTheme="majorBidi" w:hAnsiTheme="majorBidi" w:cstheme="majorBidi"/>
          <w:color w:val="000000"/>
        </w:rPr>
        <w:t xml:space="preserve"> pada Linear dan Polynomial, 100 </w:t>
      </w:r>
      <w:proofErr w:type="spellStart"/>
      <w:r w:rsidR="00C019B0">
        <w:rPr>
          <w:rFonts w:asciiTheme="majorBidi" w:hAnsiTheme="majorBidi" w:cstheme="majorBidi"/>
          <w:color w:val="000000"/>
        </w:rPr>
        <w:t>merupakan</w:t>
      </w:r>
      <w:proofErr w:type="spellEnd"/>
      <w:r w:rsidR="00C019B0">
        <w:rPr>
          <w:rFonts w:asciiTheme="majorBidi" w:hAnsiTheme="majorBidi" w:cstheme="majorBidi"/>
          <w:color w:val="000000"/>
        </w:rPr>
        <w:t xml:space="preserve"> parameter C paling optimal. Setelah </w:t>
      </w:r>
      <w:proofErr w:type="spellStart"/>
      <w:r w:rsidR="00C019B0">
        <w:rPr>
          <w:rFonts w:asciiTheme="majorBidi" w:hAnsiTheme="majorBidi" w:cstheme="majorBidi"/>
          <w:color w:val="000000"/>
        </w:rPr>
        <w:t>itu</w:t>
      </w:r>
      <w:proofErr w:type="spellEnd"/>
      <w:r w:rsidR="00C019B0">
        <w:rPr>
          <w:rFonts w:asciiTheme="majorBidi" w:hAnsiTheme="majorBidi" w:cstheme="majorBidi"/>
          <w:color w:val="000000"/>
        </w:rPr>
        <w:t xml:space="preserve"> pada </w:t>
      </w:r>
      <w:proofErr w:type="spellStart"/>
      <w:r w:rsidR="00C019B0">
        <w:rPr>
          <w:rFonts w:asciiTheme="majorBidi" w:hAnsiTheme="majorBidi" w:cstheme="majorBidi"/>
          <w:color w:val="000000"/>
        </w:rPr>
        <w:t>kasus</w:t>
      </w:r>
      <w:proofErr w:type="spellEnd"/>
      <w:r w:rsidR="00C019B0">
        <w:rPr>
          <w:rFonts w:asciiTheme="majorBidi" w:hAnsiTheme="majorBidi" w:cstheme="majorBidi"/>
          <w:color w:val="000000"/>
        </w:rPr>
        <w:t xml:space="preserve"> Gamma, Polynomial </w:t>
      </w:r>
      <w:proofErr w:type="spellStart"/>
      <w:r w:rsidR="00C019B0">
        <w:rPr>
          <w:rFonts w:asciiTheme="majorBidi" w:hAnsiTheme="majorBidi" w:cstheme="majorBidi"/>
          <w:color w:val="000000"/>
        </w:rPr>
        <w:t>memliki</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nilai</w:t>
      </w:r>
      <w:proofErr w:type="spellEnd"/>
      <w:r w:rsidR="00C019B0">
        <w:rPr>
          <w:rFonts w:asciiTheme="majorBidi" w:hAnsiTheme="majorBidi" w:cstheme="majorBidi"/>
          <w:color w:val="000000"/>
        </w:rPr>
        <w:t xml:space="preserve"> parameter </w:t>
      </w:r>
      <w:r w:rsidR="00C019B0" w:rsidRPr="00C019B0">
        <w:rPr>
          <w:rFonts w:asciiTheme="majorBidi" w:hAnsiTheme="majorBidi" w:cstheme="majorBidi"/>
          <w:i/>
          <w:iCs/>
          <w:color w:val="000000"/>
        </w:rPr>
        <w:t>Auto</w:t>
      </w:r>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sebagai</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hasil</w:t>
      </w:r>
      <w:proofErr w:type="spellEnd"/>
      <w:r w:rsidR="00C019B0">
        <w:rPr>
          <w:rFonts w:asciiTheme="majorBidi" w:hAnsiTheme="majorBidi" w:cstheme="majorBidi"/>
          <w:color w:val="000000"/>
        </w:rPr>
        <w:t xml:space="preserve"> yang </w:t>
      </w:r>
      <w:proofErr w:type="spellStart"/>
      <w:r w:rsidR="00C019B0">
        <w:rPr>
          <w:rFonts w:asciiTheme="majorBidi" w:hAnsiTheme="majorBidi" w:cstheme="majorBidi"/>
          <w:color w:val="000000"/>
        </w:rPr>
        <w:t>lebih</w:t>
      </w:r>
      <w:proofErr w:type="spellEnd"/>
      <w:r w:rsidR="00C019B0">
        <w:rPr>
          <w:rFonts w:asciiTheme="majorBidi" w:hAnsiTheme="majorBidi" w:cstheme="majorBidi"/>
          <w:color w:val="000000"/>
        </w:rPr>
        <w:t xml:space="preserve"> optimal </w:t>
      </w:r>
      <w:proofErr w:type="spellStart"/>
      <w:r w:rsidR="00C019B0">
        <w:rPr>
          <w:rFonts w:asciiTheme="majorBidi" w:hAnsiTheme="majorBidi" w:cstheme="majorBidi"/>
          <w:color w:val="000000"/>
        </w:rPr>
        <w:t>dibandingkan</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nilai</w:t>
      </w:r>
      <w:proofErr w:type="spellEnd"/>
      <w:r w:rsidR="00C019B0">
        <w:rPr>
          <w:rFonts w:asciiTheme="majorBidi" w:hAnsiTheme="majorBidi" w:cstheme="majorBidi"/>
          <w:color w:val="000000"/>
        </w:rPr>
        <w:t xml:space="preserve"> </w:t>
      </w:r>
      <w:r w:rsidR="00C019B0" w:rsidRPr="00C019B0">
        <w:rPr>
          <w:rFonts w:asciiTheme="majorBidi" w:hAnsiTheme="majorBidi" w:cstheme="majorBidi"/>
          <w:i/>
          <w:iCs/>
          <w:color w:val="000000"/>
        </w:rPr>
        <w:t>default</w:t>
      </w:r>
      <w:r w:rsidR="00C019B0">
        <w:rPr>
          <w:rFonts w:asciiTheme="majorBidi" w:hAnsiTheme="majorBidi" w:cstheme="majorBidi"/>
          <w:color w:val="000000"/>
        </w:rPr>
        <w:t>-</w:t>
      </w:r>
      <w:proofErr w:type="spellStart"/>
      <w:r w:rsidR="00C019B0">
        <w:rPr>
          <w:rFonts w:asciiTheme="majorBidi" w:hAnsiTheme="majorBidi" w:cstheme="majorBidi"/>
          <w:color w:val="000000"/>
        </w:rPr>
        <w:t>nya</w:t>
      </w:r>
      <w:proofErr w:type="spellEnd"/>
      <w:r w:rsidR="00C019B0">
        <w:rPr>
          <w:rFonts w:asciiTheme="majorBidi" w:hAnsiTheme="majorBidi" w:cstheme="majorBidi"/>
          <w:color w:val="000000"/>
        </w:rPr>
        <w:t xml:space="preserve"> yang </w:t>
      </w:r>
      <w:proofErr w:type="spellStart"/>
      <w:r w:rsidR="00C019B0">
        <w:rPr>
          <w:rFonts w:asciiTheme="majorBidi" w:hAnsiTheme="majorBidi" w:cstheme="majorBidi"/>
          <w:color w:val="000000"/>
        </w:rPr>
        <w:t>merupakan</w:t>
      </w:r>
      <w:proofErr w:type="spellEnd"/>
      <w:r w:rsidR="00C019B0">
        <w:rPr>
          <w:rFonts w:asciiTheme="majorBidi" w:hAnsiTheme="majorBidi" w:cstheme="majorBidi"/>
          <w:color w:val="000000"/>
        </w:rPr>
        <w:t xml:space="preserve"> </w:t>
      </w:r>
      <w:r w:rsidR="00C019B0" w:rsidRPr="00C019B0">
        <w:rPr>
          <w:rFonts w:asciiTheme="majorBidi" w:hAnsiTheme="majorBidi" w:cstheme="majorBidi"/>
          <w:i/>
          <w:iCs/>
          <w:color w:val="000000"/>
        </w:rPr>
        <w:t>Scale</w:t>
      </w:r>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sedangkan</w:t>
      </w:r>
      <w:proofErr w:type="spellEnd"/>
      <w:r w:rsidR="00C019B0">
        <w:rPr>
          <w:rFonts w:asciiTheme="majorBidi" w:hAnsiTheme="majorBidi" w:cstheme="majorBidi"/>
          <w:color w:val="000000"/>
        </w:rPr>
        <w:t xml:space="preserve"> RBF </w:t>
      </w:r>
      <w:proofErr w:type="spellStart"/>
      <w:r w:rsidR="00C019B0">
        <w:rPr>
          <w:rFonts w:asciiTheme="majorBidi" w:hAnsiTheme="majorBidi" w:cstheme="majorBidi"/>
          <w:color w:val="000000"/>
        </w:rPr>
        <w:t>tetap</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menggunakan</w:t>
      </w:r>
      <w:proofErr w:type="spellEnd"/>
      <w:r w:rsidR="00C019B0">
        <w:rPr>
          <w:rFonts w:asciiTheme="majorBidi" w:hAnsiTheme="majorBidi" w:cstheme="majorBidi"/>
          <w:color w:val="000000"/>
        </w:rPr>
        <w:t xml:space="preserve"> parameter </w:t>
      </w:r>
      <w:r w:rsidR="00C019B0" w:rsidRPr="00C019B0">
        <w:rPr>
          <w:rFonts w:asciiTheme="majorBidi" w:hAnsiTheme="majorBidi" w:cstheme="majorBidi"/>
          <w:i/>
          <w:iCs/>
          <w:color w:val="000000"/>
        </w:rPr>
        <w:t>default</w:t>
      </w:r>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Untuk</w:t>
      </w:r>
      <w:proofErr w:type="spellEnd"/>
      <w:r w:rsidR="00C019B0">
        <w:rPr>
          <w:rFonts w:asciiTheme="majorBidi" w:hAnsiTheme="majorBidi" w:cstheme="majorBidi"/>
          <w:color w:val="000000"/>
        </w:rPr>
        <w:t xml:space="preserve"> parameter Degree, </w:t>
      </w:r>
      <w:proofErr w:type="spellStart"/>
      <w:r w:rsidR="00C019B0">
        <w:rPr>
          <w:rFonts w:asciiTheme="majorBidi" w:hAnsiTheme="majorBidi" w:cstheme="majorBidi"/>
          <w:color w:val="000000"/>
        </w:rPr>
        <w:t>tidak</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ada</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perubahan</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sama</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sekali</w:t>
      </w:r>
      <w:proofErr w:type="spellEnd"/>
      <w:r w:rsidR="00C019B0">
        <w:rPr>
          <w:rFonts w:asciiTheme="majorBidi" w:hAnsiTheme="majorBidi" w:cstheme="majorBidi"/>
          <w:color w:val="000000"/>
        </w:rPr>
        <w:t xml:space="preserve"> pada </w:t>
      </w:r>
      <w:proofErr w:type="spellStart"/>
      <w:r w:rsidR="00C019B0">
        <w:rPr>
          <w:rFonts w:asciiTheme="majorBidi" w:hAnsiTheme="majorBidi" w:cstheme="majorBidi"/>
          <w:color w:val="000000"/>
        </w:rPr>
        <w:t>semua</w:t>
      </w:r>
      <w:proofErr w:type="spellEnd"/>
      <w:r w:rsidR="00C019B0">
        <w:rPr>
          <w:rFonts w:asciiTheme="majorBidi" w:hAnsiTheme="majorBidi" w:cstheme="majorBidi"/>
          <w:color w:val="000000"/>
        </w:rPr>
        <w:t xml:space="preserve"> model </w:t>
      </w:r>
      <w:proofErr w:type="spellStart"/>
      <w:r w:rsidR="00C019B0">
        <w:rPr>
          <w:rFonts w:asciiTheme="majorBidi" w:hAnsiTheme="majorBidi" w:cstheme="majorBidi"/>
          <w:color w:val="000000"/>
        </w:rPr>
        <w:t>prediksi</w:t>
      </w:r>
      <w:proofErr w:type="spellEnd"/>
      <w:r w:rsidR="00C019B0">
        <w:rPr>
          <w:rFonts w:asciiTheme="majorBidi" w:hAnsiTheme="majorBidi" w:cstheme="majorBidi"/>
          <w:color w:val="000000"/>
        </w:rPr>
        <w:t xml:space="preserve">. Hasil </w:t>
      </w:r>
      <w:proofErr w:type="spellStart"/>
      <w:r w:rsidR="00C019B0">
        <w:rPr>
          <w:rFonts w:asciiTheme="majorBidi" w:hAnsiTheme="majorBidi" w:cstheme="majorBidi"/>
          <w:color w:val="000000"/>
        </w:rPr>
        <w:t>dari</w:t>
      </w:r>
      <w:proofErr w:type="spellEnd"/>
      <w:r w:rsidR="00C019B0">
        <w:rPr>
          <w:rFonts w:asciiTheme="majorBidi" w:hAnsiTheme="majorBidi" w:cstheme="majorBidi"/>
          <w:color w:val="000000"/>
        </w:rPr>
        <w:t xml:space="preserve"> </w:t>
      </w:r>
      <w:r w:rsidR="00C019B0">
        <w:rPr>
          <w:rFonts w:asciiTheme="majorBidi" w:hAnsiTheme="majorBidi" w:cstheme="majorBidi"/>
          <w:i/>
          <w:iCs/>
          <w:color w:val="000000"/>
        </w:rPr>
        <w:t>Hyperparameter Tuning</w:t>
      </w:r>
      <w:r w:rsidR="00C019B0">
        <w:rPr>
          <w:rFonts w:asciiTheme="majorBidi" w:hAnsiTheme="majorBidi" w:cstheme="majorBidi"/>
          <w:color w:val="000000"/>
        </w:rPr>
        <w:t xml:space="preserve"> yang </w:t>
      </w:r>
      <w:proofErr w:type="spellStart"/>
      <w:r w:rsidR="00C019B0">
        <w:rPr>
          <w:rFonts w:asciiTheme="majorBidi" w:hAnsiTheme="majorBidi" w:cstheme="majorBidi"/>
          <w:color w:val="000000"/>
        </w:rPr>
        <w:t>dilakukan</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bisa</w:t>
      </w:r>
      <w:proofErr w:type="spellEnd"/>
      <w:r w:rsidR="00C019B0">
        <w:rPr>
          <w:rFonts w:asciiTheme="majorBidi" w:hAnsiTheme="majorBidi" w:cstheme="majorBidi"/>
          <w:color w:val="000000"/>
        </w:rPr>
        <w:t xml:space="preserve"> </w:t>
      </w:r>
      <w:proofErr w:type="spellStart"/>
      <w:r w:rsidR="00C019B0">
        <w:rPr>
          <w:rFonts w:asciiTheme="majorBidi" w:hAnsiTheme="majorBidi" w:cstheme="majorBidi"/>
          <w:color w:val="000000"/>
        </w:rPr>
        <w:t>dilihat</w:t>
      </w:r>
      <w:proofErr w:type="spellEnd"/>
      <w:r w:rsidR="00C019B0">
        <w:rPr>
          <w:rFonts w:asciiTheme="majorBidi" w:hAnsiTheme="majorBidi" w:cstheme="majorBidi"/>
          <w:color w:val="000000"/>
        </w:rPr>
        <w:t xml:space="preserve"> pada </w:t>
      </w:r>
      <w:proofErr w:type="spellStart"/>
      <w:r w:rsidR="00C019B0">
        <w:rPr>
          <w:rFonts w:asciiTheme="majorBidi" w:hAnsiTheme="majorBidi" w:cstheme="majorBidi"/>
          <w:color w:val="000000"/>
        </w:rPr>
        <w:t>Tabel</w:t>
      </w:r>
      <w:proofErr w:type="spellEnd"/>
      <w:r w:rsidR="00C019B0">
        <w:rPr>
          <w:rFonts w:asciiTheme="majorBidi" w:hAnsiTheme="majorBidi" w:cstheme="majorBidi"/>
          <w:color w:val="000000"/>
        </w:rPr>
        <w:t xml:space="preserve"> 4.</w:t>
      </w:r>
    </w:p>
    <w:p w14:paraId="63FBEA8C" w14:textId="7B8E3D58" w:rsidR="00085E24" w:rsidRDefault="00085E24" w:rsidP="000C36DB">
      <w:pPr>
        <w:ind w:firstLine="360"/>
        <w:jc w:val="both"/>
        <w:rPr>
          <w:rFonts w:asciiTheme="majorBidi" w:hAnsiTheme="majorBidi" w:cstheme="majorBidi"/>
          <w:color w:val="000000"/>
        </w:rPr>
      </w:pPr>
    </w:p>
    <w:p w14:paraId="5C995F52" w14:textId="77777777" w:rsidR="00BD285E" w:rsidRPr="00484E94" w:rsidRDefault="00BD285E" w:rsidP="00BD285E">
      <w:pPr>
        <w:pStyle w:val="Caption"/>
        <w:keepNext/>
        <w:rPr>
          <w:b w:val="0"/>
          <w:bCs w:val="0"/>
          <w:i/>
          <w:iCs/>
        </w:rPr>
      </w:pPr>
      <w:proofErr w:type="spellStart"/>
      <w:r w:rsidRPr="00484E94">
        <w:rPr>
          <w:b w:val="0"/>
          <w:bCs w:val="0"/>
          <w:i/>
          <w:iCs/>
        </w:rPr>
        <w:t>Tabel</w:t>
      </w:r>
      <w:proofErr w:type="spellEnd"/>
      <w:r w:rsidRPr="00484E94">
        <w:rPr>
          <w:b w:val="0"/>
          <w:bCs w:val="0"/>
          <w:i/>
          <w:iCs/>
        </w:rPr>
        <w:t xml:space="preserve"> </w:t>
      </w:r>
      <w:r w:rsidRPr="00484E94">
        <w:rPr>
          <w:b w:val="0"/>
          <w:bCs w:val="0"/>
          <w:i/>
          <w:iCs/>
        </w:rPr>
        <w:fldChar w:fldCharType="begin"/>
      </w:r>
      <w:r w:rsidRPr="00484E94">
        <w:rPr>
          <w:b w:val="0"/>
          <w:bCs w:val="0"/>
          <w:i/>
          <w:iCs/>
        </w:rPr>
        <w:instrText xml:space="preserve"> SEQ Tabel \* ARABIC </w:instrText>
      </w:r>
      <w:r w:rsidRPr="00484E94">
        <w:rPr>
          <w:b w:val="0"/>
          <w:bCs w:val="0"/>
          <w:i/>
          <w:iCs/>
        </w:rPr>
        <w:fldChar w:fldCharType="separate"/>
      </w:r>
      <w:r w:rsidRPr="00484E94">
        <w:rPr>
          <w:b w:val="0"/>
          <w:bCs w:val="0"/>
          <w:i/>
          <w:iCs/>
          <w:noProof/>
        </w:rPr>
        <w:t>4</w:t>
      </w:r>
      <w:r w:rsidRPr="00484E94">
        <w:rPr>
          <w:b w:val="0"/>
          <w:bCs w:val="0"/>
          <w:i/>
          <w:iCs/>
        </w:rPr>
        <w:fldChar w:fldCharType="end"/>
      </w:r>
      <w:r w:rsidRPr="00484E94">
        <w:rPr>
          <w:b w:val="0"/>
          <w:bCs w:val="0"/>
          <w:i/>
          <w:iCs/>
        </w:rPr>
        <w:t xml:space="preserve"> Hasil Hyperparameter Tuning</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530"/>
        <w:gridCol w:w="1170"/>
        <w:gridCol w:w="1710"/>
      </w:tblGrid>
      <w:tr w:rsidR="00BD285E" w:rsidRPr="009A2592" w14:paraId="5A4ADB33" w14:textId="77777777" w:rsidTr="00C46723">
        <w:trPr>
          <w:jc w:val="center"/>
        </w:trPr>
        <w:tc>
          <w:tcPr>
            <w:tcW w:w="1368" w:type="dxa"/>
            <w:tcBorders>
              <w:top w:val="single" w:sz="4" w:space="0" w:color="auto"/>
              <w:bottom w:val="single" w:sz="4" w:space="0" w:color="auto"/>
            </w:tcBorders>
          </w:tcPr>
          <w:p w14:paraId="02EAAFD9"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Parameter</w:t>
            </w:r>
          </w:p>
        </w:tc>
        <w:tc>
          <w:tcPr>
            <w:tcW w:w="1530" w:type="dxa"/>
            <w:tcBorders>
              <w:top w:val="single" w:sz="4" w:space="0" w:color="auto"/>
              <w:bottom w:val="single" w:sz="4" w:space="0" w:color="auto"/>
            </w:tcBorders>
          </w:tcPr>
          <w:p w14:paraId="0068D042"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RBF</w:t>
            </w:r>
          </w:p>
        </w:tc>
        <w:tc>
          <w:tcPr>
            <w:tcW w:w="1170" w:type="dxa"/>
            <w:tcBorders>
              <w:top w:val="single" w:sz="4" w:space="0" w:color="auto"/>
              <w:bottom w:val="single" w:sz="4" w:space="0" w:color="auto"/>
            </w:tcBorders>
          </w:tcPr>
          <w:p w14:paraId="500A1ED6"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Linear</w:t>
            </w:r>
          </w:p>
        </w:tc>
        <w:tc>
          <w:tcPr>
            <w:tcW w:w="1710" w:type="dxa"/>
            <w:tcBorders>
              <w:top w:val="single" w:sz="4" w:space="0" w:color="auto"/>
              <w:bottom w:val="single" w:sz="4" w:space="0" w:color="auto"/>
            </w:tcBorders>
          </w:tcPr>
          <w:p w14:paraId="2F4DE4AF"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Polynomial</w:t>
            </w:r>
          </w:p>
        </w:tc>
      </w:tr>
      <w:tr w:rsidR="00BD285E" w:rsidRPr="009A2592" w14:paraId="11957064" w14:textId="77777777" w:rsidTr="00C46723">
        <w:trPr>
          <w:trHeight w:val="309"/>
          <w:jc w:val="center"/>
        </w:trPr>
        <w:tc>
          <w:tcPr>
            <w:tcW w:w="1368" w:type="dxa"/>
            <w:tcBorders>
              <w:top w:val="single" w:sz="4" w:space="0" w:color="auto"/>
            </w:tcBorders>
            <w:vAlign w:val="center"/>
          </w:tcPr>
          <w:p w14:paraId="04C81444" w14:textId="77777777" w:rsidR="00BD285E" w:rsidRPr="009A2592" w:rsidRDefault="00BD285E" w:rsidP="00C46723">
            <w:pPr>
              <w:jc w:val="center"/>
              <w:rPr>
                <w:rFonts w:ascii="Cambria Math" w:hAnsi="Cambria Math" w:cstheme="minorHAnsi"/>
              </w:rPr>
            </w:pPr>
            <w:r w:rsidRPr="009A2592">
              <w:rPr>
                <w:rFonts w:ascii="Cambria Math" w:hAnsi="Cambria Math" w:cstheme="minorHAnsi"/>
                <w:color w:val="000000"/>
              </w:rPr>
              <w:t>C</w:t>
            </w:r>
          </w:p>
        </w:tc>
        <w:tc>
          <w:tcPr>
            <w:tcW w:w="1530" w:type="dxa"/>
            <w:tcBorders>
              <w:top w:val="single" w:sz="4" w:space="0" w:color="auto"/>
            </w:tcBorders>
            <w:vAlign w:val="center"/>
          </w:tcPr>
          <w:p w14:paraId="0ABE14ED"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10 (1)</w:t>
            </w:r>
          </w:p>
        </w:tc>
        <w:tc>
          <w:tcPr>
            <w:tcW w:w="1170" w:type="dxa"/>
            <w:tcBorders>
              <w:top w:val="single" w:sz="4" w:space="0" w:color="auto"/>
            </w:tcBorders>
            <w:vAlign w:val="center"/>
          </w:tcPr>
          <w:p w14:paraId="39357F9F"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100 (1)</w:t>
            </w:r>
          </w:p>
        </w:tc>
        <w:tc>
          <w:tcPr>
            <w:tcW w:w="1710" w:type="dxa"/>
            <w:tcBorders>
              <w:top w:val="single" w:sz="4" w:space="0" w:color="auto"/>
            </w:tcBorders>
            <w:vAlign w:val="center"/>
          </w:tcPr>
          <w:p w14:paraId="546DC117"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100 (1)</w:t>
            </w:r>
          </w:p>
        </w:tc>
      </w:tr>
      <w:tr w:rsidR="00BD285E" w:rsidRPr="009A2592" w14:paraId="36442750" w14:textId="77777777" w:rsidTr="003D1ED6">
        <w:trPr>
          <w:trHeight w:val="355"/>
          <w:jc w:val="center"/>
        </w:trPr>
        <w:tc>
          <w:tcPr>
            <w:tcW w:w="1368" w:type="dxa"/>
            <w:tcBorders>
              <w:bottom w:val="nil"/>
            </w:tcBorders>
            <w:vAlign w:val="center"/>
          </w:tcPr>
          <w:p w14:paraId="2D05686C" w14:textId="77777777" w:rsidR="00BD285E" w:rsidRPr="009A2592" w:rsidRDefault="00BD285E" w:rsidP="00C46723">
            <w:pPr>
              <w:jc w:val="center"/>
              <w:rPr>
                <w:rFonts w:ascii="Cambria Math" w:hAnsi="Cambria Math" w:cstheme="minorHAnsi"/>
              </w:rPr>
            </w:pPr>
            <w:r w:rsidRPr="009A2592">
              <w:rPr>
                <w:rFonts w:ascii="Cambria Math" w:hAnsi="Cambria Math" w:cstheme="minorHAnsi"/>
                <w:color w:val="000000"/>
              </w:rPr>
              <w:t>Gamma</w:t>
            </w:r>
          </w:p>
        </w:tc>
        <w:tc>
          <w:tcPr>
            <w:tcW w:w="1530" w:type="dxa"/>
            <w:tcBorders>
              <w:bottom w:val="nil"/>
            </w:tcBorders>
            <w:vAlign w:val="center"/>
          </w:tcPr>
          <w:p w14:paraId="4383C4A3"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Scale (Scale)</w:t>
            </w:r>
          </w:p>
        </w:tc>
        <w:tc>
          <w:tcPr>
            <w:tcW w:w="1170" w:type="dxa"/>
            <w:tcBorders>
              <w:bottom w:val="nil"/>
            </w:tcBorders>
            <w:vAlign w:val="center"/>
          </w:tcPr>
          <w:p w14:paraId="311B6D0B" w14:textId="77777777" w:rsidR="00BD285E" w:rsidRPr="009A2592" w:rsidRDefault="00BD285E" w:rsidP="00C46723">
            <w:pPr>
              <w:jc w:val="center"/>
              <w:rPr>
                <w:rFonts w:ascii="Cambria Math" w:hAnsi="Cambria Math" w:cstheme="minorHAnsi"/>
              </w:rPr>
            </w:pPr>
            <w:r>
              <w:rPr>
                <w:rFonts w:ascii="Cambria Math" w:hAnsi="Cambria Math" w:cstheme="minorHAnsi"/>
              </w:rPr>
              <w:t>-</w:t>
            </w:r>
          </w:p>
        </w:tc>
        <w:tc>
          <w:tcPr>
            <w:tcW w:w="1710" w:type="dxa"/>
            <w:tcBorders>
              <w:bottom w:val="nil"/>
            </w:tcBorders>
            <w:vAlign w:val="center"/>
          </w:tcPr>
          <w:p w14:paraId="043311F2"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Auto (Scale)</w:t>
            </w:r>
          </w:p>
        </w:tc>
      </w:tr>
      <w:tr w:rsidR="00BD285E" w:rsidRPr="009A2592" w14:paraId="4CB746EF" w14:textId="77777777" w:rsidTr="003D1ED6">
        <w:trPr>
          <w:trHeight w:val="400"/>
          <w:jc w:val="center"/>
        </w:trPr>
        <w:tc>
          <w:tcPr>
            <w:tcW w:w="1368" w:type="dxa"/>
            <w:tcBorders>
              <w:top w:val="nil"/>
              <w:bottom w:val="single" w:sz="4" w:space="0" w:color="auto"/>
            </w:tcBorders>
            <w:vAlign w:val="center"/>
          </w:tcPr>
          <w:p w14:paraId="6FA4FCF4" w14:textId="77777777" w:rsidR="00BD285E" w:rsidRPr="009A2592" w:rsidRDefault="00BD285E" w:rsidP="00C46723">
            <w:pPr>
              <w:jc w:val="center"/>
              <w:rPr>
                <w:rFonts w:ascii="Cambria Math" w:hAnsi="Cambria Math" w:cstheme="minorHAnsi"/>
              </w:rPr>
            </w:pPr>
            <w:r w:rsidRPr="009A2592">
              <w:rPr>
                <w:rFonts w:ascii="Cambria Math" w:hAnsi="Cambria Math" w:cstheme="minorHAnsi"/>
                <w:color w:val="000000"/>
              </w:rPr>
              <w:t>Degree</w:t>
            </w:r>
          </w:p>
        </w:tc>
        <w:tc>
          <w:tcPr>
            <w:tcW w:w="1530" w:type="dxa"/>
            <w:tcBorders>
              <w:top w:val="nil"/>
              <w:bottom w:val="single" w:sz="4" w:space="0" w:color="auto"/>
            </w:tcBorders>
            <w:vAlign w:val="center"/>
          </w:tcPr>
          <w:p w14:paraId="27891521" w14:textId="77777777" w:rsidR="00BD285E" w:rsidRPr="009A2592" w:rsidRDefault="00BD285E" w:rsidP="00C46723">
            <w:pPr>
              <w:jc w:val="center"/>
              <w:rPr>
                <w:rFonts w:ascii="Cambria Math" w:hAnsi="Cambria Math" w:cstheme="minorHAnsi"/>
              </w:rPr>
            </w:pPr>
            <w:r>
              <w:rPr>
                <w:rFonts w:ascii="Cambria Math" w:hAnsi="Cambria Math" w:cstheme="minorHAnsi"/>
              </w:rPr>
              <w:t>-</w:t>
            </w:r>
          </w:p>
        </w:tc>
        <w:tc>
          <w:tcPr>
            <w:tcW w:w="1170" w:type="dxa"/>
            <w:tcBorders>
              <w:top w:val="nil"/>
              <w:bottom w:val="single" w:sz="4" w:space="0" w:color="auto"/>
            </w:tcBorders>
            <w:vAlign w:val="center"/>
          </w:tcPr>
          <w:p w14:paraId="50FC4976" w14:textId="77777777" w:rsidR="00BD285E" w:rsidRPr="009A2592" w:rsidRDefault="00BD285E" w:rsidP="00C46723">
            <w:pPr>
              <w:jc w:val="center"/>
              <w:rPr>
                <w:rFonts w:ascii="Cambria Math" w:hAnsi="Cambria Math" w:cstheme="minorHAnsi"/>
              </w:rPr>
            </w:pPr>
            <w:r>
              <w:rPr>
                <w:rFonts w:ascii="Cambria Math" w:hAnsi="Cambria Math" w:cstheme="minorHAnsi"/>
              </w:rPr>
              <w:t>-</w:t>
            </w:r>
          </w:p>
        </w:tc>
        <w:tc>
          <w:tcPr>
            <w:tcW w:w="1710" w:type="dxa"/>
            <w:tcBorders>
              <w:top w:val="nil"/>
              <w:bottom w:val="single" w:sz="4" w:space="0" w:color="auto"/>
            </w:tcBorders>
            <w:vAlign w:val="center"/>
          </w:tcPr>
          <w:p w14:paraId="799B0FBA" w14:textId="77777777" w:rsidR="00BD285E" w:rsidRPr="009A2592" w:rsidRDefault="00BD285E" w:rsidP="00C46723">
            <w:pPr>
              <w:jc w:val="center"/>
              <w:rPr>
                <w:rFonts w:ascii="Cambria Math" w:hAnsi="Cambria Math" w:cstheme="minorHAnsi"/>
              </w:rPr>
            </w:pPr>
            <w:r w:rsidRPr="009A2592">
              <w:rPr>
                <w:rFonts w:ascii="Cambria Math" w:hAnsi="Cambria Math" w:cstheme="minorHAnsi"/>
              </w:rPr>
              <w:t>3 (3)</w:t>
            </w:r>
          </w:p>
        </w:tc>
      </w:tr>
      <w:tr w:rsidR="003D1ED6" w:rsidRPr="009A2592" w14:paraId="50A6CDF7" w14:textId="77777777" w:rsidTr="003D1ED6">
        <w:trPr>
          <w:trHeight w:val="400"/>
          <w:jc w:val="center"/>
        </w:trPr>
        <w:tc>
          <w:tcPr>
            <w:tcW w:w="5778" w:type="dxa"/>
            <w:gridSpan w:val="4"/>
            <w:tcBorders>
              <w:top w:val="single" w:sz="4" w:space="0" w:color="auto"/>
              <w:bottom w:val="nil"/>
            </w:tcBorders>
            <w:vAlign w:val="center"/>
          </w:tcPr>
          <w:p w14:paraId="5238306E" w14:textId="0F0D9B2B" w:rsidR="003D1ED6" w:rsidRPr="003D1ED6" w:rsidRDefault="003D1ED6" w:rsidP="003D1ED6">
            <w:pPr>
              <w:rPr>
                <w:rFonts w:ascii="Cambria Math" w:hAnsi="Cambria Math" w:cstheme="minorHAnsi"/>
              </w:rPr>
            </w:pPr>
            <w:proofErr w:type="spellStart"/>
            <w:proofErr w:type="gramStart"/>
            <w:r>
              <w:rPr>
                <w:rFonts w:ascii="Cambria Math" w:hAnsi="Cambria Math" w:cstheme="minorHAnsi"/>
                <w:color w:val="000000"/>
              </w:rPr>
              <w:t>Keterangan</w:t>
            </w:r>
            <w:proofErr w:type="spellEnd"/>
            <w:r>
              <w:rPr>
                <w:rFonts w:ascii="Cambria Math" w:hAnsi="Cambria Math" w:cstheme="minorHAnsi"/>
                <w:color w:val="000000"/>
              </w:rPr>
              <w:t xml:space="preserve"> :</w:t>
            </w:r>
            <w:proofErr w:type="gramEnd"/>
            <w:r>
              <w:rPr>
                <w:rFonts w:ascii="Cambria Math" w:hAnsi="Cambria Math" w:cstheme="minorHAnsi"/>
                <w:color w:val="000000"/>
              </w:rPr>
              <w:t xml:space="preserve"> </w:t>
            </w:r>
            <w:proofErr w:type="spellStart"/>
            <w:r>
              <w:rPr>
                <w:rFonts w:ascii="Cambria Math" w:hAnsi="Cambria Math" w:cstheme="minorHAnsi"/>
                <w:color w:val="000000"/>
              </w:rPr>
              <w:t>nilai</w:t>
            </w:r>
            <w:proofErr w:type="spellEnd"/>
            <w:r>
              <w:rPr>
                <w:rFonts w:ascii="Cambria Math" w:hAnsi="Cambria Math" w:cstheme="minorHAnsi"/>
                <w:color w:val="000000"/>
              </w:rPr>
              <w:t xml:space="preserve"> yang </w:t>
            </w:r>
            <w:proofErr w:type="spellStart"/>
            <w:r>
              <w:rPr>
                <w:rFonts w:ascii="Cambria Math" w:hAnsi="Cambria Math" w:cstheme="minorHAnsi"/>
                <w:color w:val="000000"/>
              </w:rPr>
              <w:t>berada</w:t>
            </w:r>
            <w:proofErr w:type="spellEnd"/>
            <w:r>
              <w:rPr>
                <w:rFonts w:ascii="Cambria Math" w:hAnsi="Cambria Math" w:cstheme="minorHAnsi"/>
                <w:color w:val="000000"/>
              </w:rPr>
              <w:t xml:space="preserve"> di </w:t>
            </w:r>
            <w:proofErr w:type="spellStart"/>
            <w:r>
              <w:rPr>
                <w:rFonts w:ascii="Cambria Math" w:hAnsi="Cambria Math" w:cstheme="minorHAnsi"/>
                <w:color w:val="000000"/>
              </w:rPr>
              <w:t>dalam</w:t>
            </w:r>
            <w:proofErr w:type="spellEnd"/>
            <w:r>
              <w:rPr>
                <w:rFonts w:ascii="Cambria Math" w:hAnsi="Cambria Math" w:cstheme="minorHAnsi"/>
                <w:color w:val="000000"/>
              </w:rPr>
              <w:t xml:space="preserve"> </w:t>
            </w:r>
            <w:proofErr w:type="spellStart"/>
            <w:r>
              <w:rPr>
                <w:rFonts w:ascii="Cambria Math" w:hAnsi="Cambria Math" w:cstheme="minorHAnsi"/>
                <w:color w:val="000000"/>
              </w:rPr>
              <w:t>tanda</w:t>
            </w:r>
            <w:proofErr w:type="spellEnd"/>
            <w:r>
              <w:rPr>
                <w:rFonts w:ascii="Cambria Math" w:hAnsi="Cambria Math" w:cstheme="minorHAnsi"/>
                <w:color w:val="000000"/>
              </w:rPr>
              <w:t xml:space="preserve"> </w:t>
            </w:r>
            <w:proofErr w:type="spellStart"/>
            <w:r>
              <w:rPr>
                <w:rFonts w:ascii="Cambria Math" w:hAnsi="Cambria Math" w:cstheme="minorHAnsi"/>
                <w:color w:val="000000"/>
              </w:rPr>
              <w:t>kurung</w:t>
            </w:r>
            <w:proofErr w:type="spellEnd"/>
            <w:r>
              <w:rPr>
                <w:rFonts w:ascii="Cambria Math" w:hAnsi="Cambria Math" w:cstheme="minorHAnsi"/>
                <w:color w:val="000000"/>
              </w:rPr>
              <w:t xml:space="preserve"> ( ) </w:t>
            </w:r>
            <w:proofErr w:type="spellStart"/>
            <w:r>
              <w:rPr>
                <w:rFonts w:ascii="Cambria Math" w:hAnsi="Cambria Math" w:cstheme="minorHAnsi"/>
                <w:color w:val="000000"/>
              </w:rPr>
              <w:t>merupakan</w:t>
            </w:r>
            <w:proofErr w:type="spellEnd"/>
            <w:r>
              <w:rPr>
                <w:rFonts w:ascii="Cambria Math" w:hAnsi="Cambria Math" w:cstheme="minorHAnsi"/>
                <w:color w:val="000000"/>
              </w:rPr>
              <w:t xml:space="preserve"> </w:t>
            </w:r>
            <w:proofErr w:type="spellStart"/>
            <w:r>
              <w:rPr>
                <w:rFonts w:ascii="Cambria Math" w:hAnsi="Cambria Math" w:cstheme="minorHAnsi"/>
                <w:color w:val="000000"/>
              </w:rPr>
              <w:t>nilai</w:t>
            </w:r>
            <w:proofErr w:type="spellEnd"/>
            <w:r>
              <w:rPr>
                <w:rFonts w:ascii="Cambria Math" w:hAnsi="Cambria Math" w:cstheme="minorHAnsi"/>
                <w:color w:val="000000"/>
              </w:rPr>
              <w:t xml:space="preserve"> </w:t>
            </w:r>
            <w:r>
              <w:rPr>
                <w:rFonts w:ascii="Cambria Math" w:hAnsi="Cambria Math" w:cstheme="minorHAnsi"/>
                <w:i/>
                <w:iCs/>
                <w:color w:val="000000"/>
              </w:rPr>
              <w:t>default</w:t>
            </w:r>
          </w:p>
        </w:tc>
      </w:tr>
    </w:tbl>
    <w:p w14:paraId="6A556C53" w14:textId="77777777" w:rsidR="00BC7471" w:rsidRDefault="00BC7471" w:rsidP="00BC7471">
      <w:pPr>
        <w:ind w:firstLine="360"/>
        <w:jc w:val="both"/>
      </w:pPr>
    </w:p>
    <w:p w14:paraId="1230B5AE" w14:textId="72EF8886" w:rsidR="00BC7471" w:rsidRDefault="00BC7471" w:rsidP="00BC7471">
      <w:pPr>
        <w:ind w:firstLine="360"/>
        <w:jc w:val="both"/>
      </w:pPr>
      <w:proofErr w:type="spellStart"/>
      <w:r>
        <w:t>Perbandingan</w:t>
      </w:r>
      <w:proofErr w:type="spellEnd"/>
      <w:r>
        <w:t xml:space="preserve"> model </w:t>
      </w:r>
      <w:proofErr w:type="spellStart"/>
      <w:r>
        <w:t>sebelum</w:t>
      </w:r>
      <w:proofErr w:type="spellEnd"/>
      <w:r>
        <w:t xml:space="preserve"> </w:t>
      </w:r>
      <w:r>
        <w:rPr>
          <w:i/>
          <w:iCs/>
        </w:rPr>
        <w:t>tuning</w:t>
      </w:r>
      <w:r>
        <w:t xml:space="preserve"> dan </w:t>
      </w:r>
      <w:proofErr w:type="spellStart"/>
      <w:r>
        <w:t>sesudah</w:t>
      </w:r>
      <w:proofErr w:type="spellEnd"/>
      <w:r>
        <w:t xml:space="preserve"> </w:t>
      </w:r>
      <w:r>
        <w:rPr>
          <w:i/>
          <w:iCs/>
        </w:rPr>
        <w:t>tuning</w:t>
      </w:r>
      <w:r>
        <w:t xml:space="preserve"> </w:t>
      </w:r>
      <w:proofErr w:type="spellStart"/>
      <w:r>
        <w:t>bisa</w:t>
      </w:r>
      <w:proofErr w:type="spellEnd"/>
      <w:r>
        <w:t xml:space="preserve"> </w:t>
      </w:r>
      <w:proofErr w:type="spellStart"/>
      <w:r>
        <w:t>dilihat</w:t>
      </w:r>
      <w:proofErr w:type="spellEnd"/>
      <w:r>
        <w:t xml:space="preserve"> pada Gambar 4. </w:t>
      </w:r>
      <w:proofErr w:type="spellStart"/>
      <w:r>
        <w:t>Perbandingan</w:t>
      </w:r>
      <w:proofErr w:type="spellEnd"/>
      <w:r>
        <w:t xml:space="preserve"> model </w:t>
      </w:r>
      <w:proofErr w:type="spellStart"/>
      <w:r>
        <w:t>dilakukan</w:t>
      </w:r>
      <w:proofErr w:type="spellEnd"/>
      <w:r>
        <w:t xml:space="preserve"> pada </w:t>
      </w:r>
      <w:proofErr w:type="spellStart"/>
      <w:r>
        <w:t>kedua</w:t>
      </w:r>
      <w:proofErr w:type="spellEnd"/>
      <w:r>
        <w:t xml:space="preserve"> data test dan juga data train. Pada </w:t>
      </w:r>
      <w:proofErr w:type="spellStart"/>
      <w:r>
        <w:t>kasus</w:t>
      </w:r>
      <w:proofErr w:type="spellEnd"/>
      <w:r>
        <w:t xml:space="preserve"> data test, model RBF </w:t>
      </w:r>
      <w:proofErr w:type="spellStart"/>
      <w:r>
        <w:t>tidak</w:t>
      </w:r>
      <w:proofErr w:type="spellEnd"/>
      <w:r>
        <w:t xml:space="preserve"> </w:t>
      </w:r>
      <w:proofErr w:type="spellStart"/>
      <w:r>
        <w:t>mengalaim</w:t>
      </w:r>
      <w:proofErr w:type="spellEnd"/>
      <w:r>
        <w:t xml:space="preserve"> </w:t>
      </w:r>
      <w:proofErr w:type="spellStart"/>
      <w:r>
        <w:t>perubahan</w:t>
      </w:r>
      <w:proofErr w:type="spellEnd"/>
      <w:r>
        <w:t xml:space="preserve"> yang </w:t>
      </w:r>
      <w:proofErr w:type="spellStart"/>
      <w:r>
        <w:t>signifikan</w:t>
      </w:r>
      <w:proofErr w:type="spellEnd"/>
      <w:r>
        <w:t xml:space="preserve">, </w:t>
      </w:r>
      <w:proofErr w:type="spellStart"/>
      <w:r>
        <w:t>sedangkan</w:t>
      </w:r>
      <w:proofErr w:type="spellEnd"/>
      <w:r>
        <w:t xml:space="preserve"> pada model Linear, </w:t>
      </w:r>
      <w:proofErr w:type="spellStart"/>
      <w:r>
        <w:t>terdapat</w:t>
      </w:r>
      <w:proofErr w:type="spellEnd"/>
      <w:r>
        <w:t xml:space="preserve"> </w:t>
      </w:r>
      <w:proofErr w:type="spellStart"/>
      <w:r>
        <w:t>penurunan</w:t>
      </w:r>
      <w:proofErr w:type="spellEnd"/>
      <w:r>
        <w:t xml:space="preserve"> </w:t>
      </w:r>
      <w:proofErr w:type="spellStart"/>
      <w:r>
        <w:t>akurasi</w:t>
      </w:r>
      <w:proofErr w:type="spellEnd"/>
      <w:r>
        <w:t xml:space="preserve"> </w:t>
      </w:r>
      <w:proofErr w:type="spellStart"/>
      <w:r>
        <w:t>sekitar</w:t>
      </w:r>
      <w:proofErr w:type="spellEnd"/>
      <w:r>
        <w:t xml:space="preserve"> ± 10%. </w:t>
      </w:r>
      <w:proofErr w:type="spellStart"/>
      <w:r>
        <w:t>Berbeda</w:t>
      </w:r>
      <w:proofErr w:type="spellEnd"/>
      <w:r>
        <w:t xml:space="preserve"> </w:t>
      </w:r>
      <w:proofErr w:type="spellStart"/>
      <w:r>
        <w:t>dengan</w:t>
      </w:r>
      <w:proofErr w:type="spellEnd"/>
      <w:r>
        <w:t xml:space="preserve"> model Linear, model Polynomial </w:t>
      </w:r>
      <w:proofErr w:type="spellStart"/>
      <w:r>
        <w:t>mengalami</w:t>
      </w:r>
      <w:proofErr w:type="spellEnd"/>
      <w:r>
        <w:t xml:space="preserve"> </w:t>
      </w:r>
      <w:proofErr w:type="spellStart"/>
      <w:r>
        <w:t>penaikan</w:t>
      </w:r>
      <w:proofErr w:type="spellEnd"/>
      <w:r>
        <w:t xml:space="preserve"> </w:t>
      </w:r>
      <w:proofErr w:type="spellStart"/>
      <w:r>
        <w:t>akurasi</w:t>
      </w:r>
      <w:proofErr w:type="spellEnd"/>
      <w:r>
        <w:t xml:space="preserve"> </w:t>
      </w:r>
      <w:proofErr w:type="spellStart"/>
      <w:r>
        <w:t>sebanyak</w:t>
      </w:r>
      <w:proofErr w:type="spellEnd"/>
      <w:r>
        <w:t xml:space="preserve"> ± 4%.</w:t>
      </w:r>
    </w:p>
    <w:p w14:paraId="71B68B95" w14:textId="77777777" w:rsidR="00BC7471" w:rsidRPr="000D3444" w:rsidRDefault="00BC7471" w:rsidP="00BC7471">
      <w:pPr>
        <w:ind w:firstLine="360"/>
        <w:jc w:val="both"/>
      </w:pPr>
      <w:proofErr w:type="spellStart"/>
      <w:r>
        <w:t>Untuk</w:t>
      </w:r>
      <w:proofErr w:type="spellEnd"/>
      <w:r>
        <w:t xml:space="preserve"> </w:t>
      </w:r>
      <w:proofErr w:type="spellStart"/>
      <w:r>
        <w:t>kasus</w:t>
      </w:r>
      <w:proofErr w:type="spellEnd"/>
      <w:r>
        <w:t xml:space="preserve"> data train, </w:t>
      </w:r>
      <w:proofErr w:type="spellStart"/>
      <w:r>
        <w:t>akurasi</w:t>
      </w:r>
      <w:proofErr w:type="spellEnd"/>
      <w:r>
        <w:t xml:space="preserve"> model Polynomial </w:t>
      </w:r>
      <w:proofErr w:type="spellStart"/>
      <w:r>
        <w:t>mengalami</w:t>
      </w:r>
      <w:proofErr w:type="spellEnd"/>
      <w:r>
        <w:t xml:space="preserve"> </w:t>
      </w:r>
      <w:proofErr w:type="spellStart"/>
      <w:r>
        <w:t>penaikan</w:t>
      </w:r>
      <w:proofErr w:type="spellEnd"/>
      <w:r>
        <w:t xml:space="preserve"> </w:t>
      </w:r>
      <w:proofErr w:type="spellStart"/>
      <w:r>
        <w:t>akurasi</w:t>
      </w:r>
      <w:proofErr w:type="spellEnd"/>
      <w:r>
        <w:t xml:space="preserve"> </w:t>
      </w:r>
      <w:proofErr w:type="spellStart"/>
      <w:r>
        <w:t>hingga</w:t>
      </w:r>
      <w:proofErr w:type="spellEnd"/>
      <w:r>
        <w:t xml:space="preserve"> 100% </w:t>
      </w:r>
      <w:proofErr w:type="spellStart"/>
      <w:r>
        <w:t>dari</w:t>
      </w:r>
      <w:proofErr w:type="spellEnd"/>
      <w:r>
        <w:t xml:space="preserve"> model </w:t>
      </w:r>
      <w:proofErr w:type="spellStart"/>
      <w:r>
        <w:t>sebelumnya</w:t>
      </w:r>
      <w:proofErr w:type="spellEnd"/>
      <w:r>
        <w:t xml:space="preserve"> yang </w:t>
      </w:r>
      <w:proofErr w:type="spellStart"/>
      <w:r>
        <w:t>hanya</w:t>
      </w:r>
      <w:proofErr w:type="spellEnd"/>
      <w:r>
        <w:t xml:space="preserve"> </w:t>
      </w:r>
      <w:proofErr w:type="spellStart"/>
      <w:r>
        <w:t>memiliki</w:t>
      </w:r>
      <w:proofErr w:type="spellEnd"/>
      <w:r>
        <w:t xml:space="preserve"> </w:t>
      </w:r>
      <w:proofErr w:type="spellStart"/>
      <w:r>
        <w:t>akurasi</w:t>
      </w:r>
      <w:proofErr w:type="spellEnd"/>
      <w:r>
        <w:t xml:space="preserve"> </w:t>
      </w:r>
      <w:proofErr w:type="spellStart"/>
      <w:r>
        <w:t>sekitar</w:t>
      </w:r>
      <w:proofErr w:type="spellEnd"/>
      <w:r>
        <w:t xml:space="preserve"> 68%. </w:t>
      </w:r>
      <w:proofErr w:type="spellStart"/>
      <w:r>
        <w:t>Sedangkan</w:t>
      </w:r>
      <w:proofErr w:type="spellEnd"/>
      <w:r>
        <w:t xml:space="preserve"> pada model Linear, model </w:t>
      </w:r>
      <w:proofErr w:type="spellStart"/>
      <w:r>
        <w:t>setelah</w:t>
      </w:r>
      <w:proofErr w:type="spellEnd"/>
      <w:r>
        <w:t xml:space="preserve"> </w:t>
      </w:r>
      <w:r w:rsidRPr="000D3444">
        <w:rPr>
          <w:i/>
          <w:iCs/>
        </w:rPr>
        <w:t>tuning</w:t>
      </w:r>
      <w:r>
        <w:rPr>
          <w:i/>
          <w:iCs/>
        </w:rPr>
        <w:t xml:space="preserve"> </w:t>
      </w:r>
      <w:proofErr w:type="spellStart"/>
      <w:r w:rsidRPr="000D3444">
        <w:t>mengalami</w:t>
      </w:r>
      <w:proofErr w:type="spellEnd"/>
      <w:r>
        <w:t xml:space="preserve"> </w:t>
      </w:r>
      <w:proofErr w:type="spellStart"/>
      <w:r>
        <w:t>penurunan</w:t>
      </w:r>
      <w:proofErr w:type="spellEnd"/>
      <w:r>
        <w:t xml:space="preserve"> </w:t>
      </w:r>
      <w:proofErr w:type="spellStart"/>
      <w:r>
        <w:t>akurasi</w:t>
      </w:r>
      <w:proofErr w:type="spellEnd"/>
      <w:r>
        <w:t xml:space="preserve"> </w:t>
      </w:r>
      <w:proofErr w:type="spellStart"/>
      <w:r>
        <w:t>sebanyak</w:t>
      </w:r>
      <w:proofErr w:type="spellEnd"/>
      <w:r>
        <w:t xml:space="preserve"> ± 1%. Yang </w:t>
      </w:r>
      <w:proofErr w:type="spellStart"/>
      <w:r>
        <w:t>terakhir</w:t>
      </w:r>
      <w:proofErr w:type="spellEnd"/>
      <w:r>
        <w:t xml:space="preserve">, model RBF </w:t>
      </w:r>
      <w:proofErr w:type="spellStart"/>
      <w:r>
        <w:t>bisa</w:t>
      </w:r>
      <w:proofErr w:type="spellEnd"/>
      <w:r>
        <w:t xml:space="preserve"> </w:t>
      </w:r>
      <w:proofErr w:type="spellStart"/>
      <w:r>
        <w:t>menyentuh</w:t>
      </w:r>
      <w:proofErr w:type="spellEnd"/>
      <w:r>
        <w:t xml:space="preserve"> </w:t>
      </w:r>
      <w:proofErr w:type="spellStart"/>
      <w:r>
        <w:t>akurasi</w:t>
      </w:r>
      <w:proofErr w:type="spellEnd"/>
      <w:r>
        <w:t xml:space="preserve"> </w:t>
      </w:r>
      <w:proofErr w:type="spellStart"/>
      <w:r>
        <w:t>hingga</w:t>
      </w:r>
      <w:proofErr w:type="spellEnd"/>
      <w:r>
        <w:t xml:space="preserve"> 90% </w:t>
      </w:r>
      <w:proofErr w:type="spellStart"/>
      <w:r>
        <w:t>setelah</w:t>
      </w:r>
      <w:proofErr w:type="spellEnd"/>
      <w:r>
        <w:t xml:space="preserve"> </w:t>
      </w:r>
      <w:proofErr w:type="spellStart"/>
      <w:r>
        <w:t>mengalami</w:t>
      </w:r>
      <w:proofErr w:type="spellEnd"/>
      <w:r>
        <w:t xml:space="preserve"> proses </w:t>
      </w:r>
      <w:r>
        <w:rPr>
          <w:i/>
          <w:iCs/>
        </w:rPr>
        <w:t>tuning</w:t>
      </w:r>
      <w:r>
        <w:t xml:space="preserve">, </w:t>
      </w:r>
      <w:proofErr w:type="spellStart"/>
      <w:r>
        <w:t>terdapat</w:t>
      </w:r>
      <w:proofErr w:type="spellEnd"/>
      <w:r>
        <w:t xml:space="preserve"> </w:t>
      </w:r>
      <w:proofErr w:type="spellStart"/>
      <w:r>
        <w:t>kenaikan</w:t>
      </w:r>
      <w:proofErr w:type="spellEnd"/>
      <w:r>
        <w:t xml:space="preserve"> </w:t>
      </w:r>
      <w:proofErr w:type="spellStart"/>
      <w:r>
        <w:t>sekitar</w:t>
      </w:r>
      <w:proofErr w:type="spellEnd"/>
      <w:r>
        <w:t xml:space="preserve"> ± 10% </w:t>
      </w:r>
      <w:proofErr w:type="spellStart"/>
      <w:r>
        <w:t>dari</w:t>
      </w:r>
      <w:proofErr w:type="spellEnd"/>
      <w:r>
        <w:t xml:space="preserve"> model </w:t>
      </w:r>
      <w:proofErr w:type="spellStart"/>
      <w:r>
        <w:t>sebelumnya</w:t>
      </w:r>
      <w:proofErr w:type="spellEnd"/>
      <w:r>
        <w:t xml:space="preserve"> yang </w:t>
      </w:r>
      <w:proofErr w:type="spellStart"/>
      <w:r>
        <w:t>memiliki</w:t>
      </w:r>
      <w:proofErr w:type="spellEnd"/>
      <w:r>
        <w:t xml:space="preserve"> </w:t>
      </w:r>
      <w:proofErr w:type="spellStart"/>
      <w:r>
        <w:t>akurasi</w:t>
      </w:r>
      <w:proofErr w:type="spellEnd"/>
      <w:r>
        <w:t xml:space="preserve"> </w:t>
      </w:r>
      <w:proofErr w:type="spellStart"/>
      <w:r>
        <w:t>sekitar</w:t>
      </w:r>
      <w:proofErr w:type="spellEnd"/>
      <w:r>
        <w:t xml:space="preserve"> 80%.</w:t>
      </w:r>
    </w:p>
    <w:p w14:paraId="0315B5E3" w14:textId="77777777" w:rsidR="00BC7471" w:rsidRPr="00716683" w:rsidRDefault="00BC7471" w:rsidP="00BC7471"/>
    <w:p w14:paraId="1AD4464B" w14:textId="77777777" w:rsidR="00BD285E" w:rsidRDefault="00BD285E" w:rsidP="00BC7471">
      <w:pPr>
        <w:jc w:val="both"/>
        <w:rPr>
          <w:rFonts w:asciiTheme="majorBidi" w:hAnsiTheme="majorBidi" w:cstheme="majorBidi"/>
          <w:color w:val="000000"/>
        </w:rPr>
      </w:pPr>
    </w:p>
    <w:tbl>
      <w:tblPr>
        <w:tblStyle w:val="TableGrid"/>
        <w:tblW w:w="597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338"/>
      </w:tblGrid>
      <w:tr w:rsidR="00BC7471" w14:paraId="09D710A2" w14:textId="77777777" w:rsidTr="00961705">
        <w:trPr>
          <w:trHeight w:val="4320"/>
          <w:jc w:val="center"/>
        </w:trPr>
        <w:tc>
          <w:tcPr>
            <w:tcW w:w="2595" w:type="pct"/>
            <w:vAlign w:val="center"/>
          </w:tcPr>
          <w:p w14:paraId="1B2BE03D" w14:textId="77777777" w:rsidR="00BC7471" w:rsidRDefault="00BC7471" w:rsidP="00961705">
            <w:pPr>
              <w:keepNext/>
              <w:ind w:left="-1413" w:right="-1511"/>
              <w:jc w:val="center"/>
            </w:pPr>
            <w:r>
              <w:rPr>
                <w:rFonts w:asciiTheme="majorBidi" w:hAnsiTheme="majorBidi" w:cstheme="majorBidi"/>
                <w:noProof/>
                <w:color w:val="000000"/>
              </w:rPr>
              <w:lastRenderedPageBreak/>
              <w:drawing>
                <wp:inline distT="0" distB="0" distL="0" distR="0" wp14:anchorId="24F696A7" wp14:editId="5D74A29A">
                  <wp:extent cx="3959524" cy="2448603"/>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59524" cy="2448603"/>
                          </a:xfrm>
                          <a:prstGeom prst="rect">
                            <a:avLst/>
                          </a:prstGeom>
                          <a:noFill/>
                          <a:ln>
                            <a:noFill/>
                          </a:ln>
                        </pic:spPr>
                      </pic:pic>
                    </a:graphicData>
                  </a:graphic>
                </wp:inline>
              </w:drawing>
            </w:r>
          </w:p>
        </w:tc>
        <w:tc>
          <w:tcPr>
            <w:tcW w:w="2405" w:type="pct"/>
            <w:vAlign w:val="center"/>
          </w:tcPr>
          <w:p w14:paraId="7D4637C9" w14:textId="77777777" w:rsidR="00BC7471" w:rsidRDefault="00BC7471" w:rsidP="00961705">
            <w:pPr>
              <w:ind w:left="-1413" w:right="-1460"/>
              <w:jc w:val="center"/>
            </w:pPr>
            <w:r>
              <w:rPr>
                <w:noProof/>
              </w:rPr>
              <w:drawing>
                <wp:inline distT="0" distB="0" distL="0" distR="0" wp14:anchorId="0FFE7B1F" wp14:editId="30C616F3">
                  <wp:extent cx="4003473" cy="2475781"/>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82689" cy="2524769"/>
                          </a:xfrm>
                          <a:prstGeom prst="rect">
                            <a:avLst/>
                          </a:prstGeom>
                          <a:noFill/>
                          <a:ln>
                            <a:noFill/>
                          </a:ln>
                        </pic:spPr>
                      </pic:pic>
                    </a:graphicData>
                  </a:graphic>
                </wp:inline>
              </w:drawing>
            </w:r>
          </w:p>
        </w:tc>
      </w:tr>
      <w:tr w:rsidR="00BC7471" w14:paraId="6869267E" w14:textId="77777777" w:rsidTr="00961705">
        <w:trPr>
          <w:trHeight w:val="432"/>
          <w:jc w:val="center"/>
        </w:trPr>
        <w:tc>
          <w:tcPr>
            <w:tcW w:w="5000" w:type="pct"/>
            <w:gridSpan w:val="2"/>
            <w:vAlign w:val="center"/>
          </w:tcPr>
          <w:p w14:paraId="1AA5DF03" w14:textId="77777777" w:rsidR="00BC7471" w:rsidRPr="00240C36" w:rsidRDefault="00BC7471" w:rsidP="00961705">
            <w:pPr>
              <w:ind w:left="-1413" w:right="-888"/>
              <w:jc w:val="center"/>
              <w:rPr>
                <w:noProof/>
              </w:rPr>
            </w:pPr>
            <w:r w:rsidRPr="00240C36">
              <w:rPr>
                <w:i/>
                <w:iCs/>
              </w:rPr>
              <w:t xml:space="preserve">Gambar </w:t>
            </w:r>
            <w:r w:rsidRPr="00240C36">
              <w:rPr>
                <w:i/>
                <w:iCs/>
              </w:rPr>
              <w:fldChar w:fldCharType="begin"/>
            </w:r>
            <w:r w:rsidRPr="00240C36">
              <w:rPr>
                <w:i/>
                <w:iCs/>
              </w:rPr>
              <w:instrText xml:space="preserve"> SEQ Gambar \* ARABIC </w:instrText>
            </w:r>
            <w:r w:rsidRPr="00240C36">
              <w:rPr>
                <w:i/>
                <w:iCs/>
              </w:rPr>
              <w:fldChar w:fldCharType="separate"/>
            </w:r>
            <w:r w:rsidRPr="00240C36">
              <w:rPr>
                <w:i/>
                <w:iCs/>
                <w:noProof/>
              </w:rPr>
              <w:t>4</w:t>
            </w:r>
            <w:r w:rsidRPr="00240C36">
              <w:rPr>
                <w:i/>
                <w:iCs/>
              </w:rPr>
              <w:fldChar w:fldCharType="end"/>
            </w:r>
            <w:r w:rsidRPr="00240C36">
              <w:rPr>
                <w:i/>
                <w:iCs/>
              </w:rPr>
              <w:t xml:space="preserve"> </w:t>
            </w:r>
            <w:proofErr w:type="spellStart"/>
            <w:r w:rsidRPr="00240C36">
              <w:rPr>
                <w:i/>
                <w:iCs/>
              </w:rPr>
              <w:t>Perbandingan</w:t>
            </w:r>
            <w:proofErr w:type="spellEnd"/>
            <w:r w:rsidRPr="00240C36">
              <w:rPr>
                <w:i/>
                <w:iCs/>
              </w:rPr>
              <w:t xml:space="preserve"> Tuned dan Untuned pada Data Test (</w:t>
            </w:r>
            <w:proofErr w:type="spellStart"/>
            <w:r w:rsidRPr="00240C36">
              <w:rPr>
                <w:i/>
                <w:iCs/>
              </w:rPr>
              <w:t>kiri</w:t>
            </w:r>
            <w:proofErr w:type="spellEnd"/>
            <w:r w:rsidRPr="00240C36">
              <w:rPr>
                <w:i/>
                <w:iCs/>
              </w:rPr>
              <w:t>) dan Data Train (</w:t>
            </w:r>
            <w:proofErr w:type="spellStart"/>
            <w:r w:rsidRPr="00240C36">
              <w:rPr>
                <w:i/>
                <w:iCs/>
              </w:rPr>
              <w:t>kanan</w:t>
            </w:r>
            <w:proofErr w:type="spellEnd"/>
            <w:r w:rsidRPr="00240C36">
              <w:rPr>
                <w:i/>
                <w:iCs/>
              </w:rPr>
              <w:t>)</w:t>
            </w:r>
          </w:p>
        </w:tc>
      </w:tr>
    </w:tbl>
    <w:p w14:paraId="032AC749" w14:textId="77777777" w:rsidR="00BC7471" w:rsidRDefault="00BC7471" w:rsidP="00996404">
      <w:pPr>
        <w:jc w:val="both"/>
        <w:rPr>
          <w:rFonts w:asciiTheme="majorBidi" w:hAnsiTheme="majorBidi" w:cstheme="majorBidi"/>
          <w:color w:val="000000"/>
        </w:rPr>
      </w:pPr>
    </w:p>
    <w:p w14:paraId="1BBC4B22" w14:textId="5F1BD3BE" w:rsidR="003B79A7" w:rsidRDefault="003B16E1" w:rsidP="003B79A7">
      <w:pPr>
        <w:pStyle w:val="Heading5"/>
        <w:numPr>
          <w:ilvl w:val="1"/>
          <w:numId w:val="22"/>
        </w:numPr>
      </w:pPr>
      <w:proofErr w:type="spellStart"/>
      <w:r>
        <w:t>Validasi</w:t>
      </w:r>
      <w:proofErr w:type="spellEnd"/>
      <w:r>
        <w:t xml:space="preserve"> Model</w:t>
      </w:r>
    </w:p>
    <w:p w14:paraId="0F8BB9A0" w14:textId="0DDF32C3" w:rsidR="00CB6C99" w:rsidRDefault="00FC69FE" w:rsidP="006307F4">
      <w:pPr>
        <w:ind w:firstLine="360"/>
        <w:jc w:val="both"/>
      </w:pPr>
      <w:r>
        <w:t xml:space="preserve">Pada proses </w:t>
      </w:r>
      <w:proofErr w:type="spellStart"/>
      <w:r>
        <w:t>validasi</w:t>
      </w:r>
      <w:proofErr w:type="spellEnd"/>
      <w:r>
        <w:t>,</w:t>
      </w:r>
      <w:r w:rsidR="00141BA7">
        <w:t xml:space="preserve"> </w:t>
      </w:r>
      <w:proofErr w:type="spellStart"/>
      <w:r w:rsidR="00141BA7">
        <w:t>didapatkan</w:t>
      </w:r>
      <w:proofErr w:type="spellEnd"/>
      <w:r w:rsidR="00141BA7">
        <w:t xml:space="preserve"> </w:t>
      </w:r>
      <w:proofErr w:type="spellStart"/>
      <w:r w:rsidR="00141BA7">
        <w:t>bahwa</w:t>
      </w:r>
      <w:proofErr w:type="spellEnd"/>
      <w:r w:rsidR="00141BA7">
        <w:t xml:space="preserve"> model RBF </w:t>
      </w:r>
      <w:proofErr w:type="spellStart"/>
      <w:r w:rsidR="00141BA7">
        <w:t>memiliki</w:t>
      </w:r>
      <w:proofErr w:type="spellEnd"/>
      <w:r w:rsidR="00141BA7">
        <w:t xml:space="preserve"> </w:t>
      </w:r>
      <w:proofErr w:type="spellStart"/>
      <w:r w:rsidR="00141BA7">
        <w:t>hasil</w:t>
      </w:r>
      <w:proofErr w:type="spellEnd"/>
      <w:r w:rsidR="00141BA7">
        <w:t xml:space="preserve"> yang </w:t>
      </w:r>
      <w:proofErr w:type="spellStart"/>
      <w:r w:rsidR="00141BA7">
        <w:t>terhitung</w:t>
      </w:r>
      <w:proofErr w:type="spellEnd"/>
      <w:r w:rsidR="00141BA7">
        <w:t xml:space="preserve"> </w:t>
      </w:r>
      <w:proofErr w:type="spellStart"/>
      <w:r w:rsidR="00141BA7">
        <w:t>stabil</w:t>
      </w:r>
      <w:proofErr w:type="spellEnd"/>
      <w:r w:rsidR="00141BA7">
        <w:t xml:space="preserve"> </w:t>
      </w:r>
      <w:proofErr w:type="spellStart"/>
      <w:r w:rsidR="00141BA7">
        <w:t>dibandingkan</w:t>
      </w:r>
      <w:proofErr w:type="spellEnd"/>
      <w:r w:rsidR="00141BA7">
        <w:t xml:space="preserve"> model Linear dan model Polynomial</w:t>
      </w:r>
      <w:r w:rsidR="00141BA7">
        <w:rPr>
          <w:i/>
          <w:iCs/>
        </w:rPr>
        <w:t xml:space="preserve">. </w:t>
      </w:r>
      <w:r w:rsidR="00141BA7">
        <w:t xml:space="preserve">Model Polynomial </w:t>
      </w:r>
      <w:proofErr w:type="spellStart"/>
      <w:r w:rsidR="00141BA7">
        <w:t>memiliki</w:t>
      </w:r>
      <w:proofErr w:type="spellEnd"/>
      <w:r w:rsidR="00141BA7">
        <w:t xml:space="preserve"> </w:t>
      </w:r>
      <w:proofErr w:type="spellStart"/>
      <w:r w:rsidR="00141BA7">
        <w:t>akurasi</w:t>
      </w:r>
      <w:proofErr w:type="spellEnd"/>
      <w:r w:rsidR="00141BA7">
        <w:t xml:space="preserve"> yang sangat </w:t>
      </w:r>
      <w:proofErr w:type="spellStart"/>
      <w:r w:rsidR="00141BA7">
        <w:t>tinggi</w:t>
      </w:r>
      <w:proofErr w:type="spellEnd"/>
      <w:r w:rsidR="00141BA7">
        <w:t xml:space="preserve"> </w:t>
      </w:r>
      <w:proofErr w:type="spellStart"/>
      <w:r w:rsidR="00141BA7">
        <w:t>bisa</w:t>
      </w:r>
      <w:proofErr w:type="spellEnd"/>
      <w:r w:rsidR="00141BA7">
        <w:t xml:space="preserve"> </w:t>
      </w:r>
      <w:proofErr w:type="spellStart"/>
      <w:r w:rsidR="00141BA7">
        <w:t>mencapai</w:t>
      </w:r>
      <w:proofErr w:type="spellEnd"/>
      <w:r w:rsidR="00141BA7">
        <w:t xml:space="preserve"> 100% pada data train, </w:t>
      </w:r>
      <w:proofErr w:type="spellStart"/>
      <w:r w:rsidR="00141BA7">
        <w:t>namun</w:t>
      </w:r>
      <w:proofErr w:type="spellEnd"/>
      <w:r w:rsidR="00141BA7">
        <w:t xml:space="preserve"> </w:t>
      </w:r>
      <w:proofErr w:type="spellStart"/>
      <w:r w:rsidR="00141BA7">
        <w:t>ketika</w:t>
      </w:r>
      <w:proofErr w:type="spellEnd"/>
      <w:r w:rsidR="00141BA7">
        <w:t xml:space="preserve"> </w:t>
      </w:r>
      <w:proofErr w:type="spellStart"/>
      <w:r w:rsidR="00141BA7">
        <w:t>dihadapi</w:t>
      </w:r>
      <w:proofErr w:type="spellEnd"/>
      <w:r w:rsidR="00141BA7">
        <w:t xml:space="preserve"> oleh dataset </w:t>
      </w:r>
      <w:proofErr w:type="spellStart"/>
      <w:r w:rsidR="00141BA7">
        <w:t>baru</w:t>
      </w:r>
      <w:proofErr w:type="spellEnd"/>
      <w:r w:rsidR="00141BA7">
        <w:t xml:space="preserve">, </w:t>
      </w:r>
      <w:proofErr w:type="spellStart"/>
      <w:r w:rsidR="00141BA7">
        <w:t>akurasi</w:t>
      </w:r>
      <w:proofErr w:type="spellEnd"/>
      <w:r w:rsidR="00141BA7">
        <w:t xml:space="preserve"> yang </w:t>
      </w:r>
      <w:proofErr w:type="spellStart"/>
      <w:r w:rsidR="00141BA7">
        <w:t>didapatkan</w:t>
      </w:r>
      <w:proofErr w:type="spellEnd"/>
      <w:r w:rsidR="00141BA7">
        <w:t xml:space="preserve"> </w:t>
      </w:r>
      <w:proofErr w:type="spellStart"/>
      <w:r w:rsidR="00141BA7">
        <w:t>menurun</w:t>
      </w:r>
      <w:proofErr w:type="spellEnd"/>
      <w:r w:rsidR="00141BA7">
        <w:t xml:space="preserve"> sangat </w:t>
      </w:r>
      <w:proofErr w:type="spellStart"/>
      <w:r w:rsidR="00141BA7">
        <w:t>drastis</w:t>
      </w:r>
      <w:proofErr w:type="spellEnd"/>
      <w:r w:rsidR="00141BA7">
        <w:t xml:space="preserve"> </w:t>
      </w:r>
      <w:proofErr w:type="spellStart"/>
      <w:r w:rsidR="00141BA7">
        <w:t>hingga</w:t>
      </w:r>
      <w:proofErr w:type="spellEnd"/>
      <w:r w:rsidR="00141BA7">
        <w:t xml:space="preserve"> </w:t>
      </w:r>
      <w:proofErr w:type="spellStart"/>
      <w:r w:rsidR="00141BA7">
        <w:t>akurasi</w:t>
      </w:r>
      <w:proofErr w:type="spellEnd"/>
      <w:r w:rsidR="00141BA7">
        <w:t xml:space="preserve"> yang </w:t>
      </w:r>
      <w:proofErr w:type="spellStart"/>
      <w:r w:rsidR="00141BA7">
        <w:t>didapatkan</w:t>
      </w:r>
      <w:proofErr w:type="spellEnd"/>
      <w:r w:rsidR="00141BA7">
        <w:t xml:space="preserve"> </w:t>
      </w:r>
      <w:proofErr w:type="spellStart"/>
      <w:r w:rsidR="00141BA7">
        <w:t>hanyalah</w:t>
      </w:r>
      <w:proofErr w:type="spellEnd"/>
      <w:r w:rsidR="00141BA7">
        <w:t xml:space="preserve"> 55%. </w:t>
      </w:r>
      <w:proofErr w:type="spellStart"/>
      <w:r w:rsidR="00141BA7">
        <w:t>Sekalipun</w:t>
      </w:r>
      <w:proofErr w:type="spellEnd"/>
      <w:r w:rsidR="00141BA7">
        <w:t xml:space="preserve"> model Linear </w:t>
      </w:r>
      <w:proofErr w:type="spellStart"/>
      <w:r w:rsidR="00141BA7">
        <w:t>tidak</w:t>
      </w:r>
      <w:proofErr w:type="spellEnd"/>
      <w:r w:rsidR="00141BA7">
        <w:t xml:space="preserve"> </w:t>
      </w:r>
      <w:proofErr w:type="spellStart"/>
      <w:r w:rsidR="00141BA7">
        <w:t>memiliki</w:t>
      </w:r>
      <w:proofErr w:type="spellEnd"/>
      <w:r w:rsidR="00141BA7">
        <w:t xml:space="preserve"> </w:t>
      </w:r>
      <w:proofErr w:type="spellStart"/>
      <w:r w:rsidR="00141BA7">
        <w:t>tingkat</w:t>
      </w:r>
      <w:proofErr w:type="spellEnd"/>
      <w:r w:rsidR="00141BA7">
        <w:t xml:space="preserve"> </w:t>
      </w:r>
      <w:proofErr w:type="spellStart"/>
      <w:r w:rsidR="00141BA7">
        <w:t>akurasi</w:t>
      </w:r>
      <w:proofErr w:type="spellEnd"/>
      <w:r w:rsidR="00141BA7">
        <w:t xml:space="preserve"> </w:t>
      </w:r>
      <w:proofErr w:type="spellStart"/>
      <w:r w:rsidR="00141BA7">
        <w:t>setinggi</w:t>
      </w:r>
      <w:proofErr w:type="spellEnd"/>
      <w:r w:rsidR="00141BA7">
        <w:t xml:space="preserve"> model Polynomial, model Linear juga </w:t>
      </w:r>
      <w:proofErr w:type="spellStart"/>
      <w:r w:rsidR="00141BA7">
        <w:t>mengalami</w:t>
      </w:r>
      <w:proofErr w:type="spellEnd"/>
      <w:r w:rsidR="00141BA7">
        <w:t xml:space="preserve"> </w:t>
      </w:r>
      <w:proofErr w:type="spellStart"/>
      <w:r w:rsidR="00141BA7">
        <w:t>permasalahan</w:t>
      </w:r>
      <w:proofErr w:type="spellEnd"/>
      <w:r w:rsidR="00141BA7">
        <w:t xml:space="preserve"> </w:t>
      </w:r>
      <w:proofErr w:type="spellStart"/>
      <w:r w:rsidR="00141BA7">
        <w:t>dengan</w:t>
      </w:r>
      <w:proofErr w:type="spellEnd"/>
      <w:r w:rsidR="00141BA7">
        <w:t xml:space="preserve"> model Polynomial. Ketika </w:t>
      </w:r>
      <w:proofErr w:type="spellStart"/>
      <w:r w:rsidR="00141BA7">
        <w:t>ditemukan</w:t>
      </w:r>
      <w:proofErr w:type="spellEnd"/>
      <w:r w:rsidR="00141BA7">
        <w:t xml:space="preserve"> oleh dataset </w:t>
      </w:r>
      <w:proofErr w:type="spellStart"/>
      <w:r w:rsidR="00141BA7">
        <w:t>baru</w:t>
      </w:r>
      <w:proofErr w:type="spellEnd"/>
      <w:r w:rsidR="00141BA7">
        <w:t xml:space="preserve">, model Linear </w:t>
      </w:r>
      <w:proofErr w:type="spellStart"/>
      <w:r w:rsidR="00141BA7">
        <w:t>memiliki</w:t>
      </w:r>
      <w:proofErr w:type="spellEnd"/>
      <w:r w:rsidR="00141BA7">
        <w:t xml:space="preserve"> </w:t>
      </w:r>
      <w:proofErr w:type="spellStart"/>
      <w:r w:rsidR="00141BA7">
        <w:t>akurasi</w:t>
      </w:r>
      <w:proofErr w:type="spellEnd"/>
      <w:r w:rsidR="00141BA7">
        <w:t xml:space="preserve"> 37% </w:t>
      </w:r>
      <w:proofErr w:type="spellStart"/>
      <w:r w:rsidR="00141BA7">
        <w:t>dari</w:t>
      </w:r>
      <w:proofErr w:type="spellEnd"/>
      <w:r w:rsidR="00141BA7">
        <w:t xml:space="preserve"> yang </w:t>
      </w:r>
      <w:proofErr w:type="spellStart"/>
      <w:r w:rsidR="00141BA7">
        <w:t>sebelumnya</w:t>
      </w:r>
      <w:proofErr w:type="spellEnd"/>
      <w:r w:rsidR="00141BA7">
        <w:t xml:space="preserve"> 79% </w:t>
      </w:r>
      <w:proofErr w:type="spellStart"/>
      <w:r w:rsidR="00141BA7">
        <w:t>ketika</w:t>
      </w:r>
      <w:proofErr w:type="spellEnd"/>
      <w:r w:rsidR="00141BA7">
        <w:t xml:space="preserve"> </w:t>
      </w:r>
      <w:proofErr w:type="spellStart"/>
      <w:r w:rsidR="00141BA7">
        <w:t>dihadapkan</w:t>
      </w:r>
      <w:proofErr w:type="spellEnd"/>
      <w:r w:rsidR="00141BA7">
        <w:t xml:space="preserve"> oleh data train. </w:t>
      </w:r>
      <w:proofErr w:type="spellStart"/>
      <w:r w:rsidR="00141BA7">
        <w:t>Tabel</w:t>
      </w:r>
      <w:proofErr w:type="spellEnd"/>
      <w:r w:rsidR="00141BA7">
        <w:t xml:space="preserve"> 5 </w:t>
      </w:r>
      <w:proofErr w:type="spellStart"/>
      <w:r w:rsidR="00141BA7">
        <w:t>memberikan</w:t>
      </w:r>
      <w:proofErr w:type="spellEnd"/>
      <w:r w:rsidR="00141BA7">
        <w:t xml:space="preserve"> detail </w:t>
      </w:r>
      <w:proofErr w:type="spellStart"/>
      <w:r w:rsidR="00141BA7">
        <w:t>lebih</w:t>
      </w:r>
      <w:proofErr w:type="spellEnd"/>
      <w:r w:rsidR="00141BA7">
        <w:t xml:space="preserve"> </w:t>
      </w:r>
      <w:proofErr w:type="spellStart"/>
      <w:r w:rsidR="00141BA7">
        <w:t>lanjut</w:t>
      </w:r>
      <w:proofErr w:type="spellEnd"/>
      <w:r w:rsidR="00141BA7">
        <w:t xml:space="preserve"> </w:t>
      </w:r>
      <w:proofErr w:type="spellStart"/>
      <w:r w:rsidR="00141BA7">
        <w:t>terkait</w:t>
      </w:r>
      <w:proofErr w:type="spellEnd"/>
      <w:r w:rsidR="00141BA7">
        <w:t xml:space="preserve"> </w:t>
      </w:r>
      <w:proofErr w:type="spellStart"/>
      <w:r w:rsidR="00141BA7">
        <w:t>hasil</w:t>
      </w:r>
      <w:proofErr w:type="spellEnd"/>
      <w:r w:rsidR="00141BA7">
        <w:t xml:space="preserve"> </w:t>
      </w:r>
      <w:proofErr w:type="spellStart"/>
      <w:r w:rsidR="00141BA7">
        <w:t>validasi</w:t>
      </w:r>
      <w:proofErr w:type="spellEnd"/>
      <w:r w:rsidR="00141BA7">
        <w:t>.</w:t>
      </w:r>
    </w:p>
    <w:p w14:paraId="71FF3E12" w14:textId="77777777" w:rsidR="00141BA7" w:rsidRPr="00141BA7" w:rsidRDefault="00141BA7" w:rsidP="00141BA7">
      <w:pPr>
        <w:ind w:firstLine="360"/>
      </w:pPr>
    </w:p>
    <w:p w14:paraId="63959C6E" w14:textId="7D9F04F2" w:rsidR="00484E94" w:rsidRPr="00484E94" w:rsidRDefault="00484E94" w:rsidP="00484E94">
      <w:pPr>
        <w:pStyle w:val="Caption"/>
        <w:keepNext/>
        <w:rPr>
          <w:b w:val="0"/>
          <w:bCs w:val="0"/>
        </w:rPr>
      </w:pPr>
      <w:proofErr w:type="spellStart"/>
      <w:r w:rsidRPr="00484E94">
        <w:rPr>
          <w:b w:val="0"/>
          <w:bCs w:val="0"/>
        </w:rPr>
        <w:t>Tabel</w:t>
      </w:r>
      <w:proofErr w:type="spellEnd"/>
      <w:r w:rsidRPr="00484E94">
        <w:rPr>
          <w:b w:val="0"/>
          <w:bCs w:val="0"/>
        </w:rPr>
        <w:t xml:space="preserve"> </w:t>
      </w:r>
      <w:r w:rsidRPr="00484E94">
        <w:rPr>
          <w:b w:val="0"/>
          <w:bCs w:val="0"/>
        </w:rPr>
        <w:fldChar w:fldCharType="begin"/>
      </w:r>
      <w:r w:rsidRPr="00484E94">
        <w:rPr>
          <w:b w:val="0"/>
          <w:bCs w:val="0"/>
        </w:rPr>
        <w:instrText xml:space="preserve"> SEQ Tabel \* ARABIC </w:instrText>
      </w:r>
      <w:r w:rsidRPr="00484E94">
        <w:rPr>
          <w:b w:val="0"/>
          <w:bCs w:val="0"/>
        </w:rPr>
        <w:fldChar w:fldCharType="separate"/>
      </w:r>
      <w:r w:rsidRPr="00484E94">
        <w:rPr>
          <w:b w:val="0"/>
          <w:bCs w:val="0"/>
          <w:noProof/>
        </w:rPr>
        <w:t>5</w:t>
      </w:r>
      <w:r w:rsidRPr="00484E94">
        <w:rPr>
          <w:b w:val="0"/>
          <w:bCs w:val="0"/>
        </w:rPr>
        <w:fldChar w:fldCharType="end"/>
      </w:r>
      <w:r>
        <w:rPr>
          <w:b w:val="0"/>
          <w:bCs w:val="0"/>
        </w:rPr>
        <w:t xml:space="preserve"> </w:t>
      </w:r>
      <w:proofErr w:type="spellStart"/>
      <w:r>
        <w:rPr>
          <w:b w:val="0"/>
          <w:bCs w:val="0"/>
        </w:rPr>
        <w:t>Rangkuman</w:t>
      </w:r>
      <w:proofErr w:type="spellEnd"/>
      <w:r>
        <w:rPr>
          <w:b w:val="0"/>
          <w:bCs w:val="0"/>
        </w:rPr>
        <w:t xml:space="preserve"> Hasil </w:t>
      </w:r>
      <w:proofErr w:type="spellStart"/>
      <w:r>
        <w:rPr>
          <w:b w:val="0"/>
          <w:bCs w:val="0"/>
        </w:rPr>
        <w:t>Validasi</w:t>
      </w:r>
      <w:proofErr w:type="spellEnd"/>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
        <w:gridCol w:w="1597"/>
        <w:gridCol w:w="488"/>
        <w:gridCol w:w="467"/>
        <w:gridCol w:w="555"/>
        <w:gridCol w:w="469"/>
        <w:gridCol w:w="1280"/>
        <w:gridCol w:w="1191"/>
        <w:gridCol w:w="1196"/>
        <w:gridCol w:w="1295"/>
      </w:tblGrid>
      <w:tr w:rsidR="0037133A" w:rsidRPr="009A2592" w14:paraId="7F07AB9F" w14:textId="77777777" w:rsidTr="0037133A">
        <w:trPr>
          <w:jc w:val="center"/>
        </w:trPr>
        <w:tc>
          <w:tcPr>
            <w:tcW w:w="468" w:type="dxa"/>
            <w:tcBorders>
              <w:top w:val="single" w:sz="4" w:space="0" w:color="auto"/>
              <w:bottom w:val="single" w:sz="4" w:space="0" w:color="auto"/>
            </w:tcBorders>
            <w:vAlign w:val="center"/>
          </w:tcPr>
          <w:p w14:paraId="3A630F59" w14:textId="4970928A" w:rsidR="0037133A" w:rsidRPr="009A2592" w:rsidRDefault="0037133A" w:rsidP="0037133A">
            <w:pPr>
              <w:rPr>
                <w:rFonts w:ascii="Cambria Math" w:hAnsi="Cambria Math" w:cs="Arial"/>
                <w:i/>
                <w:iCs/>
              </w:rPr>
            </w:pPr>
            <w:r w:rsidRPr="009A2592">
              <w:rPr>
                <w:rFonts w:ascii="Cambria Math" w:hAnsi="Cambria Math" w:cs="Arial"/>
                <w:i/>
                <w:iCs/>
              </w:rPr>
              <w:t>Model</w:t>
            </w:r>
          </w:p>
        </w:tc>
        <w:tc>
          <w:tcPr>
            <w:tcW w:w="1663" w:type="dxa"/>
            <w:tcBorders>
              <w:top w:val="single" w:sz="4" w:space="0" w:color="auto"/>
              <w:bottom w:val="single" w:sz="4" w:space="0" w:color="auto"/>
            </w:tcBorders>
            <w:vAlign w:val="center"/>
          </w:tcPr>
          <w:p w14:paraId="08E35662" w14:textId="15996FCF" w:rsidR="0037133A" w:rsidRPr="009A2592" w:rsidRDefault="0037133A" w:rsidP="0037133A">
            <w:pPr>
              <w:jc w:val="center"/>
              <w:rPr>
                <w:rFonts w:ascii="Cambria Math" w:hAnsi="Cambria Math" w:cs="Arial"/>
                <w:i/>
                <w:iCs/>
              </w:rPr>
            </w:pPr>
            <w:r w:rsidRPr="009A2592">
              <w:rPr>
                <w:rFonts w:ascii="Cambria Math" w:hAnsi="Cambria Math" w:cs="Arial"/>
                <w:i/>
                <w:iCs/>
              </w:rPr>
              <w:t>Kernel</w:t>
            </w:r>
          </w:p>
        </w:tc>
        <w:tc>
          <w:tcPr>
            <w:tcW w:w="491" w:type="dxa"/>
            <w:tcBorders>
              <w:top w:val="single" w:sz="4" w:space="0" w:color="auto"/>
              <w:bottom w:val="single" w:sz="4" w:space="0" w:color="auto"/>
            </w:tcBorders>
            <w:vAlign w:val="center"/>
          </w:tcPr>
          <w:p w14:paraId="147598C3" w14:textId="6EFFC6A8" w:rsidR="0037133A" w:rsidRPr="009A2592" w:rsidRDefault="0037133A" w:rsidP="0037133A">
            <w:pPr>
              <w:jc w:val="center"/>
              <w:rPr>
                <w:rFonts w:ascii="Cambria Math" w:hAnsi="Cambria Math" w:cs="Arial"/>
                <w:i/>
                <w:iCs/>
              </w:rPr>
            </w:pPr>
            <w:r w:rsidRPr="009A2592">
              <w:rPr>
                <w:rFonts w:ascii="Cambria Math" w:hAnsi="Cambria Math" w:cs="Arial"/>
                <w:i/>
                <w:iCs/>
              </w:rPr>
              <w:t>TN</w:t>
            </w:r>
          </w:p>
        </w:tc>
        <w:tc>
          <w:tcPr>
            <w:tcW w:w="472" w:type="dxa"/>
            <w:tcBorders>
              <w:top w:val="single" w:sz="4" w:space="0" w:color="auto"/>
              <w:bottom w:val="single" w:sz="4" w:space="0" w:color="auto"/>
            </w:tcBorders>
            <w:vAlign w:val="center"/>
          </w:tcPr>
          <w:p w14:paraId="7E723C4A" w14:textId="4EB26310" w:rsidR="0037133A" w:rsidRPr="009A2592" w:rsidRDefault="0037133A" w:rsidP="0037133A">
            <w:pPr>
              <w:jc w:val="center"/>
              <w:rPr>
                <w:rFonts w:ascii="Cambria Math" w:hAnsi="Cambria Math" w:cs="Arial"/>
                <w:i/>
                <w:iCs/>
              </w:rPr>
            </w:pPr>
            <w:r w:rsidRPr="009A2592">
              <w:rPr>
                <w:rFonts w:ascii="Cambria Math" w:hAnsi="Cambria Math" w:cs="Arial"/>
                <w:i/>
                <w:iCs/>
              </w:rPr>
              <w:t>FP</w:t>
            </w:r>
          </w:p>
        </w:tc>
        <w:tc>
          <w:tcPr>
            <w:tcW w:w="570" w:type="dxa"/>
            <w:tcBorders>
              <w:top w:val="single" w:sz="4" w:space="0" w:color="auto"/>
              <w:bottom w:val="single" w:sz="4" w:space="0" w:color="auto"/>
            </w:tcBorders>
            <w:vAlign w:val="center"/>
          </w:tcPr>
          <w:p w14:paraId="7F7FDFB6" w14:textId="191FA510" w:rsidR="0037133A" w:rsidRPr="009A2592" w:rsidRDefault="0037133A" w:rsidP="0037133A">
            <w:pPr>
              <w:jc w:val="center"/>
              <w:rPr>
                <w:rFonts w:ascii="Cambria Math" w:hAnsi="Cambria Math" w:cs="Arial"/>
                <w:i/>
                <w:iCs/>
              </w:rPr>
            </w:pPr>
            <w:r w:rsidRPr="009A2592">
              <w:rPr>
                <w:rFonts w:ascii="Cambria Math" w:hAnsi="Cambria Math" w:cs="Arial"/>
                <w:i/>
                <w:iCs/>
              </w:rPr>
              <w:t>FN</w:t>
            </w:r>
          </w:p>
        </w:tc>
        <w:tc>
          <w:tcPr>
            <w:tcW w:w="472" w:type="dxa"/>
            <w:tcBorders>
              <w:top w:val="single" w:sz="4" w:space="0" w:color="auto"/>
              <w:bottom w:val="single" w:sz="4" w:space="0" w:color="auto"/>
            </w:tcBorders>
            <w:vAlign w:val="center"/>
          </w:tcPr>
          <w:p w14:paraId="67B63AA2" w14:textId="04F79A52" w:rsidR="0037133A" w:rsidRPr="009A2592" w:rsidRDefault="0037133A" w:rsidP="0037133A">
            <w:pPr>
              <w:jc w:val="center"/>
              <w:rPr>
                <w:rFonts w:ascii="Cambria Math" w:hAnsi="Cambria Math" w:cs="Arial"/>
                <w:i/>
                <w:iCs/>
              </w:rPr>
            </w:pPr>
            <w:r w:rsidRPr="009A2592">
              <w:rPr>
                <w:rFonts w:ascii="Cambria Math" w:hAnsi="Cambria Math" w:cs="Arial"/>
                <w:i/>
                <w:iCs/>
              </w:rPr>
              <w:t>TP</w:t>
            </w:r>
          </w:p>
        </w:tc>
        <w:tc>
          <w:tcPr>
            <w:tcW w:w="1325" w:type="dxa"/>
            <w:tcBorders>
              <w:top w:val="single" w:sz="4" w:space="0" w:color="auto"/>
              <w:bottom w:val="single" w:sz="4" w:space="0" w:color="auto"/>
            </w:tcBorders>
            <w:vAlign w:val="center"/>
          </w:tcPr>
          <w:p w14:paraId="54F439E2" w14:textId="36ACB3AE" w:rsidR="0037133A" w:rsidRPr="009A2592" w:rsidRDefault="0037133A" w:rsidP="0037133A">
            <w:pPr>
              <w:jc w:val="center"/>
              <w:rPr>
                <w:rFonts w:ascii="Cambria Math" w:hAnsi="Cambria Math" w:cs="Arial"/>
                <w:i/>
                <w:iCs/>
              </w:rPr>
            </w:pPr>
            <w:r w:rsidRPr="009A2592">
              <w:rPr>
                <w:rFonts w:ascii="Cambria Math" w:hAnsi="Cambria Math" w:cs="Arial"/>
                <w:i/>
                <w:iCs/>
              </w:rPr>
              <w:t>Accuracy</w:t>
            </w:r>
          </w:p>
        </w:tc>
        <w:tc>
          <w:tcPr>
            <w:tcW w:w="1219" w:type="dxa"/>
            <w:tcBorders>
              <w:top w:val="single" w:sz="4" w:space="0" w:color="auto"/>
              <w:bottom w:val="single" w:sz="4" w:space="0" w:color="auto"/>
            </w:tcBorders>
            <w:vAlign w:val="center"/>
          </w:tcPr>
          <w:p w14:paraId="385D758F" w14:textId="151E3922" w:rsidR="0037133A" w:rsidRPr="009A2592" w:rsidRDefault="0037133A" w:rsidP="0037133A">
            <w:pPr>
              <w:jc w:val="center"/>
              <w:rPr>
                <w:rFonts w:ascii="Cambria Math" w:hAnsi="Cambria Math" w:cs="Arial"/>
                <w:i/>
                <w:iCs/>
              </w:rPr>
            </w:pPr>
            <w:r w:rsidRPr="009A2592">
              <w:rPr>
                <w:rFonts w:ascii="Cambria Math" w:hAnsi="Cambria Math" w:cs="Arial"/>
                <w:i/>
                <w:iCs/>
              </w:rPr>
              <w:t>Precision</w:t>
            </w:r>
          </w:p>
        </w:tc>
        <w:tc>
          <w:tcPr>
            <w:tcW w:w="1246" w:type="dxa"/>
            <w:tcBorders>
              <w:top w:val="single" w:sz="4" w:space="0" w:color="auto"/>
              <w:bottom w:val="single" w:sz="4" w:space="0" w:color="auto"/>
            </w:tcBorders>
            <w:vAlign w:val="center"/>
          </w:tcPr>
          <w:p w14:paraId="7473BC59" w14:textId="3A5248BC" w:rsidR="0037133A" w:rsidRPr="009A2592" w:rsidRDefault="0037133A" w:rsidP="0037133A">
            <w:pPr>
              <w:jc w:val="center"/>
              <w:rPr>
                <w:rFonts w:ascii="Cambria Math" w:hAnsi="Cambria Math" w:cs="Arial"/>
                <w:i/>
                <w:iCs/>
              </w:rPr>
            </w:pPr>
            <w:r w:rsidRPr="009A2592">
              <w:rPr>
                <w:rFonts w:ascii="Cambria Math" w:hAnsi="Cambria Math" w:cs="Arial"/>
                <w:i/>
                <w:iCs/>
              </w:rPr>
              <w:t>Recall</w:t>
            </w:r>
          </w:p>
        </w:tc>
        <w:tc>
          <w:tcPr>
            <w:tcW w:w="1361" w:type="dxa"/>
            <w:tcBorders>
              <w:top w:val="single" w:sz="4" w:space="0" w:color="auto"/>
              <w:bottom w:val="single" w:sz="4" w:space="0" w:color="auto"/>
            </w:tcBorders>
            <w:vAlign w:val="center"/>
          </w:tcPr>
          <w:p w14:paraId="170D9487" w14:textId="12B0AB26" w:rsidR="0037133A" w:rsidRPr="009A2592" w:rsidRDefault="0037133A" w:rsidP="0037133A">
            <w:pPr>
              <w:jc w:val="center"/>
              <w:rPr>
                <w:rFonts w:ascii="Cambria Math" w:hAnsi="Cambria Math" w:cs="Arial"/>
                <w:i/>
                <w:iCs/>
              </w:rPr>
            </w:pPr>
            <w:r w:rsidRPr="009A2592">
              <w:rPr>
                <w:rFonts w:ascii="Cambria Math" w:hAnsi="Cambria Math" w:cs="Arial"/>
                <w:i/>
                <w:iCs/>
              </w:rPr>
              <w:t>F1-Score</w:t>
            </w:r>
          </w:p>
        </w:tc>
      </w:tr>
      <w:tr w:rsidR="0037133A" w:rsidRPr="009A2592" w14:paraId="0DCCE1A7" w14:textId="77777777" w:rsidTr="0037133A">
        <w:trPr>
          <w:trHeight w:val="363"/>
          <w:jc w:val="center"/>
        </w:trPr>
        <w:tc>
          <w:tcPr>
            <w:tcW w:w="9287" w:type="dxa"/>
            <w:gridSpan w:val="10"/>
            <w:tcBorders>
              <w:top w:val="single" w:sz="4" w:space="0" w:color="auto"/>
            </w:tcBorders>
            <w:vAlign w:val="center"/>
          </w:tcPr>
          <w:p w14:paraId="29F3ECB7" w14:textId="05509730" w:rsidR="0037133A" w:rsidRPr="009A2592" w:rsidRDefault="0037133A" w:rsidP="0037133A">
            <w:pPr>
              <w:rPr>
                <w:rFonts w:ascii="Cambria Math" w:hAnsi="Cambria Math" w:cs="Arial"/>
                <w:i/>
                <w:iCs/>
              </w:rPr>
            </w:pPr>
            <w:proofErr w:type="spellStart"/>
            <w:r w:rsidRPr="009A2592">
              <w:rPr>
                <w:rFonts w:ascii="Cambria Math" w:hAnsi="Cambria Math" w:cs="Arial"/>
                <w:i/>
                <w:iCs/>
              </w:rPr>
              <w:t>Traning</w:t>
            </w:r>
            <w:proofErr w:type="spellEnd"/>
            <w:r w:rsidRPr="009A2592">
              <w:rPr>
                <w:rFonts w:ascii="Cambria Math" w:hAnsi="Cambria Math" w:cs="Arial"/>
                <w:i/>
                <w:iCs/>
              </w:rPr>
              <w:t xml:space="preserve"> set</w:t>
            </w:r>
          </w:p>
        </w:tc>
      </w:tr>
      <w:tr w:rsidR="0037133A" w:rsidRPr="009A2592" w14:paraId="717D916A" w14:textId="77777777" w:rsidTr="0037133A">
        <w:trPr>
          <w:trHeight w:val="363"/>
          <w:jc w:val="center"/>
        </w:trPr>
        <w:tc>
          <w:tcPr>
            <w:tcW w:w="468" w:type="dxa"/>
            <w:vAlign w:val="center"/>
          </w:tcPr>
          <w:p w14:paraId="6DCCAB17" w14:textId="7EB2926B" w:rsidR="0037133A" w:rsidRPr="009A2592" w:rsidRDefault="0037133A" w:rsidP="0037133A">
            <w:pPr>
              <w:rPr>
                <w:rFonts w:ascii="Cambria Math" w:hAnsi="Cambria Math" w:cs="Arial"/>
              </w:rPr>
            </w:pPr>
            <w:r w:rsidRPr="009A2592">
              <w:rPr>
                <w:rFonts w:ascii="Cambria Math" w:hAnsi="Cambria Math" w:cs="Arial"/>
              </w:rPr>
              <w:t>1</w:t>
            </w:r>
          </w:p>
        </w:tc>
        <w:tc>
          <w:tcPr>
            <w:tcW w:w="1663" w:type="dxa"/>
            <w:vAlign w:val="center"/>
          </w:tcPr>
          <w:p w14:paraId="644FF5E2" w14:textId="386DF7EA" w:rsidR="0037133A" w:rsidRPr="009A2592" w:rsidRDefault="0037133A" w:rsidP="0037133A">
            <w:pPr>
              <w:jc w:val="center"/>
              <w:rPr>
                <w:rFonts w:ascii="Cambria Math" w:hAnsi="Cambria Math" w:cs="Arial"/>
              </w:rPr>
            </w:pPr>
            <w:r w:rsidRPr="009A2592">
              <w:rPr>
                <w:rFonts w:ascii="Cambria Math" w:hAnsi="Cambria Math" w:cs="Arial"/>
              </w:rPr>
              <w:t>RBF</w:t>
            </w:r>
          </w:p>
        </w:tc>
        <w:tc>
          <w:tcPr>
            <w:tcW w:w="491" w:type="dxa"/>
            <w:vAlign w:val="center"/>
          </w:tcPr>
          <w:p w14:paraId="6A98DA82" w14:textId="03FD9EEA" w:rsidR="0037133A" w:rsidRPr="009A2592" w:rsidRDefault="0037133A" w:rsidP="0037133A">
            <w:pPr>
              <w:jc w:val="center"/>
              <w:rPr>
                <w:rFonts w:ascii="Cambria Math" w:hAnsi="Cambria Math" w:cs="Arial"/>
              </w:rPr>
            </w:pPr>
            <w:r w:rsidRPr="009A2592">
              <w:rPr>
                <w:rFonts w:ascii="Cambria Math" w:hAnsi="Cambria Math" w:cs="Arial"/>
              </w:rPr>
              <w:t>31</w:t>
            </w:r>
          </w:p>
        </w:tc>
        <w:tc>
          <w:tcPr>
            <w:tcW w:w="472" w:type="dxa"/>
            <w:vAlign w:val="center"/>
          </w:tcPr>
          <w:p w14:paraId="05038D4A" w14:textId="33C629A9" w:rsidR="0037133A" w:rsidRPr="009A2592" w:rsidRDefault="0037133A" w:rsidP="0037133A">
            <w:pPr>
              <w:jc w:val="center"/>
              <w:rPr>
                <w:rFonts w:ascii="Cambria Math" w:hAnsi="Cambria Math" w:cs="Arial"/>
              </w:rPr>
            </w:pPr>
            <w:r w:rsidRPr="009A2592">
              <w:rPr>
                <w:rFonts w:ascii="Cambria Math" w:hAnsi="Cambria Math" w:cs="Arial"/>
              </w:rPr>
              <w:t>6</w:t>
            </w:r>
          </w:p>
        </w:tc>
        <w:tc>
          <w:tcPr>
            <w:tcW w:w="570" w:type="dxa"/>
            <w:vAlign w:val="center"/>
          </w:tcPr>
          <w:p w14:paraId="744FFE1C" w14:textId="54390A24" w:rsidR="0037133A" w:rsidRPr="00716683" w:rsidRDefault="0037133A" w:rsidP="0037133A">
            <w:pPr>
              <w:jc w:val="center"/>
              <w:rPr>
                <w:rFonts w:ascii="Cambria Math" w:hAnsi="Cambria Math" w:cs="Arial"/>
                <w:b/>
                <w:bCs/>
              </w:rPr>
            </w:pPr>
            <w:r w:rsidRPr="00716683">
              <w:rPr>
                <w:rFonts w:ascii="Cambria Math" w:hAnsi="Cambria Math" w:cs="Arial"/>
                <w:b/>
                <w:bCs/>
              </w:rPr>
              <w:t>0</w:t>
            </w:r>
          </w:p>
        </w:tc>
        <w:tc>
          <w:tcPr>
            <w:tcW w:w="472" w:type="dxa"/>
            <w:vAlign w:val="center"/>
          </w:tcPr>
          <w:p w14:paraId="3BD47B26" w14:textId="2B46E770" w:rsidR="0037133A" w:rsidRPr="00716683" w:rsidRDefault="0037133A" w:rsidP="0037133A">
            <w:pPr>
              <w:jc w:val="center"/>
              <w:rPr>
                <w:rFonts w:ascii="Cambria Math" w:hAnsi="Cambria Math" w:cs="Arial"/>
                <w:b/>
                <w:bCs/>
              </w:rPr>
            </w:pPr>
            <w:r w:rsidRPr="00716683">
              <w:rPr>
                <w:rFonts w:ascii="Cambria Math" w:hAnsi="Cambria Math" w:cs="Arial"/>
                <w:b/>
                <w:bCs/>
              </w:rPr>
              <w:t>26</w:t>
            </w:r>
          </w:p>
        </w:tc>
        <w:tc>
          <w:tcPr>
            <w:tcW w:w="1325" w:type="dxa"/>
            <w:vAlign w:val="center"/>
          </w:tcPr>
          <w:p w14:paraId="618527C3" w14:textId="0C013C2B" w:rsidR="0037133A" w:rsidRPr="009A2592" w:rsidRDefault="0037133A" w:rsidP="0037133A">
            <w:pPr>
              <w:jc w:val="center"/>
              <w:rPr>
                <w:rFonts w:ascii="Cambria Math" w:hAnsi="Cambria Math" w:cs="Arial"/>
              </w:rPr>
            </w:pPr>
            <w:r w:rsidRPr="009A2592">
              <w:rPr>
                <w:rFonts w:ascii="Cambria Math" w:hAnsi="Cambria Math" w:cs="Arial"/>
              </w:rPr>
              <w:t>90.48%</w:t>
            </w:r>
          </w:p>
        </w:tc>
        <w:tc>
          <w:tcPr>
            <w:tcW w:w="1219" w:type="dxa"/>
            <w:vAlign w:val="center"/>
          </w:tcPr>
          <w:p w14:paraId="4C533E34" w14:textId="00F1422A" w:rsidR="0037133A" w:rsidRPr="009A2592" w:rsidRDefault="0037133A" w:rsidP="0037133A">
            <w:pPr>
              <w:jc w:val="center"/>
              <w:rPr>
                <w:rFonts w:ascii="Cambria Math" w:hAnsi="Cambria Math" w:cs="Arial"/>
              </w:rPr>
            </w:pPr>
            <w:r w:rsidRPr="009A2592">
              <w:rPr>
                <w:rFonts w:ascii="Cambria Math" w:hAnsi="Cambria Math" w:cs="Arial"/>
              </w:rPr>
              <w:t>81.25%</w:t>
            </w:r>
          </w:p>
        </w:tc>
        <w:tc>
          <w:tcPr>
            <w:tcW w:w="1246" w:type="dxa"/>
            <w:vAlign w:val="center"/>
          </w:tcPr>
          <w:p w14:paraId="30862CFB" w14:textId="6EA5C8E5" w:rsidR="0037133A" w:rsidRPr="009A2592" w:rsidRDefault="0037133A" w:rsidP="0037133A">
            <w:pPr>
              <w:jc w:val="center"/>
              <w:rPr>
                <w:rFonts w:ascii="Cambria Math" w:hAnsi="Cambria Math" w:cs="Arial"/>
              </w:rPr>
            </w:pPr>
            <w:r w:rsidRPr="009A2592">
              <w:rPr>
                <w:rFonts w:ascii="Cambria Math" w:hAnsi="Cambria Math" w:cs="Arial"/>
              </w:rPr>
              <w:t>100%</w:t>
            </w:r>
          </w:p>
        </w:tc>
        <w:tc>
          <w:tcPr>
            <w:tcW w:w="1361" w:type="dxa"/>
            <w:vAlign w:val="center"/>
          </w:tcPr>
          <w:p w14:paraId="267855BA" w14:textId="61504C2F" w:rsidR="0037133A" w:rsidRPr="009A2592" w:rsidRDefault="0037133A" w:rsidP="0037133A">
            <w:pPr>
              <w:jc w:val="center"/>
              <w:rPr>
                <w:rFonts w:ascii="Cambria Math" w:hAnsi="Cambria Math" w:cs="Arial"/>
              </w:rPr>
            </w:pPr>
            <w:r w:rsidRPr="009A2592">
              <w:rPr>
                <w:rFonts w:ascii="Cambria Math" w:hAnsi="Cambria Math" w:cs="Arial"/>
              </w:rPr>
              <w:t>89.66%</w:t>
            </w:r>
          </w:p>
        </w:tc>
      </w:tr>
      <w:tr w:rsidR="0037133A" w:rsidRPr="009A2592" w14:paraId="0269E235" w14:textId="77777777" w:rsidTr="0037133A">
        <w:trPr>
          <w:trHeight w:val="354"/>
          <w:jc w:val="center"/>
        </w:trPr>
        <w:tc>
          <w:tcPr>
            <w:tcW w:w="468" w:type="dxa"/>
            <w:vAlign w:val="center"/>
          </w:tcPr>
          <w:p w14:paraId="431BED99" w14:textId="23A80E5B" w:rsidR="0037133A" w:rsidRPr="009A2592" w:rsidRDefault="0037133A" w:rsidP="0037133A">
            <w:pPr>
              <w:rPr>
                <w:rFonts w:ascii="Cambria Math" w:hAnsi="Cambria Math" w:cs="Arial"/>
              </w:rPr>
            </w:pPr>
            <w:r w:rsidRPr="009A2592">
              <w:rPr>
                <w:rFonts w:ascii="Cambria Math" w:hAnsi="Cambria Math" w:cs="Arial"/>
              </w:rPr>
              <w:t>2</w:t>
            </w:r>
          </w:p>
        </w:tc>
        <w:tc>
          <w:tcPr>
            <w:tcW w:w="1663" w:type="dxa"/>
            <w:vAlign w:val="center"/>
          </w:tcPr>
          <w:p w14:paraId="79408F55" w14:textId="5FCC7E73" w:rsidR="0037133A" w:rsidRPr="009A2592" w:rsidRDefault="0037133A" w:rsidP="0037133A">
            <w:pPr>
              <w:jc w:val="center"/>
              <w:rPr>
                <w:rFonts w:ascii="Cambria Math" w:hAnsi="Cambria Math" w:cs="Arial"/>
              </w:rPr>
            </w:pPr>
            <w:r w:rsidRPr="009A2592">
              <w:rPr>
                <w:rFonts w:ascii="Cambria Math" w:hAnsi="Cambria Math" w:cs="Arial"/>
              </w:rPr>
              <w:t>Linear</w:t>
            </w:r>
          </w:p>
        </w:tc>
        <w:tc>
          <w:tcPr>
            <w:tcW w:w="491" w:type="dxa"/>
            <w:vAlign w:val="center"/>
          </w:tcPr>
          <w:p w14:paraId="3CC7AB96" w14:textId="6EA23CA1" w:rsidR="0037133A" w:rsidRPr="009A2592" w:rsidRDefault="0037133A" w:rsidP="0037133A">
            <w:pPr>
              <w:jc w:val="center"/>
              <w:rPr>
                <w:rFonts w:ascii="Cambria Math" w:hAnsi="Cambria Math" w:cs="Arial"/>
              </w:rPr>
            </w:pPr>
            <w:r w:rsidRPr="009A2592">
              <w:rPr>
                <w:rFonts w:ascii="Cambria Math" w:hAnsi="Cambria Math" w:cs="Arial"/>
              </w:rPr>
              <w:t>33</w:t>
            </w:r>
          </w:p>
        </w:tc>
        <w:tc>
          <w:tcPr>
            <w:tcW w:w="472" w:type="dxa"/>
            <w:vAlign w:val="center"/>
          </w:tcPr>
          <w:p w14:paraId="530E6F22" w14:textId="60FCE9FE" w:rsidR="0037133A" w:rsidRPr="009A2592" w:rsidRDefault="0037133A" w:rsidP="0037133A">
            <w:pPr>
              <w:jc w:val="center"/>
              <w:rPr>
                <w:rFonts w:ascii="Cambria Math" w:hAnsi="Cambria Math" w:cs="Arial"/>
              </w:rPr>
            </w:pPr>
            <w:r w:rsidRPr="009A2592">
              <w:rPr>
                <w:rFonts w:ascii="Cambria Math" w:hAnsi="Cambria Math" w:cs="Arial"/>
              </w:rPr>
              <w:t>4</w:t>
            </w:r>
          </w:p>
        </w:tc>
        <w:tc>
          <w:tcPr>
            <w:tcW w:w="570" w:type="dxa"/>
            <w:vAlign w:val="center"/>
          </w:tcPr>
          <w:p w14:paraId="6BCA5CCA" w14:textId="61A998B4" w:rsidR="0037133A" w:rsidRPr="009A2592" w:rsidRDefault="0037133A" w:rsidP="0037133A">
            <w:pPr>
              <w:jc w:val="center"/>
              <w:rPr>
                <w:rFonts w:ascii="Cambria Math" w:hAnsi="Cambria Math" w:cs="Arial"/>
              </w:rPr>
            </w:pPr>
            <w:r w:rsidRPr="009A2592">
              <w:rPr>
                <w:rFonts w:ascii="Cambria Math" w:hAnsi="Cambria Math" w:cs="Arial"/>
              </w:rPr>
              <w:t>9</w:t>
            </w:r>
          </w:p>
        </w:tc>
        <w:tc>
          <w:tcPr>
            <w:tcW w:w="472" w:type="dxa"/>
            <w:vAlign w:val="center"/>
          </w:tcPr>
          <w:p w14:paraId="4D56B1BC" w14:textId="42540CA7" w:rsidR="0037133A" w:rsidRPr="009A2592" w:rsidRDefault="0037133A" w:rsidP="0037133A">
            <w:pPr>
              <w:jc w:val="center"/>
              <w:rPr>
                <w:rFonts w:ascii="Cambria Math" w:hAnsi="Cambria Math" w:cs="Arial"/>
              </w:rPr>
            </w:pPr>
            <w:r w:rsidRPr="009A2592">
              <w:rPr>
                <w:rFonts w:ascii="Cambria Math" w:hAnsi="Cambria Math" w:cs="Arial"/>
              </w:rPr>
              <w:t>17</w:t>
            </w:r>
          </w:p>
        </w:tc>
        <w:tc>
          <w:tcPr>
            <w:tcW w:w="1325" w:type="dxa"/>
            <w:vAlign w:val="center"/>
          </w:tcPr>
          <w:p w14:paraId="11ED58FC" w14:textId="266DF79E" w:rsidR="0037133A" w:rsidRPr="009A2592" w:rsidRDefault="0037133A" w:rsidP="0037133A">
            <w:pPr>
              <w:jc w:val="center"/>
              <w:rPr>
                <w:rFonts w:ascii="Cambria Math" w:hAnsi="Cambria Math" w:cs="Arial"/>
              </w:rPr>
            </w:pPr>
            <w:r w:rsidRPr="009A2592">
              <w:rPr>
                <w:rFonts w:ascii="Cambria Math" w:hAnsi="Cambria Math" w:cs="Arial"/>
              </w:rPr>
              <w:t>79.36%</w:t>
            </w:r>
          </w:p>
        </w:tc>
        <w:tc>
          <w:tcPr>
            <w:tcW w:w="1219" w:type="dxa"/>
            <w:vAlign w:val="center"/>
          </w:tcPr>
          <w:p w14:paraId="597B6D4C" w14:textId="4283F0DE" w:rsidR="0037133A" w:rsidRPr="009A2592" w:rsidRDefault="0037133A" w:rsidP="0037133A">
            <w:pPr>
              <w:jc w:val="center"/>
              <w:rPr>
                <w:rFonts w:ascii="Cambria Math" w:hAnsi="Cambria Math" w:cs="Arial"/>
              </w:rPr>
            </w:pPr>
            <w:r w:rsidRPr="009A2592">
              <w:rPr>
                <w:rFonts w:ascii="Cambria Math" w:hAnsi="Cambria Math" w:cs="Arial"/>
              </w:rPr>
              <w:t>80.95%</w:t>
            </w:r>
          </w:p>
        </w:tc>
        <w:tc>
          <w:tcPr>
            <w:tcW w:w="1246" w:type="dxa"/>
            <w:vAlign w:val="center"/>
          </w:tcPr>
          <w:p w14:paraId="6F1CEDD3" w14:textId="6918F9D7" w:rsidR="0037133A" w:rsidRPr="009A2592" w:rsidRDefault="0037133A" w:rsidP="0037133A">
            <w:pPr>
              <w:jc w:val="center"/>
              <w:rPr>
                <w:rFonts w:ascii="Cambria Math" w:hAnsi="Cambria Math" w:cs="Arial"/>
              </w:rPr>
            </w:pPr>
            <w:r w:rsidRPr="009A2592">
              <w:rPr>
                <w:rFonts w:ascii="Cambria Math" w:hAnsi="Cambria Math" w:cs="Arial"/>
              </w:rPr>
              <w:t>65.38%</w:t>
            </w:r>
          </w:p>
        </w:tc>
        <w:tc>
          <w:tcPr>
            <w:tcW w:w="1361" w:type="dxa"/>
            <w:vAlign w:val="center"/>
          </w:tcPr>
          <w:p w14:paraId="43DCA31A" w14:textId="6087A0FB" w:rsidR="0037133A" w:rsidRPr="009A2592" w:rsidRDefault="0037133A" w:rsidP="0037133A">
            <w:pPr>
              <w:jc w:val="center"/>
              <w:rPr>
                <w:rFonts w:ascii="Cambria Math" w:hAnsi="Cambria Math" w:cs="Arial"/>
              </w:rPr>
            </w:pPr>
            <w:r w:rsidRPr="009A2592">
              <w:rPr>
                <w:rFonts w:ascii="Cambria Math" w:hAnsi="Cambria Math" w:cs="Arial"/>
              </w:rPr>
              <w:t>72.34%</w:t>
            </w:r>
          </w:p>
        </w:tc>
      </w:tr>
      <w:tr w:rsidR="0037133A" w:rsidRPr="009A2592" w14:paraId="53498B44" w14:textId="77777777" w:rsidTr="0037133A">
        <w:trPr>
          <w:trHeight w:val="345"/>
          <w:jc w:val="center"/>
        </w:trPr>
        <w:tc>
          <w:tcPr>
            <w:tcW w:w="468" w:type="dxa"/>
            <w:vAlign w:val="center"/>
          </w:tcPr>
          <w:p w14:paraId="6ABCE7AF" w14:textId="013B79BA" w:rsidR="0037133A" w:rsidRPr="009A2592" w:rsidRDefault="0037133A" w:rsidP="0037133A">
            <w:pPr>
              <w:rPr>
                <w:rFonts w:ascii="Cambria Math" w:hAnsi="Cambria Math" w:cs="Arial"/>
              </w:rPr>
            </w:pPr>
            <w:r w:rsidRPr="009A2592">
              <w:rPr>
                <w:rFonts w:ascii="Cambria Math" w:hAnsi="Cambria Math" w:cs="Arial"/>
              </w:rPr>
              <w:t>3</w:t>
            </w:r>
          </w:p>
        </w:tc>
        <w:tc>
          <w:tcPr>
            <w:tcW w:w="1663" w:type="dxa"/>
            <w:vAlign w:val="center"/>
          </w:tcPr>
          <w:p w14:paraId="3317C2DA" w14:textId="2176EF09" w:rsidR="0037133A" w:rsidRPr="009A2592" w:rsidRDefault="0037133A" w:rsidP="0037133A">
            <w:pPr>
              <w:jc w:val="center"/>
              <w:rPr>
                <w:rFonts w:ascii="Cambria Math" w:hAnsi="Cambria Math" w:cs="Arial"/>
              </w:rPr>
            </w:pPr>
            <w:r w:rsidRPr="009A2592">
              <w:rPr>
                <w:rFonts w:ascii="Cambria Math" w:hAnsi="Cambria Math" w:cs="Arial"/>
              </w:rPr>
              <w:t>Polynomial</w:t>
            </w:r>
          </w:p>
        </w:tc>
        <w:tc>
          <w:tcPr>
            <w:tcW w:w="491" w:type="dxa"/>
            <w:vAlign w:val="center"/>
          </w:tcPr>
          <w:p w14:paraId="319AF67F" w14:textId="6B5953F1" w:rsidR="0037133A" w:rsidRPr="00716683" w:rsidRDefault="0037133A" w:rsidP="0037133A">
            <w:pPr>
              <w:jc w:val="center"/>
              <w:rPr>
                <w:rFonts w:ascii="Cambria Math" w:hAnsi="Cambria Math" w:cs="Arial"/>
                <w:b/>
                <w:bCs/>
              </w:rPr>
            </w:pPr>
            <w:r w:rsidRPr="00716683">
              <w:rPr>
                <w:rFonts w:ascii="Cambria Math" w:hAnsi="Cambria Math" w:cs="Arial"/>
                <w:b/>
                <w:bCs/>
              </w:rPr>
              <w:t>37</w:t>
            </w:r>
          </w:p>
        </w:tc>
        <w:tc>
          <w:tcPr>
            <w:tcW w:w="472" w:type="dxa"/>
            <w:vAlign w:val="center"/>
          </w:tcPr>
          <w:p w14:paraId="20EF33B1" w14:textId="5CF623C9" w:rsidR="0037133A" w:rsidRPr="00716683" w:rsidRDefault="0037133A" w:rsidP="0037133A">
            <w:pPr>
              <w:jc w:val="center"/>
              <w:rPr>
                <w:rFonts w:ascii="Cambria Math" w:hAnsi="Cambria Math" w:cs="Arial"/>
                <w:b/>
                <w:bCs/>
              </w:rPr>
            </w:pPr>
            <w:r w:rsidRPr="00716683">
              <w:rPr>
                <w:rFonts w:ascii="Cambria Math" w:hAnsi="Cambria Math" w:cs="Arial"/>
                <w:b/>
                <w:bCs/>
              </w:rPr>
              <w:t>0</w:t>
            </w:r>
          </w:p>
        </w:tc>
        <w:tc>
          <w:tcPr>
            <w:tcW w:w="570" w:type="dxa"/>
            <w:vAlign w:val="center"/>
          </w:tcPr>
          <w:p w14:paraId="139EC0B4" w14:textId="69C7AAC3" w:rsidR="0037133A" w:rsidRPr="00716683" w:rsidRDefault="0037133A" w:rsidP="0037133A">
            <w:pPr>
              <w:jc w:val="center"/>
              <w:rPr>
                <w:rFonts w:ascii="Cambria Math" w:hAnsi="Cambria Math" w:cs="Arial"/>
                <w:b/>
                <w:bCs/>
              </w:rPr>
            </w:pPr>
            <w:r w:rsidRPr="00716683">
              <w:rPr>
                <w:rFonts w:ascii="Cambria Math" w:hAnsi="Cambria Math" w:cs="Arial"/>
                <w:b/>
                <w:bCs/>
              </w:rPr>
              <w:t>0</w:t>
            </w:r>
          </w:p>
        </w:tc>
        <w:tc>
          <w:tcPr>
            <w:tcW w:w="472" w:type="dxa"/>
            <w:vAlign w:val="center"/>
          </w:tcPr>
          <w:p w14:paraId="4C538418" w14:textId="2BEEE564" w:rsidR="0037133A" w:rsidRPr="00716683" w:rsidRDefault="0037133A" w:rsidP="0037133A">
            <w:pPr>
              <w:jc w:val="center"/>
              <w:rPr>
                <w:rFonts w:ascii="Cambria Math" w:hAnsi="Cambria Math" w:cs="Arial"/>
                <w:b/>
                <w:bCs/>
              </w:rPr>
            </w:pPr>
            <w:r w:rsidRPr="00716683">
              <w:rPr>
                <w:rFonts w:ascii="Cambria Math" w:hAnsi="Cambria Math" w:cs="Arial"/>
                <w:b/>
                <w:bCs/>
              </w:rPr>
              <w:t>26</w:t>
            </w:r>
          </w:p>
        </w:tc>
        <w:tc>
          <w:tcPr>
            <w:tcW w:w="1325" w:type="dxa"/>
            <w:vAlign w:val="center"/>
          </w:tcPr>
          <w:p w14:paraId="3AFF6A3B" w14:textId="63C13280" w:rsidR="0037133A" w:rsidRPr="009A2592" w:rsidRDefault="0037133A" w:rsidP="0037133A">
            <w:pPr>
              <w:jc w:val="center"/>
              <w:rPr>
                <w:rFonts w:ascii="Cambria Math" w:hAnsi="Cambria Math" w:cs="Arial"/>
                <w:b/>
                <w:bCs/>
              </w:rPr>
            </w:pPr>
            <w:r w:rsidRPr="009A2592">
              <w:rPr>
                <w:rFonts w:ascii="Cambria Math" w:hAnsi="Cambria Math" w:cs="Arial"/>
                <w:b/>
                <w:bCs/>
              </w:rPr>
              <w:t>100%</w:t>
            </w:r>
          </w:p>
        </w:tc>
        <w:tc>
          <w:tcPr>
            <w:tcW w:w="1219" w:type="dxa"/>
            <w:vAlign w:val="center"/>
          </w:tcPr>
          <w:p w14:paraId="739B2748" w14:textId="5ABC438C" w:rsidR="0037133A" w:rsidRPr="009A2592" w:rsidRDefault="0037133A" w:rsidP="0037133A">
            <w:pPr>
              <w:jc w:val="center"/>
              <w:rPr>
                <w:rFonts w:ascii="Cambria Math" w:hAnsi="Cambria Math" w:cs="Arial"/>
                <w:b/>
                <w:bCs/>
              </w:rPr>
            </w:pPr>
            <w:r w:rsidRPr="009A2592">
              <w:rPr>
                <w:rFonts w:ascii="Cambria Math" w:hAnsi="Cambria Math" w:cs="Arial"/>
                <w:b/>
                <w:bCs/>
              </w:rPr>
              <w:t>100%</w:t>
            </w:r>
          </w:p>
        </w:tc>
        <w:tc>
          <w:tcPr>
            <w:tcW w:w="1246" w:type="dxa"/>
            <w:vAlign w:val="center"/>
          </w:tcPr>
          <w:p w14:paraId="223EEACC" w14:textId="7E35A8A9" w:rsidR="0037133A" w:rsidRPr="009A2592" w:rsidRDefault="0037133A" w:rsidP="0037133A">
            <w:pPr>
              <w:jc w:val="center"/>
              <w:rPr>
                <w:rFonts w:ascii="Cambria Math" w:hAnsi="Cambria Math" w:cs="Arial"/>
                <w:b/>
                <w:bCs/>
              </w:rPr>
            </w:pPr>
            <w:r w:rsidRPr="009A2592">
              <w:rPr>
                <w:rFonts w:ascii="Cambria Math" w:hAnsi="Cambria Math" w:cs="Arial"/>
                <w:b/>
                <w:bCs/>
              </w:rPr>
              <w:t>100%</w:t>
            </w:r>
          </w:p>
        </w:tc>
        <w:tc>
          <w:tcPr>
            <w:tcW w:w="1361" w:type="dxa"/>
            <w:vAlign w:val="center"/>
          </w:tcPr>
          <w:p w14:paraId="62C24E7A" w14:textId="4E37AB54" w:rsidR="0037133A" w:rsidRPr="009A2592" w:rsidRDefault="0037133A" w:rsidP="0037133A">
            <w:pPr>
              <w:jc w:val="center"/>
              <w:rPr>
                <w:rFonts w:ascii="Cambria Math" w:hAnsi="Cambria Math" w:cs="Arial"/>
                <w:b/>
                <w:bCs/>
              </w:rPr>
            </w:pPr>
            <w:r w:rsidRPr="009A2592">
              <w:rPr>
                <w:rFonts w:ascii="Cambria Math" w:hAnsi="Cambria Math" w:cs="Arial"/>
                <w:b/>
                <w:bCs/>
              </w:rPr>
              <w:t>100%</w:t>
            </w:r>
          </w:p>
        </w:tc>
      </w:tr>
      <w:tr w:rsidR="0037133A" w:rsidRPr="009A2592" w14:paraId="7C46E2C8" w14:textId="77777777" w:rsidTr="0037133A">
        <w:trPr>
          <w:trHeight w:val="345"/>
          <w:jc w:val="center"/>
        </w:trPr>
        <w:tc>
          <w:tcPr>
            <w:tcW w:w="9287" w:type="dxa"/>
            <w:gridSpan w:val="10"/>
            <w:vAlign w:val="center"/>
          </w:tcPr>
          <w:p w14:paraId="10BB4B5D" w14:textId="6C112659" w:rsidR="0037133A" w:rsidRPr="009A2592" w:rsidRDefault="0037133A" w:rsidP="0037133A">
            <w:pPr>
              <w:rPr>
                <w:rFonts w:ascii="Cambria Math" w:hAnsi="Cambria Math" w:cs="Arial"/>
                <w:i/>
                <w:iCs/>
              </w:rPr>
            </w:pPr>
            <w:r w:rsidRPr="009A2592">
              <w:rPr>
                <w:rFonts w:ascii="Cambria Math" w:hAnsi="Cambria Math" w:cs="Arial"/>
                <w:i/>
                <w:iCs/>
              </w:rPr>
              <w:t>Test set</w:t>
            </w:r>
          </w:p>
        </w:tc>
      </w:tr>
      <w:tr w:rsidR="0037133A" w:rsidRPr="009A2592" w14:paraId="0FE1164E" w14:textId="77777777" w:rsidTr="0037133A">
        <w:trPr>
          <w:trHeight w:val="345"/>
          <w:jc w:val="center"/>
        </w:trPr>
        <w:tc>
          <w:tcPr>
            <w:tcW w:w="468" w:type="dxa"/>
            <w:vAlign w:val="center"/>
          </w:tcPr>
          <w:p w14:paraId="4088DF9E" w14:textId="61B97EAE" w:rsidR="0037133A" w:rsidRPr="009A2592" w:rsidRDefault="0037133A" w:rsidP="0037133A">
            <w:pPr>
              <w:rPr>
                <w:rFonts w:ascii="Cambria Math" w:hAnsi="Cambria Math" w:cs="Arial"/>
              </w:rPr>
            </w:pPr>
            <w:r w:rsidRPr="009A2592">
              <w:rPr>
                <w:rFonts w:ascii="Cambria Math" w:hAnsi="Cambria Math" w:cs="Arial"/>
              </w:rPr>
              <w:t>1</w:t>
            </w:r>
          </w:p>
        </w:tc>
        <w:tc>
          <w:tcPr>
            <w:tcW w:w="1663" w:type="dxa"/>
            <w:vAlign w:val="center"/>
          </w:tcPr>
          <w:p w14:paraId="24CAA09E" w14:textId="36B107E6" w:rsidR="0037133A" w:rsidRPr="009A2592" w:rsidRDefault="0037133A" w:rsidP="0037133A">
            <w:pPr>
              <w:jc w:val="center"/>
              <w:rPr>
                <w:rFonts w:ascii="Cambria Math" w:hAnsi="Cambria Math" w:cs="Arial"/>
              </w:rPr>
            </w:pPr>
            <w:r w:rsidRPr="009A2592">
              <w:rPr>
                <w:rFonts w:ascii="Cambria Math" w:hAnsi="Cambria Math" w:cs="Arial"/>
              </w:rPr>
              <w:t>RBF</w:t>
            </w:r>
          </w:p>
        </w:tc>
        <w:tc>
          <w:tcPr>
            <w:tcW w:w="491" w:type="dxa"/>
            <w:vAlign w:val="center"/>
          </w:tcPr>
          <w:p w14:paraId="0C808E97" w14:textId="4E8C29FC" w:rsidR="0037133A" w:rsidRPr="00716683" w:rsidRDefault="0037133A" w:rsidP="0037133A">
            <w:pPr>
              <w:jc w:val="center"/>
              <w:rPr>
                <w:rFonts w:ascii="Cambria Math" w:hAnsi="Cambria Math" w:cs="Arial"/>
                <w:b/>
                <w:bCs/>
              </w:rPr>
            </w:pPr>
            <w:r w:rsidRPr="00716683">
              <w:rPr>
                <w:rFonts w:ascii="Cambria Math" w:hAnsi="Cambria Math" w:cs="Arial"/>
                <w:b/>
                <w:bCs/>
              </w:rPr>
              <w:t>11</w:t>
            </w:r>
          </w:p>
        </w:tc>
        <w:tc>
          <w:tcPr>
            <w:tcW w:w="472" w:type="dxa"/>
            <w:vAlign w:val="center"/>
          </w:tcPr>
          <w:p w14:paraId="3AEAEB61" w14:textId="7233902C" w:rsidR="0037133A" w:rsidRPr="00716683" w:rsidRDefault="0037133A" w:rsidP="0037133A">
            <w:pPr>
              <w:jc w:val="center"/>
              <w:rPr>
                <w:rFonts w:ascii="Cambria Math" w:hAnsi="Cambria Math" w:cs="Arial"/>
                <w:b/>
                <w:bCs/>
              </w:rPr>
            </w:pPr>
            <w:r w:rsidRPr="00716683">
              <w:rPr>
                <w:rFonts w:ascii="Cambria Math" w:hAnsi="Cambria Math" w:cs="Arial"/>
                <w:b/>
                <w:bCs/>
              </w:rPr>
              <w:t>2</w:t>
            </w:r>
          </w:p>
        </w:tc>
        <w:tc>
          <w:tcPr>
            <w:tcW w:w="570" w:type="dxa"/>
            <w:vAlign w:val="center"/>
          </w:tcPr>
          <w:p w14:paraId="6154CEBD" w14:textId="3F2EC9D7" w:rsidR="0037133A" w:rsidRPr="00716683" w:rsidRDefault="0037133A" w:rsidP="0037133A">
            <w:pPr>
              <w:jc w:val="center"/>
              <w:rPr>
                <w:rFonts w:ascii="Cambria Math" w:hAnsi="Cambria Math" w:cs="Arial"/>
                <w:b/>
                <w:bCs/>
              </w:rPr>
            </w:pPr>
            <w:r w:rsidRPr="00716683">
              <w:rPr>
                <w:rFonts w:ascii="Cambria Math" w:hAnsi="Cambria Math" w:cs="Arial"/>
                <w:b/>
                <w:bCs/>
              </w:rPr>
              <w:t>5</w:t>
            </w:r>
          </w:p>
        </w:tc>
        <w:tc>
          <w:tcPr>
            <w:tcW w:w="472" w:type="dxa"/>
            <w:vAlign w:val="center"/>
          </w:tcPr>
          <w:p w14:paraId="0D8C1516" w14:textId="01021FA4" w:rsidR="0037133A" w:rsidRPr="00716683" w:rsidRDefault="0037133A" w:rsidP="0037133A">
            <w:pPr>
              <w:jc w:val="center"/>
              <w:rPr>
                <w:rFonts w:ascii="Cambria Math" w:hAnsi="Cambria Math" w:cs="Arial"/>
                <w:b/>
                <w:bCs/>
              </w:rPr>
            </w:pPr>
            <w:r w:rsidRPr="00716683">
              <w:rPr>
                <w:rFonts w:ascii="Cambria Math" w:hAnsi="Cambria Math" w:cs="Arial"/>
                <w:b/>
                <w:bCs/>
              </w:rPr>
              <w:t>9</w:t>
            </w:r>
          </w:p>
        </w:tc>
        <w:tc>
          <w:tcPr>
            <w:tcW w:w="1325" w:type="dxa"/>
            <w:vAlign w:val="center"/>
          </w:tcPr>
          <w:p w14:paraId="52119A19" w14:textId="05BB4AFF" w:rsidR="0037133A" w:rsidRPr="009A2592" w:rsidRDefault="0037133A" w:rsidP="0037133A">
            <w:pPr>
              <w:jc w:val="center"/>
              <w:rPr>
                <w:rFonts w:ascii="Cambria Math" w:hAnsi="Cambria Math" w:cs="Arial"/>
                <w:b/>
                <w:bCs/>
              </w:rPr>
            </w:pPr>
            <w:r w:rsidRPr="009A2592">
              <w:rPr>
                <w:rFonts w:ascii="Cambria Math" w:hAnsi="Cambria Math" w:cs="Arial"/>
                <w:b/>
                <w:bCs/>
              </w:rPr>
              <w:t>74.07%</w:t>
            </w:r>
          </w:p>
        </w:tc>
        <w:tc>
          <w:tcPr>
            <w:tcW w:w="1219" w:type="dxa"/>
            <w:vAlign w:val="center"/>
          </w:tcPr>
          <w:p w14:paraId="08519843" w14:textId="0378416E" w:rsidR="0037133A" w:rsidRPr="009A2592" w:rsidRDefault="0037133A" w:rsidP="0037133A">
            <w:pPr>
              <w:jc w:val="center"/>
              <w:rPr>
                <w:rFonts w:ascii="Cambria Math" w:hAnsi="Cambria Math" w:cs="Arial"/>
                <w:b/>
                <w:bCs/>
              </w:rPr>
            </w:pPr>
            <w:r w:rsidRPr="009A2592">
              <w:rPr>
                <w:rFonts w:ascii="Cambria Math" w:hAnsi="Cambria Math" w:cs="Arial"/>
                <w:b/>
                <w:bCs/>
              </w:rPr>
              <w:t>81.81%</w:t>
            </w:r>
          </w:p>
        </w:tc>
        <w:tc>
          <w:tcPr>
            <w:tcW w:w="1246" w:type="dxa"/>
            <w:vAlign w:val="center"/>
          </w:tcPr>
          <w:p w14:paraId="3D4AFA63" w14:textId="6B944963" w:rsidR="0037133A" w:rsidRPr="009A2592" w:rsidRDefault="0037133A" w:rsidP="0037133A">
            <w:pPr>
              <w:jc w:val="center"/>
              <w:rPr>
                <w:rFonts w:ascii="Cambria Math" w:hAnsi="Cambria Math" w:cs="Arial"/>
                <w:b/>
                <w:bCs/>
              </w:rPr>
            </w:pPr>
            <w:r w:rsidRPr="009A2592">
              <w:rPr>
                <w:rFonts w:ascii="Cambria Math" w:hAnsi="Cambria Math" w:cs="Arial"/>
                <w:b/>
                <w:bCs/>
              </w:rPr>
              <w:t>64.28%</w:t>
            </w:r>
          </w:p>
        </w:tc>
        <w:tc>
          <w:tcPr>
            <w:tcW w:w="1361" w:type="dxa"/>
            <w:vAlign w:val="center"/>
          </w:tcPr>
          <w:p w14:paraId="00747CB7" w14:textId="48B48FCE" w:rsidR="0037133A" w:rsidRPr="009A2592" w:rsidRDefault="0037133A" w:rsidP="0037133A">
            <w:pPr>
              <w:jc w:val="center"/>
              <w:rPr>
                <w:rFonts w:ascii="Cambria Math" w:hAnsi="Cambria Math" w:cs="Arial"/>
                <w:b/>
                <w:bCs/>
              </w:rPr>
            </w:pPr>
            <w:r w:rsidRPr="009A2592">
              <w:rPr>
                <w:rFonts w:ascii="Cambria Math" w:hAnsi="Cambria Math" w:cs="Arial"/>
                <w:b/>
                <w:bCs/>
              </w:rPr>
              <w:t>72%</w:t>
            </w:r>
          </w:p>
        </w:tc>
      </w:tr>
      <w:tr w:rsidR="0037133A" w:rsidRPr="009A2592" w14:paraId="4717E20E" w14:textId="77777777" w:rsidTr="0037133A">
        <w:trPr>
          <w:trHeight w:val="345"/>
          <w:jc w:val="center"/>
        </w:trPr>
        <w:tc>
          <w:tcPr>
            <w:tcW w:w="468" w:type="dxa"/>
            <w:vAlign w:val="center"/>
          </w:tcPr>
          <w:p w14:paraId="7A2EF278" w14:textId="243DB633" w:rsidR="0037133A" w:rsidRPr="009A2592" w:rsidRDefault="0037133A" w:rsidP="0037133A">
            <w:pPr>
              <w:rPr>
                <w:rFonts w:ascii="Cambria Math" w:hAnsi="Cambria Math" w:cs="Arial"/>
              </w:rPr>
            </w:pPr>
            <w:r w:rsidRPr="009A2592">
              <w:rPr>
                <w:rFonts w:ascii="Cambria Math" w:hAnsi="Cambria Math" w:cs="Arial"/>
              </w:rPr>
              <w:t>2</w:t>
            </w:r>
          </w:p>
        </w:tc>
        <w:tc>
          <w:tcPr>
            <w:tcW w:w="1663" w:type="dxa"/>
            <w:vAlign w:val="center"/>
          </w:tcPr>
          <w:p w14:paraId="4E645A0F" w14:textId="5DF77ACD" w:rsidR="0037133A" w:rsidRPr="009A2592" w:rsidRDefault="0037133A" w:rsidP="0037133A">
            <w:pPr>
              <w:jc w:val="center"/>
              <w:rPr>
                <w:rFonts w:ascii="Cambria Math" w:hAnsi="Cambria Math" w:cs="Arial"/>
              </w:rPr>
            </w:pPr>
            <w:r w:rsidRPr="009A2592">
              <w:rPr>
                <w:rFonts w:ascii="Cambria Math" w:hAnsi="Cambria Math" w:cs="Arial"/>
              </w:rPr>
              <w:t>Linear</w:t>
            </w:r>
          </w:p>
        </w:tc>
        <w:tc>
          <w:tcPr>
            <w:tcW w:w="491" w:type="dxa"/>
            <w:vAlign w:val="center"/>
          </w:tcPr>
          <w:p w14:paraId="7ADFBF26" w14:textId="67AF50B5" w:rsidR="0037133A" w:rsidRPr="009A2592" w:rsidRDefault="0037133A" w:rsidP="0037133A">
            <w:pPr>
              <w:jc w:val="center"/>
              <w:rPr>
                <w:rFonts w:ascii="Cambria Math" w:hAnsi="Cambria Math" w:cs="Arial"/>
              </w:rPr>
            </w:pPr>
            <w:r w:rsidRPr="009A2592">
              <w:rPr>
                <w:rFonts w:ascii="Cambria Math" w:hAnsi="Cambria Math" w:cs="Arial"/>
              </w:rPr>
              <w:t>6</w:t>
            </w:r>
          </w:p>
        </w:tc>
        <w:tc>
          <w:tcPr>
            <w:tcW w:w="472" w:type="dxa"/>
            <w:vAlign w:val="center"/>
          </w:tcPr>
          <w:p w14:paraId="74B4FC81" w14:textId="4BB81FFF" w:rsidR="0037133A" w:rsidRPr="009A2592" w:rsidRDefault="0037133A" w:rsidP="0037133A">
            <w:pPr>
              <w:jc w:val="center"/>
              <w:rPr>
                <w:rFonts w:ascii="Cambria Math" w:hAnsi="Cambria Math" w:cs="Arial"/>
              </w:rPr>
            </w:pPr>
            <w:r w:rsidRPr="009A2592">
              <w:rPr>
                <w:rFonts w:ascii="Cambria Math" w:hAnsi="Cambria Math" w:cs="Arial"/>
              </w:rPr>
              <w:t>7</w:t>
            </w:r>
          </w:p>
        </w:tc>
        <w:tc>
          <w:tcPr>
            <w:tcW w:w="570" w:type="dxa"/>
            <w:vAlign w:val="center"/>
          </w:tcPr>
          <w:p w14:paraId="5E47C9B0" w14:textId="71B05738" w:rsidR="0037133A" w:rsidRPr="009A2592" w:rsidRDefault="0037133A" w:rsidP="0037133A">
            <w:pPr>
              <w:jc w:val="center"/>
              <w:rPr>
                <w:rFonts w:ascii="Cambria Math" w:hAnsi="Cambria Math" w:cs="Arial"/>
              </w:rPr>
            </w:pPr>
            <w:r w:rsidRPr="009A2592">
              <w:rPr>
                <w:rFonts w:ascii="Cambria Math" w:hAnsi="Cambria Math" w:cs="Arial"/>
              </w:rPr>
              <w:t>10</w:t>
            </w:r>
          </w:p>
        </w:tc>
        <w:tc>
          <w:tcPr>
            <w:tcW w:w="472" w:type="dxa"/>
            <w:vAlign w:val="center"/>
          </w:tcPr>
          <w:p w14:paraId="03114347" w14:textId="150EFA87" w:rsidR="0037133A" w:rsidRPr="009A2592" w:rsidRDefault="0037133A" w:rsidP="0037133A">
            <w:pPr>
              <w:jc w:val="center"/>
              <w:rPr>
                <w:rFonts w:ascii="Cambria Math" w:hAnsi="Cambria Math" w:cs="Arial"/>
              </w:rPr>
            </w:pPr>
            <w:r w:rsidRPr="009A2592">
              <w:rPr>
                <w:rFonts w:ascii="Cambria Math" w:hAnsi="Cambria Math" w:cs="Arial"/>
              </w:rPr>
              <w:t>4</w:t>
            </w:r>
          </w:p>
        </w:tc>
        <w:tc>
          <w:tcPr>
            <w:tcW w:w="1325" w:type="dxa"/>
            <w:vAlign w:val="center"/>
          </w:tcPr>
          <w:p w14:paraId="484EA234" w14:textId="7D38BABA" w:rsidR="0037133A" w:rsidRPr="009A2592" w:rsidRDefault="0037133A" w:rsidP="0037133A">
            <w:pPr>
              <w:jc w:val="center"/>
              <w:rPr>
                <w:rFonts w:ascii="Cambria Math" w:hAnsi="Cambria Math" w:cs="Arial"/>
                <w:b/>
                <w:bCs/>
              </w:rPr>
            </w:pPr>
            <w:r w:rsidRPr="009A2592">
              <w:rPr>
                <w:rFonts w:ascii="Cambria Math" w:hAnsi="Cambria Math" w:cs="Arial"/>
              </w:rPr>
              <w:t>37.04%</w:t>
            </w:r>
          </w:p>
        </w:tc>
        <w:tc>
          <w:tcPr>
            <w:tcW w:w="1219" w:type="dxa"/>
            <w:vAlign w:val="center"/>
          </w:tcPr>
          <w:p w14:paraId="0BB19391" w14:textId="3772DE32" w:rsidR="0037133A" w:rsidRPr="009A2592" w:rsidRDefault="0037133A" w:rsidP="0037133A">
            <w:pPr>
              <w:jc w:val="center"/>
              <w:rPr>
                <w:rFonts w:ascii="Cambria Math" w:hAnsi="Cambria Math" w:cs="Arial"/>
                <w:b/>
                <w:bCs/>
              </w:rPr>
            </w:pPr>
            <w:r w:rsidRPr="009A2592">
              <w:rPr>
                <w:rFonts w:ascii="Cambria Math" w:hAnsi="Cambria Math" w:cs="Arial"/>
              </w:rPr>
              <w:t>36.36%</w:t>
            </w:r>
          </w:p>
        </w:tc>
        <w:tc>
          <w:tcPr>
            <w:tcW w:w="1246" w:type="dxa"/>
            <w:vAlign w:val="center"/>
          </w:tcPr>
          <w:p w14:paraId="3676D0A8" w14:textId="32D04DAE" w:rsidR="0037133A" w:rsidRPr="009A2592" w:rsidRDefault="0037133A" w:rsidP="0037133A">
            <w:pPr>
              <w:jc w:val="center"/>
              <w:rPr>
                <w:rFonts w:ascii="Cambria Math" w:hAnsi="Cambria Math" w:cs="Arial"/>
                <w:b/>
                <w:bCs/>
              </w:rPr>
            </w:pPr>
            <w:r w:rsidRPr="009A2592">
              <w:rPr>
                <w:rFonts w:ascii="Cambria Math" w:hAnsi="Cambria Math" w:cs="Arial"/>
              </w:rPr>
              <w:t>28.57%</w:t>
            </w:r>
          </w:p>
        </w:tc>
        <w:tc>
          <w:tcPr>
            <w:tcW w:w="1361" w:type="dxa"/>
            <w:vAlign w:val="center"/>
          </w:tcPr>
          <w:p w14:paraId="072F929A" w14:textId="51FDA6F4" w:rsidR="0037133A" w:rsidRPr="009A2592" w:rsidRDefault="0037133A" w:rsidP="0037133A">
            <w:pPr>
              <w:jc w:val="center"/>
              <w:rPr>
                <w:rFonts w:ascii="Cambria Math" w:hAnsi="Cambria Math" w:cs="Arial"/>
                <w:b/>
                <w:bCs/>
              </w:rPr>
            </w:pPr>
            <w:r w:rsidRPr="009A2592">
              <w:rPr>
                <w:rFonts w:ascii="Cambria Math" w:hAnsi="Cambria Math" w:cs="Arial"/>
              </w:rPr>
              <w:t>32%</w:t>
            </w:r>
          </w:p>
        </w:tc>
      </w:tr>
      <w:tr w:rsidR="0037133A" w:rsidRPr="009A2592" w14:paraId="1F9A4919" w14:textId="77777777" w:rsidTr="0037133A">
        <w:trPr>
          <w:trHeight w:val="345"/>
          <w:jc w:val="center"/>
        </w:trPr>
        <w:tc>
          <w:tcPr>
            <w:tcW w:w="468" w:type="dxa"/>
            <w:vAlign w:val="center"/>
          </w:tcPr>
          <w:p w14:paraId="34E10D19" w14:textId="6E83916D" w:rsidR="0037133A" w:rsidRPr="009A2592" w:rsidRDefault="0037133A" w:rsidP="0037133A">
            <w:pPr>
              <w:rPr>
                <w:rFonts w:ascii="Cambria Math" w:hAnsi="Cambria Math" w:cs="Arial"/>
              </w:rPr>
            </w:pPr>
            <w:r w:rsidRPr="009A2592">
              <w:rPr>
                <w:rFonts w:ascii="Cambria Math" w:hAnsi="Cambria Math" w:cs="Arial"/>
              </w:rPr>
              <w:t>3</w:t>
            </w:r>
          </w:p>
        </w:tc>
        <w:tc>
          <w:tcPr>
            <w:tcW w:w="1663" w:type="dxa"/>
            <w:vAlign w:val="center"/>
          </w:tcPr>
          <w:p w14:paraId="6B6CBEAB" w14:textId="7618EA4A" w:rsidR="0037133A" w:rsidRPr="009A2592" w:rsidRDefault="0037133A" w:rsidP="0037133A">
            <w:pPr>
              <w:jc w:val="center"/>
              <w:rPr>
                <w:rFonts w:ascii="Cambria Math" w:hAnsi="Cambria Math" w:cs="Arial"/>
              </w:rPr>
            </w:pPr>
            <w:r w:rsidRPr="009A2592">
              <w:rPr>
                <w:rFonts w:ascii="Cambria Math" w:hAnsi="Cambria Math" w:cs="Arial"/>
              </w:rPr>
              <w:t>Polynomial</w:t>
            </w:r>
          </w:p>
        </w:tc>
        <w:tc>
          <w:tcPr>
            <w:tcW w:w="491" w:type="dxa"/>
            <w:vAlign w:val="center"/>
          </w:tcPr>
          <w:p w14:paraId="45DB8C8C" w14:textId="7C187D03" w:rsidR="0037133A" w:rsidRPr="009A2592" w:rsidRDefault="0037133A" w:rsidP="0037133A">
            <w:pPr>
              <w:jc w:val="center"/>
              <w:rPr>
                <w:rFonts w:ascii="Cambria Math" w:hAnsi="Cambria Math" w:cs="Arial"/>
              </w:rPr>
            </w:pPr>
            <w:r w:rsidRPr="009A2592">
              <w:rPr>
                <w:rFonts w:ascii="Cambria Math" w:hAnsi="Cambria Math" w:cs="Arial"/>
              </w:rPr>
              <w:t>10</w:t>
            </w:r>
          </w:p>
        </w:tc>
        <w:tc>
          <w:tcPr>
            <w:tcW w:w="472" w:type="dxa"/>
            <w:vAlign w:val="center"/>
          </w:tcPr>
          <w:p w14:paraId="12ABBC64" w14:textId="5280D4B9" w:rsidR="0037133A" w:rsidRPr="009A2592" w:rsidRDefault="0037133A" w:rsidP="0037133A">
            <w:pPr>
              <w:jc w:val="center"/>
              <w:rPr>
                <w:rFonts w:ascii="Cambria Math" w:hAnsi="Cambria Math" w:cs="Arial"/>
              </w:rPr>
            </w:pPr>
            <w:r w:rsidRPr="009A2592">
              <w:rPr>
                <w:rFonts w:ascii="Cambria Math" w:hAnsi="Cambria Math" w:cs="Arial"/>
              </w:rPr>
              <w:t>3</w:t>
            </w:r>
          </w:p>
        </w:tc>
        <w:tc>
          <w:tcPr>
            <w:tcW w:w="570" w:type="dxa"/>
            <w:vAlign w:val="center"/>
          </w:tcPr>
          <w:p w14:paraId="61670086" w14:textId="336DA821" w:rsidR="0037133A" w:rsidRPr="009A2592" w:rsidRDefault="0037133A" w:rsidP="0037133A">
            <w:pPr>
              <w:jc w:val="center"/>
              <w:rPr>
                <w:rFonts w:ascii="Cambria Math" w:hAnsi="Cambria Math" w:cs="Arial"/>
              </w:rPr>
            </w:pPr>
            <w:r w:rsidRPr="009A2592">
              <w:rPr>
                <w:rFonts w:ascii="Cambria Math" w:hAnsi="Cambria Math" w:cs="Arial"/>
              </w:rPr>
              <w:t>9</w:t>
            </w:r>
          </w:p>
        </w:tc>
        <w:tc>
          <w:tcPr>
            <w:tcW w:w="472" w:type="dxa"/>
            <w:vAlign w:val="center"/>
          </w:tcPr>
          <w:p w14:paraId="478BF75C" w14:textId="10D7DB8C" w:rsidR="0037133A" w:rsidRPr="009A2592" w:rsidRDefault="0037133A" w:rsidP="0037133A">
            <w:pPr>
              <w:jc w:val="center"/>
              <w:rPr>
                <w:rFonts w:ascii="Cambria Math" w:hAnsi="Cambria Math" w:cs="Arial"/>
              </w:rPr>
            </w:pPr>
            <w:r w:rsidRPr="009A2592">
              <w:rPr>
                <w:rFonts w:ascii="Cambria Math" w:hAnsi="Cambria Math" w:cs="Arial"/>
              </w:rPr>
              <w:t>5</w:t>
            </w:r>
          </w:p>
        </w:tc>
        <w:tc>
          <w:tcPr>
            <w:tcW w:w="1325" w:type="dxa"/>
            <w:vAlign w:val="center"/>
          </w:tcPr>
          <w:p w14:paraId="5F9D66BA" w14:textId="04606437" w:rsidR="0037133A" w:rsidRPr="009A2592" w:rsidRDefault="0037133A" w:rsidP="0037133A">
            <w:pPr>
              <w:jc w:val="center"/>
              <w:rPr>
                <w:rFonts w:ascii="Cambria Math" w:hAnsi="Cambria Math" w:cs="Arial"/>
                <w:b/>
                <w:bCs/>
              </w:rPr>
            </w:pPr>
            <w:r w:rsidRPr="009A2592">
              <w:rPr>
                <w:rFonts w:ascii="Cambria Math" w:hAnsi="Cambria Math" w:cs="Arial"/>
              </w:rPr>
              <w:t>55.56%</w:t>
            </w:r>
          </w:p>
        </w:tc>
        <w:tc>
          <w:tcPr>
            <w:tcW w:w="1219" w:type="dxa"/>
            <w:vAlign w:val="center"/>
          </w:tcPr>
          <w:p w14:paraId="347AD366" w14:textId="4CC2F7B5" w:rsidR="0037133A" w:rsidRPr="009A2592" w:rsidRDefault="0037133A" w:rsidP="0037133A">
            <w:pPr>
              <w:jc w:val="center"/>
              <w:rPr>
                <w:rFonts w:ascii="Cambria Math" w:hAnsi="Cambria Math" w:cs="Arial"/>
                <w:b/>
                <w:bCs/>
              </w:rPr>
            </w:pPr>
            <w:r w:rsidRPr="009A2592">
              <w:rPr>
                <w:rFonts w:ascii="Cambria Math" w:hAnsi="Cambria Math" w:cs="Arial"/>
              </w:rPr>
              <w:t>62.5%</w:t>
            </w:r>
          </w:p>
        </w:tc>
        <w:tc>
          <w:tcPr>
            <w:tcW w:w="1246" w:type="dxa"/>
            <w:vAlign w:val="center"/>
          </w:tcPr>
          <w:p w14:paraId="670CC41F" w14:textId="7C40E9A5" w:rsidR="0037133A" w:rsidRPr="009A2592" w:rsidRDefault="0037133A" w:rsidP="0037133A">
            <w:pPr>
              <w:jc w:val="center"/>
              <w:rPr>
                <w:rFonts w:ascii="Cambria Math" w:hAnsi="Cambria Math" w:cs="Arial"/>
                <w:b/>
                <w:bCs/>
              </w:rPr>
            </w:pPr>
            <w:r w:rsidRPr="009A2592">
              <w:rPr>
                <w:rFonts w:ascii="Cambria Math" w:hAnsi="Cambria Math" w:cs="Arial"/>
              </w:rPr>
              <w:t>35.71%</w:t>
            </w:r>
          </w:p>
        </w:tc>
        <w:tc>
          <w:tcPr>
            <w:tcW w:w="1361" w:type="dxa"/>
            <w:vAlign w:val="center"/>
          </w:tcPr>
          <w:p w14:paraId="6FCCD1D2" w14:textId="0AFAC5AC" w:rsidR="0037133A" w:rsidRPr="009A2592" w:rsidRDefault="0037133A" w:rsidP="0037133A">
            <w:pPr>
              <w:jc w:val="center"/>
              <w:rPr>
                <w:rFonts w:ascii="Cambria Math" w:hAnsi="Cambria Math" w:cs="Arial"/>
                <w:b/>
                <w:bCs/>
              </w:rPr>
            </w:pPr>
            <w:r w:rsidRPr="009A2592">
              <w:rPr>
                <w:rFonts w:ascii="Cambria Math" w:hAnsi="Cambria Math" w:cs="Arial"/>
              </w:rPr>
              <w:t>45.45%</w:t>
            </w:r>
          </w:p>
        </w:tc>
      </w:tr>
    </w:tbl>
    <w:p w14:paraId="4E6508FC" w14:textId="467C5282" w:rsidR="00CB6C99" w:rsidRDefault="00CB6C99" w:rsidP="003B16E1">
      <w:pPr>
        <w:ind w:firstLine="270"/>
      </w:pPr>
    </w:p>
    <w:p w14:paraId="2A7610AE" w14:textId="0B8F44F3" w:rsidR="008D658B" w:rsidRPr="00BA7623" w:rsidRDefault="008D658B" w:rsidP="007317DA">
      <w:pPr>
        <w:ind w:firstLine="270"/>
        <w:jc w:val="both"/>
      </w:pPr>
      <w:r>
        <w:t xml:space="preserve">Pada proses tuning, parameter yang </w:t>
      </w:r>
      <w:proofErr w:type="spellStart"/>
      <w:r>
        <w:t>berubah</w:t>
      </w:r>
      <w:proofErr w:type="spellEnd"/>
      <w:r>
        <w:t xml:space="preserve"> </w:t>
      </w:r>
      <w:proofErr w:type="spellStart"/>
      <w:r>
        <w:t>hanyalah</w:t>
      </w:r>
      <w:proofErr w:type="spellEnd"/>
      <w:r>
        <w:t xml:space="preserve"> </w:t>
      </w:r>
      <w:proofErr w:type="spellStart"/>
      <w:r>
        <w:t>nilai</w:t>
      </w:r>
      <w:proofErr w:type="spellEnd"/>
      <w:r>
        <w:t xml:space="preserve"> </w:t>
      </w:r>
      <w:proofErr w:type="spellStart"/>
      <w:r w:rsidR="00A22CC7">
        <w:t>dari</w:t>
      </w:r>
      <w:proofErr w:type="spellEnd"/>
      <w:r w:rsidR="00A22CC7">
        <w:t xml:space="preserve"> parameter </w:t>
      </w:r>
      <w:r>
        <w:t xml:space="preserve">C dan Gamma. Pada parameter C, </w:t>
      </w:r>
      <w:proofErr w:type="spellStart"/>
      <w:r>
        <w:t>nilai</w:t>
      </w:r>
      <w:proofErr w:type="spellEnd"/>
      <w:r>
        <w:t xml:space="preserve"> </w:t>
      </w:r>
      <w:proofErr w:type="spellStart"/>
      <w:r>
        <w:t>tersebut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r w:rsidRPr="007317DA">
        <w:rPr>
          <w:i/>
          <w:iCs/>
        </w:rPr>
        <w:t>decision boundary</w:t>
      </w:r>
      <w:r>
        <w:t xml:space="preserve">. </w:t>
      </w:r>
      <w:proofErr w:type="spellStart"/>
      <w:r>
        <w:t>Semakin</w:t>
      </w:r>
      <w:proofErr w:type="spellEnd"/>
      <w:r>
        <w:t xml:space="preserve"> </w:t>
      </w:r>
      <w:proofErr w:type="spellStart"/>
      <w:r>
        <w:t>besar</w:t>
      </w:r>
      <w:proofErr w:type="spellEnd"/>
      <w:r>
        <w:t xml:space="preserve"> </w:t>
      </w:r>
      <w:proofErr w:type="spellStart"/>
      <w:r>
        <w:t>nilai</w:t>
      </w:r>
      <w:proofErr w:type="spellEnd"/>
      <w:r>
        <w:t xml:space="preserve"> C, </w:t>
      </w:r>
      <w:proofErr w:type="spellStart"/>
      <w:r>
        <w:t>semakin</w:t>
      </w:r>
      <w:proofErr w:type="spellEnd"/>
      <w:r>
        <w:t xml:space="preserve"> </w:t>
      </w:r>
      <w:proofErr w:type="spellStart"/>
      <w:r w:rsidR="00631185">
        <w:t>besar</w:t>
      </w:r>
      <w:proofErr w:type="spellEnd"/>
      <w:r w:rsidR="00631185">
        <w:t xml:space="preserve"> </w:t>
      </w:r>
      <w:r w:rsidR="00631185">
        <w:rPr>
          <w:i/>
          <w:iCs/>
        </w:rPr>
        <w:t>penalty</w:t>
      </w:r>
      <w:r w:rsidR="00631185">
        <w:t xml:space="preserve"> </w:t>
      </w:r>
      <w:proofErr w:type="spellStart"/>
      <w:r w:rsidR="00631185">
        <w:t>untuk</w:t>
      </w:r>
      <w:proofErr w:type="spellEnd"/>
      <w:r w:rsidR="00631185">
        <w:t xml:space="preserve"> </w:t>
      </w:r>
      <w:proofErr w:type="spellStart"/>
      <w:r w:rsidR="00631185">
        <w:t>setiap</w:t>
      </w:r>
      <w:proofErr w:type="spellEnd"/>
      <w:r w:rsidR="00631185">
        <w:t xml:space="preserve"> </w:t>
      </w:r>
      <w:proofErr w:type="spellStart"/>
      <w:r w:rsidR="00631185">
        <w:t>adanya</w:t>
      </w:r>
      <w:proofErr w:type="spellEnd"/>
      <w:r w:rsidR="00631185">
        <w:t xml:space="preserve"> </w:t>
      </w:r>
      <w:proofErr w:type="spellStart"/>
      <w:r w:rsidR="00631185">
        <w:t>titik</w:t>
      </w:r>
      <w:proofErr w:type="spellEnd"/>
      <w:r w:rsidR="00631185">
        <w:t xml:space="preserve"> data yang </w:t>
      </w:r>
      <w:proofErr w:type="spellStart"/>
      <w:r w:rsidR="00631185">
        <w:t>termisklasifikasi</w:t>
      </w:r>
      <w:proofErr w:type="spellEnd"/>
      <w:r w:rsidR="00631185">
        <w:t xml:space="preserve">, </w:t>
      </w:r>
      <w:proofErr w:type="spellStart"/>
      <w:r w:rsidR="00631185">
        <w:t>begitu</w:t>
      </w:r>
      <w:proofErr w:type="spellEnd"/>
      <w:r w:rsidR="00631185">
        <w:t xml:space="preserve"> juga </w:t>
      </w:r>
      <w:proofErr w:type="spellStart"/>
      <w:r w:rsidR="00631185">
        <w:t>sebaliknya</w:t>
      </w:r>
      <w:proofErr w:type="spellEnd"/>
      <w:r>
        <w:t xml:space="preserve">. </w:t>
      </w:r>
      <w:proofErr w:type="spellStart"/>
      <w:r>
        <w:t>Sedangkan</w:t>
      </w:r>
      <w:proofErr w:type="spellEnd"/>
      <w:r>
        <w:t xml:space="preserve"> </w:t>
      </w:r>
      <w:r w:rsidR="00155FC8">
        <w:t xml:space="preserve">Gamma </w:t>
      </w:r>
      <w:proofErr w:type="spellStart"/>
      <w:r w:rsidR="00155FC8">
        <w:t>mempengaruhi</w:t>
      </w:r>
      <w:proofErr w:type="spellEnd"/>
      <w:r w:rsidR="00155FC8">
        <w:t xml:space="preserve"> </w:t>
      </w:r>
      <w:proofErr w:type="spellStart"/>
      <w:r w:rsidR="00631185">
        <w:t>nilai</w:t>
      </w:r>
      <w:proofErr w:type="spellEnd"/>
      <w:r w:rsidR="00631185">
        <w:t xml:space="preserve"> yang </w:t>
      </w:r>
      <w:proofErr w:type="spellStart"/>
      <w:r w:rsidR="00631185">
        <w:t>dipengaruhi</w:t>
      </w:r>
      <w:proofErr w:type="spellEnd"/>
      <w:r w:rsidR="00631185">
        <w:t xml:space="preserve"> oleh </w:t>
      </w:r>
      <w:proofErr w:type="spellStart"/>
      <w:r w:rsidR="00631185">
        <w:t>satu</w:t>
      </w:r>
      <w:proofErr w:type="spellEnd"/>
      <w:r w:rsidR="00631185">
        <w:t xml:space="preserve"> </w:t>
      </w:r>
      <w:proofErr w:type="spellStart"/>
      <w:r w:rsidR="00631185">
        <w:t>titik</w:t>
      </w:r>
      <w:proofErr w:type="spellEnd"/>
      <w:r w:rsidR="00631185">
        <w:t xml:space="preserve"> data</w:t>
      </w:r>
      <w:r w:rsidR="00155FC8">
        <w:t>.</w:t>
      </w:r>
      <w:r w:rsidR="00631185">
        <w:t xml:space="preserve"> Nilai Gamma yang </w:t>
      </w:r>
      <w:proofErr w:type="spellStart"/>
      <w:r w:rsidR="00631185">
        <w:t>rendah</w:t>
      </w:r>
      <w:proofErr w:type="spellEnd"/>
      <w:r w:rsidR="00631185">
        <w:t xml:space="preserve"> </w:t>
      </w:r>
      <w:proofErr w:type="spellStart"/>
      <w:r w:rsidR="00631185">
        <w:t>mengakibatkan</w:t>
      </w:r>
      <w:proofErr w:type="spellEnd"/>
      <w:r w:rsidR="00631185">
        <w:t xml:space="preserve"> </w:t>
      </w:r>
      <w:proofErr w:type="spellStart"/>
      <w:r w:rsidR="00631185">
        <w:t>klusterisasi</w:t>
      </w:r>
      <w:proofErr w:type="spellEnd"/>
      <w:r w:rsidR="00631185">
        <w:t xml:space="preserve"> yang </w:t>
      </w:r>
      <w:proofErr w:type="spellStart"/>
      <w:r w:rsidR="00631185">
        <w:t>luas</w:t>
      </w:r>
      <w:proofErr w:type="spellEnd"/>
      <w:r w:rsidR="00631185">
        <w:t xml:space="preserve">, </w:t>
      </w:r>
      <w:proofErr w:type="spellStart"/>
      <w:r w:rsidR="00631185">
        <w:t>hal</w:t>
      </w:r>
      <w:proofErr w:type="spellEnd"/>
      <w:r w:rsidR="00631185">
        <w:t xml:space="preserve"> </w:t>
      </w:r>
      <w:proofErr w:type="spellStart"/>
      <w:r w:rsidR="00631185">
        <w:t>ini</w:t>
      </w:r>
      <w:proofErr w:type="spellEnd"/>
      <w:r w:rsidR="00631185">
        <w:t xml:space="preserve"> </w:t>
      </w:r>
      <w:proofErr w:type="spellStart"/>
      <w:r w:rsidR="00631185">
        <w:t>mengakibatkan</w:t>
      </w:r>
      <w:proofErr w:type="spellEnd"/>
      <w:r w:rsidR="00631185">
        <w:t xml:space="preserve"> </w:t>
      </w:r>
      <w:proofErr w:type="spellStart"/>
      <w:r w:rsidR="00631185">
        <w:t>banyak</w:t>
      </w:r>
      <w:proofErr w:type="spellEnd"/>
      <w:r w:rsidR="00631185">
        <w:t xml:space="preserve"> data yang </w:t>
      </w:r>
      <w:proofErr w:type="spellStart"/>
      <w:r w:rsidR="00631185">
        <w:t>akan</w:t>
      </w:r>
      <w:proofErr w:type="spellEnd"/>
      <w:r w:rsidR="00631185">
        <w:t xml:space="preserve"> </w:t>
      </w:r>
      <w:proofErr w:type="spellStart"/>
      <w:r w:rsidR="00631185">
        <w:t>terklusterisasi</w:t>
      </w:r>
      <w:proofErr w:type="spellEnd"/>
      <w:r w:rsidR="00631185">
        <w:t xml:space="preserve"> </w:t>
      </w:r>
      <w:proofErr w:type="spellStart"/>
      <w:r w:rsidR="00631185">
        <w:t>dalam</w:t>
      </w:r>
      <w:proofErr w:type="spellEnd"/>
      <w:r w:rsidR="00631185">
        <w:t xml:space="preserve"> </w:t>
      </w:r>
      <w:proofErr w:type="spellStart"/>
      <w:r w:rsidR="00631185">
        <w:t>satu</w:t>
      </w:r>
      <w:proofErr w:type="spellEnd"/>
      <w:r w:rsidR="00631185">
        <w:t xml:space="preserve"> </w:t>
      </w:r>
      <w:proofErr w:type="spellStart"/>
      <w:r w:rsidR="00631185">
        <w:t>kluster</w:t>
      </w:r>
      <w:proofErr w:type="spellEnd"/>
      <w:r w:rsidR="00631185">
        <w:t xml:space="preserve">. </w:t>
      </w:r>
      <w:proofErr w:type="spellStart"/>
      <w:r w:rsidR="00631185">
        <w:t>Sedangkan</w:t>
      </w:r>
      <w:proofErr w:type="spellEnd"/>
      <w:r w:rsidR="00631185">
        <w:t xml:space="preserve"> </w:t>
      </w:r>
      <w:proofErr w:type="spellStart"/>
      <w:r w:rsidR="00631185">
        <w:t>nilai</w:t>
      </w:r>
      <w:proofErr w:type="spellEnd"/>
      <w:r w:rsidR="00631185">
        <w:t xml:space="preserve"> Gamma yang </w:t>
      </w:r>
      <w:proofErr w:type="spellStart"/>
      <w:r w:rsidR="00631185">
        <w:t>besar</w:t>
      </w:r>
      <w:proofErr w:type="spellEnd"/>
      <w:r w:rsidR="00631185">
        <w:t xml:space="preserve"> </w:t>
      </w:r>
      <w:proofErr w:type="spellStart"/>
      <w:r w:rsidR="00631185">
        <w:t>membutuhkan</w:t>
      </w:r>
      <w:proofErr w:type="spellEnd"/>
      <w:r w:rsidR="00631185">
        <w:t xml:space="preserve"> </w:t>
      </w:r>
      <w:proofErr w:type="spellStart"/>
      <w:r w:rsidR="00631185">
        <w:t>titik</w:t>
      </w:r>
      <w:proofErr w:type="spellEnd"/>
      <w:r w:rsidR="00631185">
        <w:t xml:space="preserve"> data </w:t>
      </w:r>
      <w:proofErr w:type="spellStart"/>
      <w:r w:rsidR="00631185">
        <w:t>dengan</w:t>
      </w:r>
      <w:proofErr w:type="spellEnd"/>
      <w:r w:rsidR="00631185">
        <w:t xml:space="preserve"> </w:t>
      </w:r>
      <w:proofErr w:type="spellStart"/>
      <w:r w:rsidR="00631185">
        <w:t>jarak</w:t>
      </w:r>
      <w:proofErr w:type="spellEnd"/>
      <w:r w:rsidR="00631185">
        <w:t xml:space="preserve"> yang sangat </w:t>
      </w:r>
      <w:proofErr w:type="spellStart"/>
      <w:r w:rsidR="00631185">
        <w:t>dekat</w:t>
      </w:r>
      <w:proofErr w:type="spellEnd"/>
      <w:r w:rsidR="00631185">
        <w:t xml:space="preserve"> </w:t>
      </w:r>
      <w:proofErr w:type="spellStart"/>
      <w:r w:rsidR="00631185">
        <w:t>satu</w:t>
      </w:r>
      <w:proofErr w:type="spellEnd"/>
      <w:r w:rsidR="00631185">
        <w:t xml:space="preserve"> </w:t>
      </w:r>
      <w:proofErr w:type="spellStart"/>
      <w:r w:rsidR="00631185">
        <w:t>sama</w:t>
      </w:r>
      <w:proofErr w:type="spellEnd"/>
      <w:r w:rsidR="00631185">
        <w:t xml:space="preserve"> lain </w:t>
      </w:r>
      <w:proofErr w:type="spellStart"/>
      <w:r w:rsidR="00631185">
        <w:t>untuk</w:t>
      </w:r>
      <w:proofErr w:type="spellEnd"/>
      <w:r w:rsidR="00631185">
        <w:t xml:space="preserve"> </w:t>
      </w:r>
      <w:proofErr w:type="spellStart"/>
      <w:r w:rsidR="00631185">
        <w:t>bisa</w:t>
      </w:r>
      <w:proofErr w:type="spellEnd"/>
      <w:r w:rsidR="00631185">
        <w:t xml:space="preserve"> </w:t>
      </w:r>
      <w:proofErr w:type="spellStart"/>
      <w:r w:rsidR="00631185">
        <w:t>dimasukan</w:t>
      </w:r>
      <w:proofErr w:type="spellEnd"/>
      <w:r w:rsidR="00631185">
        <w:t xml:space="preserve"> </w:t>
      </w:r>
      <w:proofErr w:type="spellStart"/>
      <w:r w:rsidR="00631185">
        <w:t>kedalam</w:t>
      </w:r>
      <w:proofErr w:type="spellEnd"/>
      <w:r w:rsidR="00631185">
        <w:t xml:space="preserve"> </w:t>
      </w:r>
      <w:proofErr w:type="spellStart"/>
      <w:r w:rsidR="00631185">
        <w:t>satu</w:t>
      </w:r>
      <w:proofErr w:type="spellEnd"/>
      <w:r w:rsidR="00631185">
        <w:t xml:space="preserve"> </w:t>
      </w:r>
      <w:proofErr w:type="spellStart"/>
      <w:r w:rsidR="00631185">
        <w:t>kluster</w:t>
      </w:r>
      <w:proofErr w:type="spellEnd"/>
      <w:r w:rsidR="00631185">
        <w:t xml:space="preserve">, </w:t>
      </w:r>
      <w:proofErr w:type="spellStart"/>
      <w:r w:rsidR="00631185">
        <w:t>hal</w:t>
      </w:r>
      <w:proofErr w:type="spellEnd"/>
      <w:r w:rsidR="00631185">
        <w:t xml:space="preserve"> </w:t>
      </w:r>
      <w:proofErr w:type="spellStart"/>
      <w:r w:rsidR="00631185">
        <w:t>ini</w:t>
      </w:r>
      <w:proofErr w:type="spellEnd"/>
      <w:r w:rsidR="00631185">
        <w:t xml:space="preserve"> </w:t>
      </w:r>
      <w:proofErr w:type="spellStart"/>
      <w:r w:rsidR="00631185">
        <w:t>sering</w:t>
      </w:r>
      <w:proofErr w:type="spellEnd"/>
      <w:r w:rsidR="00631185">
        <w:t xml:space="preserve"> </w:t>
      </w:r>
      <w:proofErr w:type="spellStart"/>
      <w:r w:rsidR="00631185">
        <w:t>mengakibatkan</w:t>
      </w:r>
      <w:proofErr w:type="spellEnd"/>
      <w:r w:rsidR="00631185">
        <w:t xml:space="preserve"> overfit</w:t>
      </w:r>
      <w:r w:rsidR="00155FC8">
        <w:t>. Setelah tuning,</w:t>
      </w:r>
      <w:r w:rsidR="00A22CC7">
        <w:t xml:space="preserve"> kernel</w:t>
      </w:r>
      <w:r w:rsidR="00155FC8">
        <w:t xml:space="preserve"> RBF </w:t>
      </w:r>
      <w:proofErr w:type="spellStart"/>
      <w:r w:rsidR="00155FC8">
        <w:t>memiliki</w:t>
      </w:r>
      <w:proofErr w:type="spellEnd"/>
      <w:r w:rsidR="00155FC8">
        <w:t xml:space="preserve"> </w:t>
      </w:r>
      <w:proofErr w:type="spellStart"/>
      <w:r w:rsidR="00155FC8">
        <w:t>nilai</w:t>
      </w:r>
      <w:proofErr w:type="spellEnd"/>
      <w:r w:rsidR="00155FC8">
        <w:t xml:space="preserve"> C=10 yang </w:t>
      </w:r>
      <w:proofErr w:type="spellStart"/>
      <w:r w:rsidR="00155FC8">
        <w:t>lebih</w:t>
      </w:r>
      <w:proofErr w:type="spellEnd"/>
      <w:r w:rsidR="00155FC8">
        <w:t xml:space="preserve"> </w:t>
      </w:r>
      <w:proofErr w:type="spellStart"/>
      <w:r w:rsidR="00155FC8">
        <w:t>tinggi</w:t>
      </w:r>
      <w:proofErr w:type="spellEnd"/>
      <w:r w:rsidR="00155FC8">
        <w:t xml:space="preserve"> </w:t>
      </w:r>
      <w:proofErr w:type="spellStart"/>
      <w:r w:rsidR="00155FC8">
        <w:t>dari</w:t>
      </w:r>
      <w:proofErr w:type="spellEnd"/>
      <w:r w:rsidR="00155FC8">
        <w:t xml:space="preserve"> </w:t>
      </w:r>
      <w:proofErr w:type="spellStart"/>
      <w:r w:rsidR="00155FC8">
        <w:t>nilai</w:t>
      </w:r>
      <w:proofErr w:type="spellEnd"/>
      <w:r w:rsidR="00155FC8">
        <w:t xml:space="preserve"> </w:t>
      </w:r>
      <w:r w:rsidR="00155FC8">
        <w:rPr>
          <w:i/>
          <w:iCs/>
        </w:rPr>
        <w:t xml:space="preserve">default </w:t>
      </w:r>
      <w:r w:rsidR="00155FC8">
        <w:t xml:space="preserve">C=1, </w:t>
      </w:r>
      <w:proofErr w:type="spellStart"/>
      <w:r w:rsidR="007317DA">
        <w:t>hal</w:t>
      </w:r>
      <w:proofErr w:type="spellEnd"/>
      <w:r w:rsidR="007317DA">
        <w:t xml:space="preserve"> </w:t>
      </w:r>
      <w:proofErr w:type="spellStart"/>
      <w:r w:rsidR="007317DA">
        <w:t>ini</w:t>
      </w:r>
      <w:proofErr w:type="spellEnd"/>
      <w:r w:rsidR="007317DA">
        <w:t xml:space="preserve"> </w:t>
      </w:r>
      <w:proofErr w:type="spellStart"/>
      <w:r w:rsidR="007317DA">
        <w:t>mengakibatkan</w:t>
      </w:r>
      <w:proofErr w:type="spellEnd"/>
      <w:r w:rsidR="007317DA">
        <w:t xml:space="preserve"> </w:t>
      </w:r>
      <w:r w:rsidR="007317DA" w:rsidRPr="007317DA">
        <w:rPr>
          <w:i/>
          <w:iCs/>
        </w:rPr>
        <w:t>decision boundary</w:t>
      </w:r>
      <w:r w:rsidR="007317DA">
        <w:t xml:space="preserve"> yang </w:t>
      </w:r>
      <w:proofErr w:type="spellStart"/>
      <w:r w:rsidR="007317DA">
        <w:t>dibuat</w:t>
      </w:r>
      <w:proofErr w:type="spellEnd"/>
      <w:r w:rsidR="00BA7623">
        <w:t xml:space="preserve"> </w:t>
      </w:r>
      <w:proofErr w:type="spellStart"/>
      <w:r w:rsidR="00BA7623">
        <w:t>bisa</w:t>
      </w:r>
      <w:proofErr w:type="spellEnd"/>
      <w:r w:rsidR="007317DA">
        <w:t xml:space="preserve"> </w:t>
      </w:r>
      <w:proofErr w:type="spellStart"/>
      <w:r w:rsidR="007317DA">
        <w:t>menerima</w:t>
      </w:r>
      <w:proofErr w:type="spellEnd"/>
      <w:r w:rsidR="007317DA">
        <w:t xml:space="preserve"> error </w:t>
      </w:r>
      <w:proofErr w:type="spellStart"/>
      <w:r w:rsidR="007317DA">
        <w:t>lebih</w:t>
      </w:r>
      <w:proofErr w:type="spellEnd"/>
      <w:r w:rsidR="007317DA">
        <w:t xml:space="preserve"> </w:t>
      </w:r>
      <w:proofErr w:type="spellStart"/>
      <w:r w:rsidR="00631185">
        <w:t>sedikit</w:t>
      </w:r>
      <w:proofErr w:type="spellEnd"/>
      <w:r w:rsidR="00631185">
        <w:t xml:space="preserve"> </w:t>
      </w:r>
      <w:proofErr w:type="spellStart"/>
      <w:r w:rsidR="007317DA">
        <w:t>dibanding</w:t>
      </w:r>
      <w:proofErr w:type="spellEnd"/>
      <w:r w:rsidR="007317DA">
        <w:t xml:space="preserve"> parameter normal. Pada </w:t>
      </w:r>
      <w:proofErr w:type="spellStart"/>
      <w:r w:rsidR="007317DA">
        <w:t>kasus</w:t>
      </w:r>
      <w:proofErr w:type="spellEnd"/>
      <w:r w:rsidR="00A22CC7">
        <w:t xml:space="preserve"> kernel</w:t>
      </w:r>
      <w:r w:rsidR="007317DA">
        <w:t xml:space="preserve"> Linear, Nilai C=100 </w:t>
      </w:r>
      <w:proofErr w:type="spellStart"/>
      <w:r w:rsidR="007317DA">
        <w:t>justru</w:t>
      </w:r>
      <w:proofErr w:type="spellEnd"/>
      <w:r w:rsidR="007317DA">
        <w:t xml:space="preserve"> </w:t>
      </w:r>
      <w:proofErr w:type="spellStart"/>
      <w:r w:rsidR="007317DA">
        <w:t>mengakibatkan</w:t>
      </w:r>
      <w:proofErr w:type="spellEnd"/>
      <w:r w:rsidR="007317DA">
        <w:t xml:space="preserve"> </w:t>
      </w:r>
      <w:proofErr w:type="spellStart"/>
      <w:r w:rsidR="007317DA">
        <w:t>akurasi</w:t>
      </w:r>
      <w:proofErr w:type="spellEnd"/>
      <w:r w:rsidR="007317DA">
        <w:t xml:space="preserve"> yang </w:t>
      </w:r>
      <w:proofErr w:type="spellStart"/>
      <w:r w:rsidR="007317DA">
        <w:t>didapatkan</w:t>
      </w:r>
      <w:proofErr w:type="spellEnd"/>
      <w:r w:rsidR="007317DA">
        <w:t xml:space="preserve"> </w:t>
      </w:r>
      <w:proofErr w:type="spellStart"/>
      <w:r w:rsidR="007317DA">
        <w:t>menurun</w:t>
      </w:r>
      <w:proofErr w:type="spellEnd"/>
      <w:r w:rsidR="007317DA">
        <w:t xml:space="preserve"> </w:t>
      </w:r>
      <w:proofErr w:type="spellStart"/>
      <w:r w:rsidR="00A3440E">
        <w:t>dari</w:t>
      </w:r>
      <w:proofErr w:type="spellEnd"/>
      <w:r w:rsidR="00A3440E">
        <w:t xml:space="preserve"> parameter normal. </w:t>
      </w:r>
      <w:proofErr w:type="spellStart"/>
      <w:r w:rsidR="00A3440E">
        <w:t>Akurasi</w:t>
      </w:r>
      <w:proofErr w:type="spellEnd"/>
      <w:r w:rsidR="00A3440E">
        <w:t xml:space="preserve"> yang </w:t>
      </w:r>
      <w:proofErr w:type="spellStart"/>
      <w:r w:rsidR="00A3440E">
        <w:t>didapatkan</w:t>
      </w:r>
      <w:proofErr w:type="spellEnd"/>
      <w:r w:rsidR="00A3440E">
        <w:t xml:space="preserve"> </w:t>
      </w:r>
      <w:proofErr w:type="spellStart"/>
      <w:r w:rsidR="00A3440E">
        <w:t>saat</w:t>
      </w:r>
      <w:proofErr w:type="spellEnd"/>
      <w:r w:rsidR="00A3440E">
        <w:t xml:space="preserve"> </w:t>
      </w:r>
      <w:proofErr w:type="spellStart"/>
      <w:r w:rsidR="00A3440E">
        <w:t>dihadapi</w:t>
      </w:r>
      <w:proofErr w:type="spellEnd"/>
      <w:r w:rsidR="00A3440E">
        <w:t xml:space="preserve"> data test juga sangat </w:t>
      </w:r>
      <w:proofErr w:type="spellStart"/>
      <w:r w:rsidR="00A3440E">
        <w:t>buruk</w:t>
      </w:r>
      <w:proofErr w:type="spellEnd"/>
      <w:r w:rsidR="00A3440E">
        <w:t xml:space="preserve">. Bisa </w:t>
      </w:r>
      <w:proofErr w:type="spellStart"/>
      <w:r w:rsidR="00A3440E">
        <w:t>disimpulkan</w:t>
      </w:r>
      <w:proofErr w:type="spellEnd"/>
      <w:r w:rsidR="00A3440E">
        <w:t xml:space="preserve"> </w:t>
      </w:r>
      <w:proofErr w:type="spellStart"/>
      <w:r w:rsidR="00A3440E">
        <w:t>bahwa</w:t>
      </w:r>
      <w:proofErr w:type="spellEnd"/>
      <w:r w:rsidR="00A3440E">
        <w:t xml:space="preserve"> </w:t>
      </w:r>
      <w:r w:rsidR="00A22CC7">
        <w:t xml:space="preserve">pada </w:t>
      </w:r>
      <w:proofErr w:type="spellStart"/>
      <w:r w:rsidR="00A22CC7">
        <w:t>kasus</w:t>
      </w:r>
      <w:proofErr w:type="spellEnd"/>
      <w:r w:rsidR="00A22CC7">
        <w:t xml:space="preserve"> kernel Linear,</w:t>
      </w:r>
      <w:r w:rsidR="00BA7623">
        <w:t xml:space="preserve"> data </w:t>
      </w:r>
      <w:proofErr w:type="spellStart"/>
      <w:r w:rsidR="00BA7623">
        <w:t>tidak</w:t>
      </w:r>
      <w:proofErr w:type="spellEnd"/>
      <w:r w:rsidR="00BA7623">
        <w:t xml:space="preserve"> </w:t>
      </w:r>
      <w:proofErr w:type="spellStart"/>
      <w:r w:rsidR="00BA7623">
        <w:t>bisa</w:t>
      </w:r>
      <w:proofErr w:type="spellEnd"/>
      <w:r w:rsidR="00BA7623">
        <w:t xml:space="preserve"> </w:t>
      </w:r>
      <w:proofErr w:type="spellStart"/>
      <w:r w:rsidR="00BA7623">
        <w:t>dipishakan</w:t>
      </w:r>
      <w:proofErr w:type="spellEnd"/>
      <w:r w:rsidR="00BA7623">
        <w:t xml:space="preserve"> </w:t>
      </w:r>
      <w:proofErr w:type="spellStart"/>
      <w:r w:rsidR="00BA7623">
        <w:t>secara</w:t>
      </w:r>
      <w:proofErr w:type="spellEnd"/>
      <w:r w:rsidR="00BA7623">
        <w:t xml:space="preserve"> linear dan</w:t>
      </w:r>
      <w:r w:rsidR="00A22CC7">
        <w:t xml:space="preserve"> </w:t>
      </w:r>
      <w:r w:rsidR="00A22CC7">
        <w:rPr>
          <w:i/>
          <w:iCs/>
        </w:rPr>
        <w:t>decision boundary</w:t>
      </w:r>
      <w:r w:rsidR="00A22CC7">
        <w:t xml:space="preserve"> yang </w:t>
      </w:r>
      <w:proofErr w:type="spellStart"/>
      <w:r w:rsidR="00A22CC7">
        <w:t>dibuat</w:t>
      </w:r>
      <w:proofErr w:type="spellEnd"/>
      <w:r w:rsidR="00A22CC7">
        <w:t xml:space="preserve"> </w:t>
      </w:r>
      <w:proofErr w:type="spellStart"/>
      <w:r w:rsidR="00A22CC7">
        <w:t>terlalu</w:t>
      </w:r>
      <w:proofErr w:type="spellEnd"/>
      <w:r w:rsidR="00631185">
        <w:t xml:space="preserve"> </w:t>
      </w:r>
      <w:proofErr w:type="spellStart"/>
      <w:r w:rsidR="0008215E">
        <w:t>tegas</w:t>
      </w:r>
      <w:proofErr w:type="spellEnd"/>
      <w:r w:rsidR="0008215E">
        <w:t xml:space="preserve"> </w:t>
      </w:r>
      <w:proofErr w:type="spellStart"/>
      <w:r w:rsidR="0008215E">
        <w:t>sehingga</w:t>
      </w:r>
      <w:proofErr w:type="spellEnd"/>
      <w:r w:rsidR="0008215E">
        <w:t xml:space="preserve"> </w:t>
      </w:r>
      <w:proofErr w:type="spellStart"/>
      <w:r w:rsidR="0008215E">
        <w:t>gagal</w:t>
      </w:r>
      <w:proofErr w:type="spellEnd"/>
      <w:r w:rsidR="0008215E">
        <w:t xml:space="preserve"> </w:t>
      </w:r>
      <w:proofErr w:type="spellStart"/>
      <w:r w:rsidR="0008215E">
        <w:t>membagi</w:t>
      </w:r>
      <w:proofErr w:type="spellEnd"/>
      <w:r w:rsidR="0008215E">
        <w:t xml:space="preserve"> data </w:t>
      </w:r>
      <w:proofErr w:type="spellStart"/>
      <w:r w:rsidR="0008215E">
        <w:t>dengan</w:t>
      </w:r>
      <w:proofErr w:type="spellEnd"/>
      <w:r w:rsidR="0008215E">
        <w:t xml:space="preserve"> </w:t>
      </w:r>
      <w:proofErr w:type="spellStart"/>
      <w:r w:rsidR="0008215E">
        <w:t>baik</w:t>
      </w:r>
      <w:proofErr w:type="spellEnd"/>
      <w:r w:rsidR="00A22CC7">
        <w:t>.</w:t>
      </w:r>
      <w:r w:rsidR="00BA7623">
        <w:t xml:space="preserve"> Pada </w:t>
      </w:r>
      <w:proofErr w:type="spellStart"/>
      <w:r w:rsidR="00BA7623">
        <w:t>kasus</w:t>
      </w:r>
      <w:proofErr w:type="spellEnd"/>
      <w:r w:rsidR="00BA7623">
        <w:t xml:space="preserve"> Polynomial, </w:t>
      </w:r>
      <w:proofErr w:type="spellStart"/>
      <w:r w:rsidR="00BA7623">
        <w:t>pemisahan</w:t>
      </w:r>
      <w:proofErr w:type="spellEnd"/>
      <w:r w:rsidR="00BA7623">
        <w:t xml:space="preserve"> data </w:t>
      </w:r>
      <w:proofErr w:type="spellStart"/>
      <w:r w:rsidR="00BA7623">
        <w:t>saat</w:t>
      </w:r>
      <w:proofErr w:type="spellEnd"/>
      <w:r w:rsidR="00BA7623">
        <w:t xml:space="preserve"> training </w:t>
      </w:r>
      <w:proofErr w:type="spellStart"/>
      <w:r w:rsidR="00BA7623">
        <w:t>kemungkinan</w:t>
      </w:r>
      <w:proofErr w:type="spellEnd"/>
      <w:r w:rsidR="00BA7623">
        <w:t xml:space="preserve"> </w:t>
      </w:r>
      <w:proofErr w:type="spellStart"/>
      <w:r w:rsidR="00BA7623">
        <w:t>besar</w:t>
      </w:r>
      <w:proofErr w:type="spellEnd"/>
      <w:r w:rsidR="00BA7623">
        <w:t xml:space="preserve"> </w:t>
      </w:r>
      <w:proofErr w:type="spellStart"/>
      <w:r w:rsidR="00BA7623">
        <w:t>mengalami</w:t>
      </w:r>
      <w:proofErr w:type="spellEnd"/>
      <w:r w:rsidR="00BA7623">
        <w:t xml:space="preserve"> </w:t>
      </w:r>
      <w:r w:rsidR="00BA7623">
        <w:rPr>
          <w:i/>
          <w:iCs/>
        </w:rPr>
        <w:t>overfit</w:t>
      </w:r>
      <w:r w:rsidR="00BA7623">
        <w:t xml:space="preserve"> </w:t>
      </w:r>
      <w:proofErr w:type="spellStart"/>
      <w:r w:rsidR="00B93D4A">
        <w:t>dengan</w:t>
      </w:r>
      <w:proofErr w:type="spellEnd"/>
      <w:r w:rsidR="00B93D4A">
        <w:t xml:space="preserve"> </w:t>
      </w:r>
      <w:proofErr w:type="spellStart"/>
      <w:r w:rsidR="00B93D4A">
        <w:t>nilai</w:t>
      </w:r>
      <w:proofErr w:type="spellEnd"/>
      <w:r w:rsidR="00B93D4A">
        <w:t xml:space="preserve"> parameter C=100 dan Gamma=Auto </w:t>
      </w:r>
      <w:proofErr w:type="spellStart"/>
      <w:r w:rsidR="00BA7623">
        <w:t>sehingga</w:t>
      </w:r>
      <w:proofErr w:type="spellEnd"/>
      <w:r w:rsidR="00BA7623">
        <w:t xml:space="preserve"> </w:t>
      </w:r>
      <w:proofErr w:type="spellStart"/>
      <w:r w:rsidR="00BA7623">
        <w:t>ketika</w:t>
      </w:r>
      <w:proofErr w:type="spellEnd"/>
      <w:r w:rsidR="00BA7623">
        <w:t xml:space="preserve"> </w:t>
      </w:r>
      <w:proofErr w:type="spellStart"/>
      <w:r w:rsidR="00BA7623">
        <w:t>dipertemukan</w:t>
      </w:r>
      <w:proofErr w:type="spellEnd"/>
      <w:r w:rsidR="00BA7623">
        <w:t xml:space="preserve"> </w:t>
      </w:r>
      <w:proofErr w:type="spellStart"/>
      <w:r w:rsidR="00BA7623">
        <w:t>dengan</w:t>
      </w:r>
      <w:proofErr w:type="spellEnd"/>
      <w:r w:rsidR="00BA7623">
        <w:t xml:space="preserve"> data point </w:t>
      </w:r>
      <w:proofErr w:type="spellStart"/>
      <w:r w:rsidR="00BA7623">
        <w:t>baru</w:t>
      </w:r>
      <w:proofErr w:type="spellEnd"/>
      <w:r w:rsidR="00BA7623">
        <w:t xml:space="preserve"> pada data test, </w:t>
      </w:r>
      <w:proofErr w:type="spellStart"/>
      <w:r w:rsidR="00BA7623">
        <w:t>perfroma</w:t>
      </w:r>
      <w:proofErr w:type="spellEnd"/>
      <w:r w:rsidR="00BA7623">
        <w:t xml:space="preserve"> yang </w:t>
      </w:r>
      <w:proofErr w:type="spellStart"/>
      <w:r w:rsidR="00BA7623">
        <w:t>sebelumnya</w:t>
      </w:r>
      <w:proofErr w:type="spellEnd"/>
      <w:r w:rsidR="00BA7623">
        <w:t xml:space="preserve"> </w:t>
      </w:r>
      <w:proofErr w:type="spellStart"/>
      <w:r w:rsidR="00BA7623">
        <w:lastRenderedPageBreak/>
        <w:t>mencapai</w:t>
      </w:r>
      <w:proofErr w:type="spellEnd"/>
      <w:r w:rsidR="00BA7623">
        <w:t xml:space="preserve"> 100% </w:t>
      </w:r>
      <w:proofErr w:type="spellStart"/>
      <w:r w:rsidR="00BA7623">
        <w:t>menurun</w:t>
      </w:r>
      <w:proofErr w:type="spellEnd"/>
      <w:r w:rsidR="00BA7623">
        <w:t xml:space="preserve"> </w:t>
      </w:r>
      <w:proofErr w:type="spellStart"/>
      <w:r w:rsidR="00BA7623">
        <w:t>hingga</w:t>
      </w:r>
      <w:proofErr w:type="spellEnd"/>
      <w:r w:rsidR="00BA7623">
        <w:t xml:space="preserve"> 55%.</w:t>
      </w:r>
      <w:r w:rsidR="005D70EA">
        <w:t xml:space="preserve"> </w:t>
      </w:r>
      <w:proofErr w:type="spellStart"/>
      <w:r w:rsidR="005D70EA">
        <w:t>Selain</w:t>
      </w:r>
      <w:proofErr w:type="spellEnd"/>
      <w:r w:rsidR="005D70EA">
        <w:t xml:space="preserve"> </w:t>
      </w:r>
      <w:proofErr w:type="spellStart"/>
      <w:r w:rsidR="005D70EA">
        <w:t>itu</w:t>
      </w:r>
      <w:proofErr w:type="spellEnd"/>
      <w:r w:rsidR="005D70EA">
        <w:t xml:space="preserve">, RBF </w:t>
      </w:r>
      <w:proofErr w:type="spellStart"/>
      <w:r w:rsidR="005D70EA">
        <w:t>dengan</w:t>
      </w:r>
      <w:proofErr w:type="spellEnd"/>
      <w:r w:rsidR="005D70EA">
        <w:t xml:space="preserve"> </w:t>
      </w:r>
      <w:proofErr w:type="spellStart"/>
      <w:r w:rsidR="005D70EA">
        <w:t>bentuk</w:t>
      </w:r>
      <w:proofErr w:type="spellEnd"/>
      <w:r w:rsidR="005D70EA">
        <w:t xml:space="preserve"> </w:t>
      </w:r>
      <w:proofErr w:type="spellStart"/>
      <w:r w:rsidR="005D70EA">
        <w:t>kernelnya</w:t>
      </w:r>
      <w:proofErr w:type="spellEnd"/>
      <w:r w:rsidR="005D70EA">
        <w:t xml:space="preserve"> yang </w:t>
      </w:r>
      <w:proofErr w:type="spellStart"/>
      <w:r w:rsidR="005D70EA">
        <w:t>menyerupai</w:t>
      </w:r>
      <w:proofErr w:type="spellEnd"/>
      <w:r w:rsidR="005D70EA">
        <w:t xml:space="preserve"> </w:t>
      </w:r>
      <w:proofErr w:type="spellStart"/>
      <w:r w:rsidR="005D70EA">
        <w:t>distribusi</w:t>
      </w:r>
      <w:proofErr w:type="spellEnd"/>
      <w:r w:rsidR="005D70EA">
        <w:t xml:space="preserve"> normal </w:t>
      </w:r>
      <w:proofErr w:type="spellStart"/>
      <w:r w:rsidR="005D70EA">
        <w:t>kemungkinan</w:t>
      </w:r>
      <w:proofErr w:type="spellEnd"/>
      <w:r w:rsidR="005D70EA">
        <w:t xml:space="preserve"> </w:t>
      </w:r>
      <w:proofErr w:type="spellStart"/>
      <w:r w:rsidR="005D70EA">
        <w:t>memiliki</w:t>
      </w:r>
      <w:proofErr w:type="spellEnd"/>
      <w:r w:rsidR="005D70EA">
        <w:t xml:space="preserve"> </w:t>
      </w:r>
      <w:proofErr w:type="spellStart"/>
      <w:r w:rsidR="005D70EA">
        <w:t>bentuk</w:t>
      </w:r>
      <w:proofErr w:type="spellEnd"/>
      <w:r w:rsidR="00B3535D">
        <w:t xml:space="preserve"> yang </w:t>
      </w:r>
      <w:proofErr w:type="spellStart"/>
      <w:r w:rsidR="00B3535D">
        <w:t>menyerupai</w:t>
      </w:r>
      <w:proofErr w:type="spellEnd"/>
      <w:r w:rsidR="00B3535D">
        <w:t xml:space="preserve"> data </w:t>
      </w:r>
      <w:proofErr w:type="spellStart"/>
      <w:r w:rsidR="00B3535D">
        <w:t>sehingga</w:t>
      </w:r>
      <w:proofErr w:type="spellEnd"/>
      <w:r w:rsidR="00B3535D">
        <w:t xml:space="preserve"> </w:t>
      </w:r>
      <w:proofErr w:type="spellStart"/>
      <w:r w:rsidR="00B3535D">
        <w:t>memiliki</w:t>
      </w:r>
      <w:proofErr w:type="spellEnd"/>
      <w:r w:rsidR="00B3535D">
        <w:t xml:space="preserve"> </w:t>
      </w:r>
      <w:proofErr w:type="spellStart"/>
      <w:r w:rsidR="00B3535D">
        <w:t>akurasi</w:t>
      </w:r>
      <w:proofErr w:type="spellEnd"/>
      <w:r w:rsidR="00B3535D">
        <w:t xml:space="preserve"> yang superior </w:t>
      </w:r>
      <w:proofErr w:type="spellStart"/>
      <w:r w:rsidR="00B3535D">
        <w:t>dibanding</w:t>
      </w:r>
      <w:proofErr w:type="spellEnd"/>
      <w:r w:rsidR="00B3535D">
        <w:t xml:space="preserve"> </w:t>
      </w:r>
      <w:proofErr w:type="spellStart"/>
      <w:r w:rsidR="00B3535D">
        <w:t>kedua</w:t>
      </w:r>
      <w:proofErr w:type="spellEnd"/>
      <w:r w:rsidR="00B3535D">
        <w:t xml:space="preserve"> kernel </w:t>
      </w:r>
      <w:proofErr w:type="spellStart"/>
      <w:r w:rsidR="00B3535D">
        <w:t>lainnya</w:t>
      </w:r>
      <w:proofErr w:type="spellEnd"/>
      <w:r w:rsidR="00B3535D">
        <w:t>.</w:t>
      </w:r>
    </w:p>
    <w:p w14:paraId="59EF9F68" w14:textId="4194894F" w:rsidR="006A6CF3" w:rsidRPr="006A6CF3" w:rsidRDefault="006A6CF3" w:rsidP="006A6CF3"/>
    <w:p w14:paraId="2C80B35A" w14:textId="30B66092" w:rsidR="00E4461E" w:rsidRDefault="00E4461E" w:rsidP="00567DD1">
      <w:pPr>
        <w:pStyle w:val="Heading4"/>
        <w:numPr>
          <w:ilvl w:val="0"/>
          <w:numId w:val="15"/>
        </w:numPr>
        <w:ind w:left="270" w:hanging="270"/>
        <w:rPr>
          <w:lang w:val="id-ID"/>
        </w:rPr>
      </w:pPr>
      <w:r w:rsidRPr="001C234D">
        <w:rPr>
          <w:lang w:val="id-ID"/>
        </w:rPr>
        <w:t>Kesimpulan</w:t>
      </w:r>
    </w:p>
    <w:p w14:paraId="29BEE0D9" w14:textId="77777777" w:rsidR="001C234D" w:rsidRPr="001C234D" w:rsidRDefault="001C234D" w:rsidP="001C234D">
      <w:pPr>
        <w:rPr>
          <w:lang w:val="id-ID"/>
        </w:rPr>
      </w:pPr>
    </w:p>
    <w:p w14:paraId="606D59A3" w14:textId="204C5A6F" w:rsidR="009F04F2" w:rsidRPr="00281D83" w:rsidRDefault="008D3D73" w:rsidP="00281D83">
      <w:pPr>
        <w:ind w:firstLine="270"/>
        <w:jc w:val="both"/>
        <w:rPr>
          <w:rFonts w:asciiTheme="majorBidi" w:hAnsiTheme="majorBidi" w:cstheme="majorBidi"/>
          <w:color w:val="000000"/>
        </w:rPr>
      </w:pPr>
      <w:proofErr w:type="spellStart"/>
      <w:r>
        <w:rPr>
          <w:rFonts w:asciiTheme="majorBidi" w:hAnsiTheme="majorBidi" w:cstheme="majorBidi"/>
          <w:color w:val="000000"/>
        </w:rPr>
        <w:t>Terdapat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bisa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disimpulkan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berdasarkan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sudah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Pertama</w:t>
      </w:r>
      <w:proofErr w:type="spellEnd"/>
      <w:r>
        <w:rPr>
          <w:rFonts w:asciiTheme="majorBidi" w:hAnsiTheme="majorBidi" w:cstheme="majorBidi"/>
          <w:color w:val="000000"/>
        </w:rPr>
        <w:t xml:space="preserve">, </w:t>
      </w:r>
      <w:r w:rsidR="00B93D4A">
        <w:rPr>
          <w:rFonts w:asciiTheme="majorBidi" w:hAnsiTheme="majorBidi" w:cstheme="majorBidi"/>
          <w:color w:val="000000"/>
        </w:rPr>
        <w:t xml:space="preserve">Principal Component Analysis </w:t>
      </w:r>
      <w:proofErr w:type="spellStart"/>
      <w:r w:rsidR="00B93D4A">
        <w:rPr>
          <w:rFonts w:asciiTheme="majorBidi" w:hAnsiTheme="majorBidi" w:cstheme="majorBidi"/>
          <w:color w:val="000000"/>
        </w:rPr>
        <w:t>berhasil</w:t>
      </w:r>
      <w:proofErr w:type="spellEnd"/>
      <w:r w:rsidR="00B93D4A">
        <w:rPr>
          <w:rFonts w:asciiTheme="majorBidi" w:hAnsiTheme="majorBidi" w:cstheme="majorBidi"/>
          <w:color w:val="000000"/>
        </w:rPr>
        <w:t xml:space="preserve"> </w:t>
      </w:r>
      <w:proofErr w:type="spellStart"/>
      <w:r w:rsidR="00B93D4A">
        <w:rPr>
          <w:rFonts w:asciiTheme="majorBidi" w:hAnsiTheme="majorBidi" w:cstheme="majorBidi"/>
          <w:color w:val="000000"/>
        </w:rPr>
        <w:t>mereduksi</w:t>
      </w:r>
      <w:proofErr w:type="spellEnd"/>
      <w:r w:rsidR="00B93D4A">
        <w:rPr>
          <w:rFonts w:asciiTheme="majorBidi" w:hAnsiTheme="majorBidi" w:cstheme="majorBidi"/>
          <w:color w:val="000000"/>
        </w:rPr>
        <w:t xml:space="preserve"> </w:t>
      </w:r>
      <w:proofErr w:type="spellStart"/>
      <w:r>
        <w:rPr>
          <w:rFonts w:asciiTheme="majorBidi" w:hAnsiTheme="majorBidi" w:cstheme="majorBidi"/>
          <w:color w:val="000000"/>
        </w:rPr>
        <w:t>jumlah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menyimpan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informasi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sebanyak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mungkin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Jumlah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awalnya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mencapai</w:t>
      </w:r>
      <w:proofErr w:type="spellEnd"/>
      <w:r>
        <w:rPr>
          <w:rFonts w:asciiTheme="majorBidi" w:hAnsiTheme="majorBidi" w:cstheme="majorBidi"/>
          <w:color w:val="000000"/>
        </w:rPr>
        <w:t xml:space="preserve"> 1329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berhasil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direduksi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hingga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maksimal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ada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hanyalah</w:t>
      </w:r>
      <w:proofErr w:type="spellEnd"/>
      <w:r>
        <w:rPr>
          <w:rFonts w:asciiTheme="majorBidi" w:hAnsiTheme="majorBidi" w:cstheme="majorBidi"/>
          <w:color w:val="000000"/>
        </w:rPr>
        <w:t xml:space="preserve"> 30 </w:t>
      </w:r>
      <w:proofErr w:type="spellStart"/>
      <w:r>
        <w:rPr>
          <w:rFonts w:asciiTheme="majorBidi" w:hAnsiTheme="majorBidi" w:cstheme="majorBidi"/>
          <w:color w:val="000000"/>
        </w:rPr>
        <w:t>fitur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Selain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itu</w:t>
      </w:r>
      <w:proofErr w:type="spellEnd"/>
      <w:r>
        <w:rPr>
          <w:rFonts w:asciiTheme="majorBidi" w:hAnsiTheme="majorBidi" w:cstheme="majorBidi"/>
          <w:color w:val="000000"/>
        </w:rPr>
        <w:t xml:space="preserve">, </w:t>
      </w:r>
      <w:r w:rsidR="00CA4BC4">
        <w:rPr>
          <w:rFonts w:asciiTheme="majorBidi" w:hAnsiTheme="majorBidi" w:cstheme="majorBidi"/>
          <w:color w:val="000000"/>
        </w:rPr>
        <w:t xml:space="preserve">Support Vector Machine juga </w:t>
      </w:r>
      <w:proofErr w:type="spellStart"/>
      <w:r w:rsidR="00CA4BC4">
        <w:rPr>
          <w:rFonts w:asciiTheme="majorBidi" w:hAnsiTheme="majorBidi" w:cstheme="majorBidi"/>
          <w:color w:val="000000"/>
        </w:rPr>
        <w:t>memiliki</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hasil</w:t>
      </w:r>
      <w:proofErr w:type="spellEnd"/>
      <w:r w:rsidR="00CA4BC4">
        <w:rPr>
          <w:rFonts w:asciiTheme="majorBidi" w:hAnsiTheme="majorBidi" w:cstheme="majorBidi"/>
          <w:color w:val="000000"/>
        </w:rPr>
        <w:t xml:space="preserve"> yang </w:t>
      </w:r>
      <w:proofErr w:type="spellStart"/>
      <w:r w:rsidR="00CA4BC4">
        <w:rPr>
          <w:rFonts w:asciiTheme="majorBidi" w:hAnsiTheme="majorBidi" w:cstheme="majorBidi"/>
          <w:color w:val="000000"/>
        </w:rPr>
        <w:t>cukup</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menjanjikan</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dalam</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memo</w:t>
      </w:r>
      <w:r w:rsidR="002041DA">
        <w:rPr>
          <w:rFonts w:asciiTheme="majorBidi" w:hAnsiTheme="majorBidi" w:cstheme="majorBidi"/>
          <w:color w:val="000000"/>
        </w:rPr>
        <w:t>d</w:t>
      </w:r>
      <w:r w:rsidR="00CA4BC4">
        <w:rPr>
          <w:rFonts w:asciiTheme="majorBidi" w:hAnsiTheme="majorBidi" w:cstheme="majorBidi"/>
          <w:color w:val="000000"/>
        </w:rPr>
        <w:t>elkan</w:t>
      </w:r>
      <w:proofErr w:type="spellEnd"/>
      <w:r w:rsidR="00CA4BC4">
        <w:rPr>
          <w:rFonts w:asciiTheme="majorBidi" w:hAnsiTheme="majorBidi" w:cstheme="majorBidi"/>
          <w:color w:val="000000"/>
        </w:rPr>
        <w:t xml:space="preserve"> QSAR </w:t>
      </w:r>
      <w:proofErr w:type="spellStart"/>
      <w:r w:rsidR="00CA4BC4">
        <w:rPr>
          <w:rFonts w:asciiTheme="majorBidi" w:hAnsiTheme="majorBidi" w:cstheme="majorBidi"/>
          <w:color w:val="000000"/>
        </w:rPr>
        <w:t>dengan</w:t>
      </w:r>
      <w:proofErr w:type="spellEnd"/>
      <w:r w:rsidR="00CA4BC4">
        <w:rPr>
          <w:rFonts w:asciiTheme="majorBidi" w:hAnsiTheme="majorBidi" w:cstheme="majorBidi"/>
          <w:color w:val="000000"/>
        </w:rPr>
        <w:t xml:space="preserve"> kernel RBF </w:t>
      </w:r>
      <w:proofErr w:type="spellStart"/>
      <w:r w:rsidR="00CA4BC4">
        <w:rPr>
          <w:rFonts w:asciiTheme="majorBidi" w:hAnsiTheme="majorBidi" w:cstheme="majorBidi"/>
          <w:color w:val="000000"/>
        </w:rPr>
        <w:t>sebagai</w:t>
      </w:r>
      <w:proofErr w:type="spellEnd"/>
      <w:r w:rsidR="00CA4BC4">
        <w:rPr>
          <w:rFonts w:asciiTheme="majorBidi" w:hAnsiTheme="majorBidi" w:cstheme="majorBidi"/>
          <w:color w:val="000000"/>
        </w:rPr>
        <w:t xml:space="preserve"> kernel </w:t>
      </w:r>
      <w:proofErr w:type="spellStart"/>
      <w:r w:rsidR="007579D9">
        <w:rPr>
          <w:rFonts w:asciiTheme="majorBidi" w:hAnsiTheme="majorBidi" w:cstheme="majorBidi"/>
          <w:color w:val="000000"/>
        </w:rPr>
        <w:t>dengan</w:t>
      </w:r>
      <w:proofErr w:type="spellEnd"/>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performa</w:t>
      </w:r>
      <w:proofErr w:type="spellEnd"/>
      <w:r w:rsidR="007579D9">
        <w:rPr>
          <w:rFonts w:asciiTheme="majorBidi" w:hAnsiTheme="majorBidi" w:cstheme="majorBidi"/>
          <w:color w:val="000000"/>
        </w:rPr>
        <w:t xml:space="preserve"> </w:t>
      </w:r>
      <w:proofErr w:type="spellStart"/>
      <w:r w:rsidR="00CA4BC4">
        <w:rPr>
          <w:rFonts w:asciiTheme="majorBidi" w:hAnsiTheme="majorBidi" w:cstheme="majorBidi"/>
          <w:color w:val="000000"/>
        </w:rPr>
        <w:t>terbaik</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dalam</w:t>
      </w:r>
      <w:proofErr w:type="spellEnd"/>
      <w:r w:rsidR="00CA4BC4">
        <w:rPr>
          <w:rFonts w:asciiTheme="majorBidi" w:hAnsiTheme="majorBidi" w:cstheme="majorBidi"/>
          <w:color w:val="000000"/>
        </w:rPr>
        <w:t xml:space="preserve"> </w:t>
      </w:r>
      <w:proofErr w:type="spellStart"/>
      <w:r w:rsidR="007579D9">
        <w:rPr>
          <w:rFonts w:asciiTheme="majorBidi" w:hAnsiTheme="majorBidi" w:cstheme="majorBidi"/>
          <w:color w:val="000000"/>
        </w:rPr>
        <w:t>pengaplikasiannya</w:t>
      </w:r>
      <w:proofErr w:type="spellEnd"/>
      <w:r w:rsidR="00CA4BC4">
        <w:rPr>
          <w:rFonts w:asciiTheme="majorBidi" w:hAnsiTheme="majorBidi" w:cstheme="majorBidi"/>
          <w:color w:val="000000"/>
        </w:rPr>
        <w:t>.</w:t>
      </w:r>
      <w:r w:rsidR="007579D9">
        <w:rPr>
          <w:rFonts w:asciiTheme="majorBidi" w:hAnsiTheme="majorBidi" w:cstheme="majorBidi"/>
          <w:color w:val="000000"/>
        </w:rPr>
        <w:t xml:space="preserve"> K</w:t>
      </w:r>
      <w:r w:rsidR="002041DA">
        <w:rPr>
          <w:rFonts w:asciiTheme="majorBidi" w:hAnsiTheme="majorBidi" w:cstheme="majorBidi"/>
          <w:color w:val="000000"/>
        </w:rPr>
        <w:t xml:space="preserve">etika </w:t>
      </w:r>
      <w:proofErr w:type="spellStart"/>
      <w:r w:rsidR="002041DA">
        <w:rPr>
          <w:rFonts w:asciiTheme="majorBidi" w:hAnsiTheme="majorBidi" w:cstheme="majorBidi"/>
          <w:color w:val="000000"/>
        </w:rPr>
        <w:t>dipertemukan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dengan</w:t>
      </w:r>
      <w:proofErr w:type="spellEnd"/>
      <w:r w:rsidR="002041DA">
        <w:rPr>
          <w:rFonts w:asciiTheme="majorBidi" w:hAnsiTheme="majorBidi" w:cstheme="majorBidi"/>
          <w:color w:val="000000"/>
        </w:rPr>
        <w:t xml:space="preserve"> model data training</w:t>
      </w:r>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akurasi</w:t>
      </w:r>
      <w:proofErr w:type="spellEnd"/>
      <w:r w:rsidR="007579D9">
        <w:rPr>
          <w:rFonts w:asciiTheme="majorBidi" w:hAnsiTheme="majorBidi" w:cstheme="majorBidi"/>
          <w:color w:val="000000"/>
        </w:rPr>
        <w:t xml:space="preserve"> yang </w:t>
      </w:r>
      <w:proofErr w:type="spellStart"/>
      <w:r w:rsidR="007579D9">
        <w:rPr>
          <w:rFonts w:asciiTheme="majorBidi" w:hAnsiTheme="majorBidi" w:cstheme="majorBidi"/>
          <w:color w:val="000000"/>
        </w:rPr>
        <w:t>didapatkan</w:t>
      </w:r>
      <w:proofErr w:type="spellEnd"/>
      <w:r w:rsidR="002041DA">
        <w:rPr>
          <w:rFonts w:asciiTheme="majorBidi" w:hAnsiTheme="majorBidi" w:cstheme="majorBidi"/>
          <w:color w:val="000000"/>
        </w:rPr>
        <w:t xml:space="preserve"> sangat </w:t>
      </w:r>
      <w:proofErr w:type="spellStart"/>
      <w:r w:rsidR="002041DA">
        <w:rPr>
          <w:rFonts w:asciiTheme="majorBidi" w:hAnsiTheme="majorBidi" w:cstheme="majorBidi"/>
          <w:color w:val="000000"/>
        </w:rPr>
        <w:t>tinggi</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hingga</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mencapai</w:t>
      </w:r>
      <w:proofErr w:type="spellEnd"/>
      <w:r w:rsidR="002041DA">
        <w:rPr>
          <w:rFonts w:asciiTheme="majorBidi" w:hAnsiTheme="majorBidi" w:cstheme="majorBidi"/>
          <w:color w:val="000000"/>
        </w:rPr>
        <w:t xml:space="preserve"> 90%. </w:t>
      </w:r>
      <w:proofErr w:type="spellStart"/>
      <w:r w:rsidR="002041DA">
        <w:rPr>
          <w:rFonts w:asciiTheme="majorBidi" w:hAnsiTheme="majorBidi" w:cstheme="majorBidi"/>
          <w:color w:val="000000"/>
        </w:rPr>
        <w:t>Selain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itu</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ketika</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dipertemukan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dengan</w:t>
      </w:r>
      <w:proofErr w:type="spellEnd"/>
      <w:r w:rsidR="002041DA">
        <w:rPr>
          <w:rFonts w:asciiTheme="majorBidi" w:hAnsiTheme="majorBidi" w:cstheme="majorBidi"/>
          <w:color w:val="000000"/>
        </w:rPr>
        <w:t xml:space="preserve"> model data test</w:t>
      </w:r>
      <w:r w:rsidR="007579D9">
        <w:rPr>
          <w:rFonts w:asciiTheme="majorBidi" w:hAnsiTheme="majorBidi" w:cstheme="majorBidi"/>
          <w:color w:val="000000"/>
        </w:rPr>
        <w:t>,</w:t>
      </w:r>
      <w:r w:rsidR="002041DA">
        <w:rPr>
          <w:rFonts w:asciiTheme="majorBidi" w:hAnsiTheme="majorBidi" w:cstheme="majorBidi"/>
          <w:color w:val="000000"/>
        </w:rPr>
        <w:t xml:space="preserve"> </w:t>
      </w:r>
      <w:proofErr w:type="spellStart"/>
      <w:r w:rsidR="00CA4BC4">
        <w:rPr>
          <w:rFonts w:asciiTheme="majorBidi" w:hAnsiTheme="majorBidi" w:cstheme="majorBidi"/>
          <w:color w:val="000000"/>
        </w:rPr>
        <w:t>akurasi</w:t>
      </w:r>
      <w:proofErr w:type="spellEnd"/>
      <w:r w:rsidR="002041DA">
        <w:rPr>
          <w:rFonts w:asciiTheme="majorBidi" w:hAnsiTheme="majorBidi" w:cstheme="majorBidi"/>
          <w:color w:val="000000"/>
        </w:rPr>
        <w:t xml:space="preserve"> yang </w:t>
      </w:r>
      <w:proofErr w:type="spellStart"/>
      <w:r w:rsidR="002041DA">
        <w:rPr>
          <w:rFonts w:asciiTheme="majorBidi" w:hAnsiTheme="majorBidi" w:cstheme="majorBidi"/>
          <w:color w:val="000000"/>
        </w:rPr>
        <w:t>dimiliki</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masih</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terbilang</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akurat</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dengan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akurasi</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hingga</w:t>
      </w:r>
      <w:proofErr w:type="spellEnd"/>
      <w:r w:rsidR="00CA4BC4">
        <w:rPr>
          <w:rFonts w:asciiTheme="majorBidi" w:hAnsiTheme="majorBidi" w:cstheme="majorBidi"/>
          <w:color w:val="000000"/>
        </w:rPr>
        <w:t xml:space="preserve"> 74% dan f-1 score </w:t>
      </w:r>
      <w:proofErr w:type="spellStart"/>
      <w:r w:rsidR="00CA4BC4">
        <w:rPr>
          <w:rFonts w:asciiTheme="majorBidi" w:hAnsiTheme="majorBidi" w:cstheme="majorBidi"/>
          <w:color w:val="000000"/>
        </w:rPr>
        <w:t>hingga</w:t>
      </w:r>
      <w:proofErr w:type="spellEnd"/>
      <w:r w:rsidR="00CA4BC4">
        <w:rPr>
          <w:rFonts w:asciiTheme="majorBidi" w:hAnsiTheme="majorBidi" w:cstheme="majorBidi"/>
          <w:color w:val="000000"/>
        </w:rPr>
        <w:t xml:space="preserve"> 72%</w:t>
      </w:r>
      <w:r w:rsidR="002041DA">
        <w:rPr>
          <w:rFonts w:asciiTheme="majorBidi" w:hAnsiTheme="majorBidi" w:cstheme="majorBidi"/>
          <w:color w:val="000000"/>
        </w:rPr>
        <w:t>.</w:t>
      </w:r>
      <w:r w:rsidR="00CA4BC4">
        <w:rPr>
          <w:rFonts w:asciiTheme="majorBidi" w:hAnsiTheme="majorBidi" w:cstheme="majorBidi"/>
          <w:color w:val="000000"/>
        </w:rPr>
        <w:t xml:space="preserve"> </w:t>
      </w:r>
      <w:proofErr w:type="spellStart"/>
      <w:r w:rsidR="007579D9">
        <w:rPr>
          <w:rFonts w:asciiTheme="majorBidi" w:hAnsiTheme="majorBidi" w:cstheme="majorBidi"/>
          <w:color w:val="000000"/>
        </w:rPr>
        <w:t>Berdasarkan</w:t>
      </w:r>
      <w:proofErr w:type="spellEnd"/>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hasil</w:t>
      </w:r>
      <w:proofErr w:type="spellEnd"/>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tersebut</w:t>
      </w:r>
      <w:proofErr w:type="spellEnd"/>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bisa</w:t>
      </w:r>
      <w:proofErr w:type="spellEnd"/>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disimpulkan</w:t>
      </w:r>
      <w:proofErr w:type="spellEnd"/>
      <w:r w:rsidR="007579D9">
        <w:rPr>
          <w:rFonts w:asciiTheme="majorBidi" w:hAnsiTheme="majorBidi" w:cstheme="majorBidi"/>
          <w:color w:val="000000"/>
        </w:rPr>
        <w:t xml:space="preserve"> </w:t>
      </w:r>
      <w:proofErr w:type="spellStart"/>
      <w:r w:rsidR="007579D9">
        <w:rPr>
          <w:rFonts w:asciiTheme="majorBidi" w:hAnsiTheme="majorBidi" w:cstheme="majorBidi"/>
          <w:color w:val="000000"/>
        </w:rPr>
        <w:t>bahwa</w:t>
      </w:r>
      <w:proofErr w:type="spellEnd"/>
      <w:r w:rsidR="007579D9">
        <w:rPr>
          <w:rFonts w:asciiTheme="majorBidi" w:hAnsiTheme="majorBidi" w:cstheme="majorBidi"/>
          <w:color w:val="000000"/>
        </w:rPr>
        <w:t xml:space="preserve"> </w:t>
      </w:r>
      <w:r w:rsidR="00CA4BC4">
        <w:rPr>
          <w:rFonts w:asciiTheme="majorBidi" w:hAnsiTheme="majorBidi" w:cstheme="majorBidi"/>
          <w:color w:val="000000"/>
        </w:rPr>
        <w:t>RBF</w:t>
      </w:r>
      <w:r w:rsidR="007579D9">
        <w:rPr>
          <w:rFonts w:asciiTheme="majorBidi" w:hAnsiTheme="majorBidi" w:cstheme="majorBidi"/>
          <w:color w:val="000000"/>
        </w:rPr>
        <w:t xml:space="preserve"> </w:t>
      </w:r>
      <w:proofErr w:type="spellStart"/>
      <w:r w:rsidR="00CA4BC4">
        <w:rPr>
          <w:rFonts w:asciiTheme="majorBidi" w:hAnsiTheme="majorBidi" w:cstheme="majorBidi"/>
          <w:color w:val="000000"/>
        </w:rPr>
        <w:t>memiliki</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kemampuan</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prediksi</w:t>
      </w:r>
      <w:proofErr w:type="spellEnd"/>
      <w:r w:rsidR="00CA4BC4">
        <w:rPr>
          <w:rFonts w:asciiTheme="majorBidi" w:hAnsiTheme="majorBidi" w:cstheme="majorBidi"/>
          <w:color w:val="000000"/>
        </w:rPr>
        <w:t xml:space="preserve"> yang </w:t>
      </w:r>
      <w:proofErr w:type="spellStart"/>
      <w:r w:rsidR="00CA4BC4">
        <w:rPr>
          <w:rFonts w:asciiTheme="majorBidi" w:hAnsiTheme="majorBidi" w:cstheme="majorBidi"/>
          <w:color w:val="000000"/>
        </w:rPr>
        <w:t>cukup</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tinggi</w:t>
      </w:r>
      <w:proofErr w:type="spellEnd"/>
      <w:r w:rsidR="00CA4BC4">
        <w:rPr>
          <w:rFonts w:asciiTheme="majorBidi" w:hAnsiTheme="majorBidi" w:cstheme="majorBidi"/>
          <w:color w:val="000000"/>
        </w:rPr>
        <w:t xml:space="preserve"> </w:t>
      </w:r>
      <w:proofErr w:type="spellStart"/>
      <w:r w:rsidR="00CA4BC4">
        <w:rPr>
          <w:rFonts w:asciiTheme="majorBidi" w:hAnsiTheme="majorBidi" w:cstheme="majorBidi"/>
          <w:color w:val="000000"/>
        </w:rPr>
        <w:t>untuk</w:t>
      </w:r>
      <w:proofErr w:type="spellEnd"/>
      <w:r w:rsidR="00CA4BC4">
        <w:rPr>
          <w:rFonts w:asciiTheme="majorBidi" w:hAnsiTheme="majorBidi" w:cstheme="majorBidi"/>
          <w:color w:val="000000"/>
        </w:rPr>
        <w:t xml:space="preserve"> data point yang familiar</w:t>
      </w:r>
      <w:r w:rsidR="002041DA">
        <w:rPr>
          <w:rFonts w:asciiTheme="majorBidi" w:hAnsiTheme="majorBidi" w:cstheme="majorBidi"/>
          <w:color w:val="000000"/>
        </w:rPr>
        <w:t xml:space="preserve"> pada data train, </w:t>
      </w:r>
      <w:proofErr w:type="spellStart"/>
      <w:r w:rsidR="002041DA">
        <w:rPr>
          <w:rFonts w:asciiTheme="majorBidi" w:hAnsiTheme="majorBidi" w:cstheme="majorBidi"/>
          <w:color w:val="000000"/>
        </w:rPr>
        <w:t>namun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cukup</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fleksibel</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untuk</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tetap</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bisa</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memprediksi</w:t>
      </w:r>
      <w:proofErr w:type="spellEnd"/>
      <w:r w:rsidR="002041DA">
        <w:rPr>
          <w:rFonts w:asciiTheme="majorBidi" w:hAnsiTheme="majorBidi" w:cstheme="majorBidi"/>
          <w:color w:val="000000"/>
        </w:rPr>
        <w:t xml:space="preserve"> data point </w:t>
      </w:r>
      <w:proofErr w:type="spellStart"/>
      <w:r w:rsidR="002041DA">
        <w:rPr>
          <w:rFonts w:asciiTheme="majorBidi" w:hAnsiTheme="majorBidi" w:cstheme="majorBidi"/>
          <w:color w:val="000000"/>
        </w:rPr>
        <w:t>asing</w:t>
      </w:r>
      <w:proofErr w:type="spellEnd"/>
      <w:r w:rsidR="002041DA">
        <w:rPr>
          <w:rFonts w:asciiTheme="majorBidi" w:hAnsiTheme="majorBidi" w:cstheme="majorBidi"/>
          <w:color w:val="000000"/>
        </w:rPr>
        <w:t xml:space="preserve"> pada data test. </w:t>
      </w:r>
      <w:proofErr w:type="spellStart"/>
      <w:r w:rsidR="002041DA">
        <w:rPr>
          <w:rFonts w:asciiTheme="majorBidi" w:hAnsiTheme="majorBidi" w:cstheme="majorBidi"/>
          <w:color w:val="000000"/>
        </w:rPr>
        <w:t>Dengan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ini</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bisa</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disimpulkan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bahwa</w:t>
      </w:r>
      <w:proofErr w:type="spellEnd"/>
      <w:r w:rsidR="002041DA">
        <w:rPr>
          <w:rFonts w:asciiTheme="majorBidi" w:hAnsiTheme="majorBidi" w:cstheme="majorBidi"/>
          <w:color w:val="000000"/>
        </w:rPr>
        <w:t xml:space="preserve"> RBF </w:t>
      </w:r>
      <w:proofErr w:type="spellStart"/>
      <w:r w:rsidR="002041DA">
        <w:rPr>
          <w:rFonts w:asciiTheme="majorBidi" w:hAnsiTheme="majorBidi" w:cstheme="majorBidi"/>
          <w:color w:val="000000"/>
        </w:rPr>
        <w:t>merupakan</w:t>
      </w:r>
      <w:proofErr w:type="spellEnd"/>
      <w:r w:rsidR="002041DA">
        <w:rPr>
          <w:rFonts w:asciiTheme="majorBidi" w:hAnsiTheme="majorBidi" w:cstheme="majorBidi"/>
          <w:color w:val="000000"/>
        </w:rPr>
        <w:t xml:space="preserve"> kernel yang </w:t>
      </w:r>
      <w:proofErr w:type="spellStart"/>
      <w:r w:rsidR="002041DA">
        <w:rPr>
          <w:rFonts w:asciiTheme="majorBidi" w:hAnsiTheme="majorBidi" w:cstheme="majorBidi"/>
          <w:color w:val="000000"/>
        </w:rPr>
        <w:t>cocok</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untuk</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memodelkan</w:t>
      </w:r>
      <w:proofErr w:type="spellEnd"/>
      <w:r w:rsidR="002041DA">
        <w:rPr>
          <w:rFonts w:asciiTheme="majorBidi" w:hAnsiTheme="majorBidi" w:cstheme="majorBidi"/>
          <w:color w:val="000000"/>
        </w:rPr>
        <w:t xml:space="preserve"> QSAR </w:t>
      </w:r>
      <w:proofErr w:type="spellStart"/>
      <w:r w:rsidR="002041DA">
        <w:rPr>
          <w:rFonts w:asciiTheme="majorBidi" w:hAnsiTheme="majorBidi" w:cstheme="majorBidi"/>
          <w:color w:val="000000"/>
        </w:rPr>
        <w:t>untuk</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pencarian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obat</w:t>
      </w:r>
      <w:proofErr w:type="spellEnd"/>
      <w:r w:rsidR="002041DA">
        <w:rPr>
          <w:rFonts w:asciiTheme="majorBidi" w:hAnsiTheme="majorBidi" w:cstheme="majorBidi"/>
          <w:color w:val="000000"/>
        </w:rPr>
        <w:t xml:space="preserve"> COVID-19 </w:t>
      </w:r>
      <w:proofErr w:type="spellStart"/>
      <w:r w:rsidR="002041DA">
        <w:rPr>
          <w:rFonts w:asciiTheme="majorBidi" w:hAnsiTheme="majorBidi" w:cstheme="majorBidi"/>
          <w:color w:val="000000"/>
        </w:rPr>
        <w:t>dengan</w:t>
      </w:r>
      <w:proofErr w:type="spellEnd"/>
      <w:r w:rsidR="002041DA">
        <w:rPr>
          <w:rFonts w:asciiTheme="majorBidi" w:hAnsiTheme="majorBidi" w:cstheme="majorBidi"/>
          <w:color w:val="000000"/>
        </w:rPr>
        <w:t xml:space="preserve"> </w:t>
      </w:r>
      <w:proofErr w:type="spellStart"/>
      <w:r w:rsidR="002041DA">
        <w:rPr>
          <w:rFonts w:asciiTheme="majorBidi" w:hAnsiTheme="majorBidi" w:cstheme="majorBidi"/>
          <w:color w:val="000000"/>
        </w:rPr>
        <w:t>performanya</w:t>
      </w:r>
      <w:proofErr w:type="spellEnd"/>
      <w:r w:rsidR="002041DA">
        <w:rPr>
          <w:rFonts w:asciiTheme="majorBidi" w:hAnsiTheme="majorBidi" w:cstheme="majorBidi"/>
          <w:color w:val="000000"/>
        </w:rPr>
        <w:t xml:space="preserve"> yang </w:t>
      </w:r>
      <w:proofErr w:type="spellStart"/>
      <w:r w:rsidR="002041DA">
        <w:rPr>
          <w:rFonts w:asciiTheme="majorBidi" w:hAnsiTheme="majorBidi" w:cstheme="majorBidi"/>
          <w:color w:val="000000"/>
        </w:rPr>
        <w:t>stabil</w:t>
      </w:r>
      <w:proofErr w:type="spellEnd"/>
      <w:r w:rsidR="002041DA">
        <w:rPr>
          <w:rFonts w:asciiTheme="majorBidi" w:hAnsiTheme="majorBidi" w:cstheme="majorBidi"/>
          <w:color w:val="000000"/>
        </w:rPr>
        <w:t>.</w:t>
      </w:r>
    </w:p>
    <w:p w14:paraId="5E14A92A" w14:textId="77777777" w:rsidR="0074198B" w:rsidRDefault="0074198B">
      <w:pPr>
        <w:rPr>
          <w:b/>
          <w:color w:val="000000"/>
        </w:rPr>
      </w:pPr>
    </w:p>
    <w:p w14:paraId="386BF9C9" w14:textId="77777777" w:rsidR="009E02A9" w:rsidRDefault="009E02A9">
      <w:pPr>
        <w:rPr>
          <w:b/>
          <w:bCs/>
          <w:color w:val="000000"/>
        </w:rPr>
      </w:pPr>
      <w:r>
        <w:rPr>
          <w:b/>
          <w:bCs/>
          <w:color w:val="000000"/>
        </w:rPr>
        <w:br w:type="page"/>
      </w:r>
    </w:p>
    <w:p w14:paraId="52241F1B" w14:textId="55B0E3C4" w:rsidR="005C1A00" w:rsidRDefault="00DC0173" w:rsidP="001C234D">
      <w:pPr>
        <w:pStyle w:val="Heading4"/>
      </w:pPr>
      <w:r>
        <w:lastRenderedPageBreak/>
        <w:t>Daftar Pustaka</w:t>
      </w:r>
    </w:p>
    <w:p w14:paraId="0B264DB6" w14:textId="77777777" w:rsidR="00D52314" w:rsidRPr="00DC0173" w:rsidRDefault="00D52314">
      <w:pPr>
        <w:jc w:val="both"/>
        <w:rPr>
          <w:b/>
          <w:bCs/>
          <w:color w:val="000000"/>
          <w:lang w:val="id-ID"/>
        </w:rPr>
      </w:pPr>
    </w:p>
    <w:p w14:paraId="2339E56D" w14:textId="029F0612" w:rsidR="007B5C7E" w:rsidRPr="007B5C7E" w:rsidRDefault="000C1B32" w:rsidP="007B5C7E">
      <w:pPr>
        <w:widowControl w:val="0"/>
        <w:autoSpaceDE w:val="0"/>
        <w:autoSpaceDN w:val="0"/>
        <w:adjustRightInd w:val="0"/>
        <w:ind w:left="640" w:hanging="640"/>
        <w:rPr>
          <w:noProof/>
          <w:szCs w:val="24"/>
        </w:rPr>
      </w:pPr>
      <w:r>
        <w:rPr>
          <w:noProof/>
        </w:rPr>
        <w:fldChar w:fldCharType="begin" w:fldLock="1"/>
      </w:r>
      <w:r>
        <w:rPr>
          <w:noProof/>
        </w:rPr>
        <w:instrText xml:space="preserve">ADDIN Mendeley Bibliography CSL_BIBLIOGRAPHY </w:instrText>
      </w:r>
      <w:r>
        <w:rPr>
          <w:noProof/>
        </w:rPr>
        <w:fldChar w:fldCharType="separate"/>
      </w:r>
      <w:r w:rsidR="007B5C7E" w:rsidRPr="007B5C7E">
        <w:rPr>
          <w:noProof/>
          <w:szCs w:val="24"/>
        </w:rPr>
        <w:t>[1]</w:t>
      </w:r>
      <w:r w:rsidR="007B5C7E" w:rsidRPr="007B5C7E">
        <w:rPr>
          <w:noProof/>
          <w:szCs w:val="24"/>
        </w:rPr>
        <w:tab/>
        <w:t xml:space="preserve">Tim Kawal COVID-19, “Kawal informasi seputar COVID-19 secara tepat dan akurat.,” </w:t>
      </w:r>
      <w:r w:rsidR="007B5C7E" w:rsidRPr="007B5C7E">
        <w:rPr>
          <w:i/>
          <w:iCs/>
          <w:noProof/>
          <w:szCs w:val="24"/>
        </w:rPr>
        <w:t>Kawalcovid19.Id</w:t>
      </w:r>
      <w:r w:rsidR="007B5C7E" w:rsidRPr="007B5C7E">
        <w:rPr>
          <w:noProof/>
          <w:szCs w:val="24"/>
        </w:rPr>
        <w:t>, 2020. https://kawalcovid19.id/ (accessed Mar. 18, 2021).</w:t>
      </w:r>
    </w:p>
    <w:p w14:paraId="7F235C16"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[2]</w:t>
      </w:r>
      <w:r w:rsidRPr="007B5C7E">
        <w:rPr>
          <w:noProof/>
          <w:szCs w:val="24"/>
        </w:rPr>
        <w:tab/>
        <w:t xml:space="preserve">M. R. Tfi, M. R. Hamblin, and N. Rezaei, “Since January 2020 Elsevier has created a COVID-19 resource centre with free information in English and Mandarin on the novel coronavirus COVID- 19 . The COVID-19 resource centre is hosted on Elsevier Connect , the company ’ s public news and information,” </w:t>
      </w:r>
      <w:r w:rsidRPr="007B5C7E">
        <w:rPr>
          <w:i/>
          <w:iCs/>
          <w:noProof/>
          <w:szCs w:val="24"/>
        </w:rPr>
        <w:t>Clin. Chim. Acta</w:t>
      </w:r>
      <w:r w:rsidRPr="007B5C7E">
        <w:rPr>
          <w:noProof/>
          <w:szCs w:val="24"/>
        </w:rPr>
        <w:t>, vol. 508, no. January, pp. 254–266, 2020, [Online]. Available: www.elsevier.com/locate/cca Review.</w:t>
      </w:r>
    </w:p>
    <w:p w14:paraId="0A90C1DD"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[3]</w:t>
      </w:r>
      <w:r w:rsidRPr="007B5C7E">
        <w:rPr>
          <w:noProof/>
          <w:szCs w:val="24"/>
        </w:rPr>
        <w:tab/>
        <w:t xml:space="preserve">K. G. Emerson, “Coping with being cooped up: Social distancing during COVID-19 among 60+ in the United States,” </w:t>
      </w:r>
      <w:r w:rsidRPr="007B5C7E">
        <w:rPr>
          <w:i/>
          <w:iCs/>
          <w:noProof/>
          <w:szCs w:val="24"/>
        </w:rPr>
        <w:t>Rev. Panam. Salud Publica/Pan Am. J. Public Heal.</w:t>
      </w:r>
      <w:r w:rsidRPr="007B5C7E">
        <w:rPr>
          <w:noProof/>
          <w:szCs w:val="24"/>
        </w:rPr>
        <w:t>, vol. 44, pp. 1–7, 2020, doi: 10.26633/RPSP.2020.81.</w:t>
      </w:r>
    </w:p>
    <w:p w14:paraId="6E69F726"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[4]</w:t>
      </w:r>
      <w:r w:rsidRPr="007B5C7E">
        <w:rPr>
          <w:noProof/>
          <w:szCs w:val="24"/>
        </w:rPr>
        <w:tab/>
        <w:t xml:space="preserve">C. Law, “A Chronicle on the SARS Epidemic,” </w:t>
      </w:r>
      <w:r w:rsidRPr="007B5C7E">
        <w:rPr>
          <w:i/>
          <w:iCs/>
          <w:noProof/>
          <w:szCs w:val="24"/>
        </w:rPr>
        <w:t>Chinese Law Gov.</w:t>
      </w:r>
      <w:r w:rsidRPr="007B5C7E">
        <w:rPr>
          <w:noProof/>
          <w:szCs w:val="24"/>
        </w:rPr>
        <w:t>, vol. 36, no. 4, pp. 12–15, 2003, doi: 10.2753/clg0009-4609360412.</w:t>
      </w:r>
    </w:p>
    <w:p w14:paraId="723B7206"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[5]</w:t>
      </w:r>
      <w:r w:rsidRPr="007B5C7E">
        <w:rPr>
          <w:noProof/>
          <w:szCs w:val="24"/>
        </w:rPr>
        <w:tab/>
        <w:t xml:space="preserve">WHO, “Update 49 - SARS case fatality ratio, incubation period,” </w:t>
      </w:r>
      <w:r w:rsidRPr="007B5C7E">
        <w:rPr>
          <w:i/>
          <w:iCs/>
          <w:noProof/>
          <w:szCs w:val="24"/>
        </w:rPr>
        <w:t>WHO</w:t>
      </w:r>
      <w:r w:rsidRPr="007B5C7E">
        <w:rPr>
          <w:noProof/>
          <w:szCs w:val="24"/>
        </w:rPr>
        <w:t>, 2003. https://www.who.int/csr/sars/archive/2003_05_07a/en/ (accessed May 21, 2021).</w:t>
      </w:r>
    </w:p>
    <w:p w14:paraId="6D924EE2"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[6]</w:t>
      </w:r>
      <w:r w:rsidRPr="007B5C7E">
        <w:rPr>
          <w:noProof/>
          <w:szCs w:val="24"/>
        </w:rPr>
        <w:tab/>
        <w:t xml:space="preserve">Richard Lloyd Parry, “Travel alert after eighth camel flu death,” </w:t>
      </w:r>
      <w:r w:rsidRPr="007B5C7E">
        <w:rPr>
          <w:i/>
          <w:iCs/>
          <w:noProof/>
          <w:szCs w:val="24"/>
        </w:rPr>
        <w:t>The Times UK</w:t>
      </w:r>
      <w:r w:rsidRPr="007B5C7E">
        <w:rPr>
          <w:noProof/>
          <w:szCs w:val="24"/>
        </w:rPr>
        <w:t>, 2015. https://www.thetimes.co.uk/article/travel-alert-after-eighth-camel-flu-death-2k8j83mzgq2 (accessed May 21, 2021).</w:t>
      </w:r>
    </w:p>
    <w:p w14:paraId="20E913F0"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[7]</w:t>
      </w:r>
      <w:r w:rsidRPr="007B5C7E">
        <w:rPr>
          <w:noProof/>
          <w:szCs w:val="24"/>
        </w:rPr>
        <w:tab/>
        <w:t xml:space="preserve">S. A. Amin, K. Ghosh, S. Gayen, and T. Jha, “Chemical-informatics approach to COVID-19 drug discovery: Monte Carlo based QSAR, virtual screening and molecular docking study of some in-house molecules as papain-like protease (PLpro) inhibitors,” </w:t>
      </w:r>
      <w:r w:rsidRPr="007B5C7E">
        <w:rPr>
          <w:i/>
          <w:iCs/>
          <w:noProof/>
          <w:szCs w:val="24"/>
        </w:rPr>
        <w:t>J. Biomol. Struct. Dyn.</w:t>
      </w:r>
      <w:r w:rsidRPr="007B5C7E">
        <w:rPr>
          <w:noProof/>
          <w:szCs w:val="24"/>
        </w:rPr>
        <w:t>, vol. 0, no. 0, pp. 1–10, 2020, doi: 10.1080/07391102.2020.1780946.</w:t>
      </w:r>
    </w:p>
    <w:p w14:paraId="28AE9DF4"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[8]</w:t>
      </w:r>
      <w:r w:rsidRPr="007B5C7E">
        <w:rPr>
          <w:noProof/>
          <w:szCs w:val="24"/>
        </w:rPr>
        <w:tab/>
        <w:t xml:space="preserve">B. J. Neves, R. C. Braga, C. C. Melo-Filho, J. T. Moreira-Filho, E. N. Muratov, and C. H. Andrade, “QSAR-based virtual screening: Advances and applications in drug discovery,” </w:t>
      </w:r>
      <w:r w:rsidRPr="007B5C7E">
        <w:rPr>
          <w:i/>
          <w:iCs/>
          <w:noProof/>
          <w:szCs w:val="24"/>
        </w:rPr>
        <w:t>Front. Pharmacol.</w:t>
      </w:r>
      <w:r w:rsidRPr="007B5C7E">
        <w:rPr>
          <w:noProof/>
          <w:szCs w:val="24"/>
        </w:rPr>
        <w:t>, vol. 9, no. NOV, pp. 1–7, 2018, doi: 10.3389/fphar.2018.01275.</w:t>
      </w:r>
    </w:p>
    <w:p w14:paraId="4DEE6338"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[9]</w:t>
      </w:r>
      <w:r w:rsidRPr="007B5C7E">
        <w:rPr>
          <w:noProof/>
          <w:szCs w:val="24"/>
        </w:rPr>
        <w:tab/>
        <w:t xml:space="preserve">S. Kwon, H. Bae, J. Jo, and S. Yoon, “Comprehensive ensemble in QSAR prediction for drug discovery,” </w:t>
      </w:r>
      <w:r w:rsidRPr="007B5C7E">
        <w:rPr>
          <w:i/>
          <w:iCs/>
          <w:noProof/>
          <w:szCs w:val="24"/>
        </w:rPr>
        <w:t>BMC Bioinformatics</w:t>
      </w:r>
      <w:r w:rsidRPr="007B5C7E">
        <w:rPr>
          <w:noProof/>
          <w:szCs w:val="24"/>
        </w:rPr>
        <w:t>, vol. 20, no. 1, pp. 1–12, 2019, doi: 10.1186/s12859-019-3135-4.</w:t>
      </w:r>
    </w:p>
    <w:p w14:paraId="4D61436B"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[10]</w:t>
      </w:r>
      <w:r w:rsidRPr="007B5C7E">
        <w:rPr>
          <w:noProof/>
          <w:szCs w:val="24"/>
        </w:rPr>
        <w:tab/>
        <w:t xml:space="preserve">N. Jha </w:t>
      </w:r>
      <w:r w:rsidRPr="007B5C7E">
        <w:rPr>
          <w:i/>
          <w:iCs/>
          <w:noProof/>
          <w:szCs w:val="24"/>
        </w:rPr>
        <w:t>et al.</w:t>
      </w:r>
      <w:r w:rsidRPr="007B5C7E">
        <w:rPr>
          <w:noProof/>
          <w:szCs w:val="24"/>
        </w:rPr>
        <w:t xml:space="preserve">, “Deep Learning Approach for Discovery of In Silico Drugs for Combating COVID-19,” </w:t>
      </w:r>
      <w:r w:rsidRPr="007B5C7E">
        <w:rPr>
          <w:i/>
          <w:iCs/>
          <w:noProof/>
          <w:szCs w:val="24"/>
        </w:rPr>
        <w:t>J. Healthc. Eng.</w:t>
      </w:r>
      <w:r w:rsidRPr="007B5C7E">
        <w:rPr>
          <w:noProof/>
          <w:szCs w:val="24"/>
        </w:rPr>
        <w:t>, vol. 2021, pp. 1–13, 2021, doi: 10.1155/2021/6668985.</w:t>
      </w:r>
    </w:p>
    <w:p w14:paraId="2764452D"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[11]</w:t>
      </w:r>
      <w:r w:rsidRPr="007B5C7E">
        <w:rPr>
          <w:noProof/>
          <w:szCs w:val="24"/>
        </w:rPr>
        <w:tab/>
        <w:t xml:space="preserve">J. Ivanov </w:t>
      </w:r>
      <w:r w:rsidRPr="007B5C7E">
        <w:rPr>
          <w:i/>
          <w:iCs/>
          <w:noProof/>
          <w:szCs w:val="24"/>
        </w:rPr>
        <w:t>et al.</w:t>
      </w:r>
      <w:r w:rsidRPr="007B5C7E">
        <w:rPr>
          <w:noProof/>
          <w:szCs w:val="24"/>
        </w:rPr>
        <w:t xml:space="preserve">, “Quantitative structure−activity relationship machine learning models and their applications for identifying viral 3Clpro- And RDRP-targeting compounds as potential therapeutics for Covid-19 and related viral infections,” </w:t>
      </w:r>
      <w:r w:rsidRPr="007B5C7E">
        <w:rPr>
          <w:i/>
          <w:iCs/>
          <w:noProof/>
          <w:szCs w:val="24"/>
        </w:rPr>
        <w:t>ACS Omega</w:t>
      </w:r>
      <w:r w:rsidRPr="007B5C7E">
        <w:rPr>
          <w:noProof/>
          <w:szCs w:val="24"/>
        </w:rPr>
        <w:t>, vol. 5, no. 42, pp. 27344–27358, 2020, doi: 10.1021/acsomega.0c03682.</w:t>
      </w:r>
    </w:p>
    <w:p w14:paraId="4CBE9900"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[12]</w:t>
      </w:r>
      <w:r w:rsidRPr="007B5C7E">
        <w:rPr>
          <w:noProof/>
          <w:szCs w:val="24"/>
        </w:rPr>
        <w:tab/>
        <w:t xml:space="preserve">X. Yu, “Prediction of inhibitory constants of compounds against SARS-CoV 3CLpro enzyme with 2D-QSAR model,” </w:t>
      </w:r>
      <w:r w:rsidRPr="007B5C7E">
        <w:rPr>
          <w:i/>
          <w:iCs/>
          <w:noProof/>
          <w:szCs w:val="24"/>
        </w:rPr>
        <w:t>J. Saudi Chem. Soc.</w:t>
      </w:r>
      <w:r w:rsidRPr="007B5C7E">
        <w:rPr>
          <w:noProof/>
          <w:szCs w:val="24"/>
        </w:rPr>
        <w:t>, vol. 25, no. 7, p. 101262, Jul. 2021, doi: 10.1016/J.JSCS.2021.101262.</w:t>
      </w:r>
    </w:p>
    <w:p w14:paraId="4700840B"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[13]</w:t>
      </w:r>
      <w:r w:rsidRPr="007B5C7E">
        <w:rPr>
          <w:noProof/>
          <w:szCs w:val="24"/>
        </w:rPr>
        <w:tab/>
        <w:t xml:space="preserve">A. A. Ishola, O. Adedirin, T. Joshi, and S. Chandra, “QSAR modeling and pharmacoinformatics of SARS coronavirus 3C-like protease inhibitors,” </w:t>
      </w:r>
      <w:r w:rsidRPr="007B5C7E">
        <w:rPr>
          <w:i/>
          <w:iCs/>
          <w:noProof/>
          <w:szCs w:val="24"/>
        </w:rPr>
        <w:t>Comput. Biol. Med.</w:t>
      </w:r>
      <w:r w:rsidRPr="007B5C7E">
        <w:rPr>
          <w:noProof/>
          <w:szCs w:val="24"/>
        </w:rPr>
        <w:t>, vol. 134, p. 104483, Jul. 2021, doi: 10.1016/J.COMPBIOMED.2021.104483.</w:t>
      </w:r>
    </w:p>
    <w:p w14:paraId="79D67B2D"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[14]</w:t>
      </w:r>
      <w:r w:rsidRPr="007B5C7E">
        <w:rPr>
          <w:noProof/>
          <w:szCs w:val="24"/>
        </w:rPr>
        <w:tab/>
        <w:t xml:space="preserve">I. Djakaria, S. Guritno, and S. H. Kartiko, “Visualisasi Data Iris Menggunakan Analisis Komponen Utama dan Analisis Komponen Utama Kernel Visualization of Iris Data Using Principal Component Analysis and Kernel Principal Component Analysis,” </w:t>
      </w:r>
      <w:r w:rsidRPr="007B5C7E">
        <w:rPr>
          <w:i/>
          <w:iCs/>
          <w:noProof/>
          <w:szCs w:val="24"/>
        </w:rPr>
        <w:t>J. ILMU DASAR</w:t>
      </w:r>
      <w:r w:rsidRPr="007B5C7E">
        <w:rPr>
          <w:noProof/>
          <w:szCs w:val="24"/>
        </w:rPr>
        <w:t>, vol. 11(1), no. 1, pp. 31–38, 2010.</w:t>
      </w:r>
    </w:p>
    <w:p w14:paraId="34405DBE"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[15]</w:t>
      </w:r>
      <w:r w:rsidRPr="007B5C7E">
        <w:rPr>
          <w:noProof/>
          <w:szCs w:val="24"/>
        </w:rPr>
        <w:tab/>
        <w:t xml:space="preserve">B. E. Boser, V. N. Vapnik, and I. M. Guyon, “Training Algorithm Margin for Optimal Classifiers,” </w:t>
      </w:r>
      <w:r w:rsidRPr="007B5C7E">
        <w:rPr>
          <w:i/>
          <w:iCs/>
          <w:noProof/>
          <w:szCs w:val="24"/>
        </w:rPr>
        <w:t>Perception</w:t>
      </w:r>
      <w:r w:rsidRPr="007B5C7E">
        <w:rPr>
          <w:noProof/>
          <w:szCs w:val="24"/>
        </w:rPr>
        <w:t>, pp. 144–152, 1992.</w:t>
      </w:r>
    </w:p>
    <w:p w14:paraId="2459072F"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[16]</w:t>
      </w:r>
      <w:r w:rsidRPr="007B5C7E">
        <w:rPr>
          <w:noProof/>
          <w:szCs w:val="24"/>
        </w:rPr>
        <w:tab/>
        <w:t xml:space="preserve">W. S. Noble, “What is a support vector machine?,” </w:t>
      </w:r>
      <w:r w:rsidRPr="007B5C7E">
        <w:rPr>
          <w:i/>
          <w:iCs/>
          <w:noProof/>
          <w:szCs w:val="24"/>
        </w:rPr>
        <w:t>Nat. Biotechnol.</w:t>
      </w:r>
      <w:r w:rsidRPr="007B5C7E">
        <w:rPr>
          <w:noProof/>
          <w:szCs w:val="24"/>
        </w:rPr>
        <w:t>, vol. 24, no. 12, pp. 1565–1567, 2006, doi: 10.1038/nbt1206-1565.</w:t>
      </w:r>
    </w:p>
    <w:p w14:paraId="067562A8"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[17]</w:t>
      </w:r>
      <w:r w:rsidRPr="007B5C7E">
        <w:rPr>
          <w:noProof/>
          <w:szCs w:val="24"/>
        </w:rPr>
        <w:tab/>
        <w:t>W. S. Noble, “Support vector machine applications in computational biology,” 2004, pp. 71–92.</w:t>
      </w:r>
    </w:p>
    <w:p w14:paraId="60566C92"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[18]</w:t>
      </w:r>
      <w:r w:rsidRPr="007B5C7E">
        <w:rPr>
          <w:noProof/>
          <w:szCs w:val="24"/>
        </w:rPr>
        <w:tab/>
        <w:t xml:space="preserve">R. Darnag, B. Minaoui, and M. Fakir, “QSAR models for prediction study of HIV protease inhibitors using support vector machines, neural networks and multiple linear regression,” </w:t>
      </w:r>
      <w:r w:rsidRPr="007B5C7E">
        <w:rPr>
          <w:i/>
          <w:iCs/>
          <w:noProof/>
          <w:szCs w:val="24"/>
        </w:rPr>
        <w:t>Arab. J. Chem.</w:t>
      </w:r>
      <w:r w:rsidRPr="007B5C7E">
        <w:rPr>
          <w:noProof/>
          <w:szCs w:val="24"/>
        </w:rPr>
        <w:t>, vol. 10, pp. S600–S608, 2017, doi: https://doi.org/10.1016/j.arabjc.2012.10.021.</w:t>
      </w:r>
    </w:p>
    <w:p w14:paraId="6E8FF6F3" w14:textId="77777777" w:rsidR="007B5C7E" w:rsidRPr="007B5C7E" w:rsidRDefault="007B5C7E" w:rsidP="007B5C7E">
      <w:pPr>
        <w:widowControl w:val="0"/>
        <w:autoSpaceDE w:val="0"/>
        <w:autoSpaceDN w:val="0"/>
        <w:adjustRightInd w:val="0"/>
        <w:ind w:left="640" w:hanging="640"/>
        <w:rPr>
          <w:noProof/>
          <w:szCs w:val="24"/>
        </w:rPr>
      </w:pPr>
      <w:r w:rsidRPr="007B5C7E">
        <w:rPr>
          <w:noProof/>
          <w:szCs w:val="24"/>
        </w:rPr>
        <w:t>[19]</w:t>
      </w:r>
      <w:r w:rsidRPr="007B5C7E">
        <w:rPr>
          <w:noProof/>
          <w:szCs w:val="24"/>
        </w:rPr>
        <w:tab/>
        <w:t xml:space="preserve">H. Mei, Y. Zhou, G. Liang, and Z. Li, “Support vector machine applied in QSAR modelling,” </w:t>
      </w:r>
      <w:r w:rsidRPr="007B5C7E">
        <w:rPr>
          <w:i/>
          <w:iCs/>
          <w:noProof/>
          <w:szCs w:val="24"/>
        </w:rPr>
        <w:t>Chinese Sci. Bull.</w:t>
      </w:r>
      <w:r w:rsidRPr="007B5C7E">
        <w:rPr>
          <w:noProof/>
          <w:szCs w:val="24"/>
        </w:rPr>
        <w:t>, vol. 50, no. 20, pp. 2291–2296, 2005, doi: 10.1007/BF03183737.</w:t>
      </w:r>
    </w:p>
    <w:p w14:paraId="2401C748" w14:textId="77777777" w:rsidR="007B5C7E" w:rsidRPr="007B5C7E" w:rsidRDefault="007B5C7E" w:rsidP="007B5C7E">
      <w:pPr>
        <w:widowControl w:val="0"/>
        <w:autoSpaceDE w:val="0"/>
        <w:autoSpaceDN w:val="0"/>
        <w:adjustRightInd w:val="0"/>
        <w:ind w:left="640" w:hanging="640"/>
        <w:rPr>
          <w:noProof/>
        </w:rPr>
      </w:pPr>
      <w:r w:rsidRPr="007B5C7E">
        <w:rPr>
          <w:noProof/>
          <w:szCs w:val="24"/>
        </w:rPr>
        <w:t>[20]</w:t>
      </w:r>
      <w:r w:rsidRPr="007B5C7E">
        <w:rPr>
          <w:noProof/>
          <w:szCs w:val="24"/>
        </w:rPr>
        <w:tab/>
        <w:t xml:space="preserve">S. M. Marunnan </w:t>
      </w:r>
      <w:r w:rsidRPr="007B5C7E">
        <w:rPr>
          <w:i/>
          <w:iCs/>
          <w:noProof/>
          <w:szCs w:val="24"/>
        </w:rPr>
        <w:t>et al.</w:t>
      </w:r>
      <w:r w:rsidRPr="007B5C7E">
        <w:rPr>
          <w:noProof/>
          <w:szCs w:val="24"/>
        </w:rPr>
        <w:t xml:space="preserve">, “Development of MLR and SVM Aided QSAR Models to Identify Common SAR of GABA Uptake Herbal Inhibitors used in the Treatment of Schizophrenia,” </w:t>
      </w:r>
      <w:r w:rsidRPr="007B5C7E">
        <w:rPr>
          <w:i/>
          <w:iCs/>
          <w:noProof/>
          <w:szCs w:val="24"/>
        </w:rPr>
        <w:t>Curr. Neuropharmacol.</w:t>
      </w:r>
      <w:r w:rsidRPr="007B5C7E">
        <w:rPr>
          <w:noProof/>
          <w:szCs w:val="24"/>
        </w:rPr>
        <w:t>, vol. 15, no. 8, pp. 1085–1092, Nov. 2017, doi: 10.2174/1567201814666161205131745.</w:t>
      </w:r>
    </w:p>
    <w:p w14:paraId="01CDCCBC" w14:textId="725E861B" w:rsidR="00E43C39" w:rsidRDefault="000C1B32">
      <w:pPr>
        <w:jc w:val="both"/>
        <w:rPr>
          <w:noProof/>
        </w:rPr>
      </w:pPr>
      <w:r>
        <w:rPr>
          <w:noProof/>
        </w:rPr>
        <w:fldChar w:fldCharType="end"/>
      </w:r>
    </w:p>
    <w:p w14:paraId="2E19A4BC" w14:textId="77777777" w:rsidR="004A0528" w:rsidRPr="001D2AE5" w:rsidRDefault="004A0528">
      <w:pPr>
        <w:pStyle w:val="Heading5"/>
      </w:pPr>
    </w:p>
    <w:p w14:paraId="28D17EB7" w14:textId="77777777" w:rsidR="004A0528" w:rsidRDefault="004A0528">
      <w:pPr>
        <w:pStyle w:val="Heading5"/>
        <w:rPr>
          <w:color w:val="000000"/>
        </w:rPr>
      </w:pPr>
      <w:r w:rsidRPr="00B26D19">
        <w:rPr>
          <w:color w:val="000000"/>
        </w:rPr>
        <w:t>Lampiran</w:t>
      </w:r>
    </w:p>
    <w:p w14:paraId="07F6F1B9" w14:textId="77777777" w:rsidR="00BF376C" w:rsidRPr="00BF376C" w:rsidRDefault="00BF376C" w:rsidP="00BF376C"/>
    <w:p w14:paraId="7DEAC6F1" w14:textId="2B4E2DEF" w:rsidR="00A56DB1" w:rsidRPr="007F345F" w:rsidRDefault="00BF376C" w:rsidP="00DC0173">
      <w:pPr>
        <w:jc w:val="both"/>
        <w:rPr>
          <w:color w:val="000000"/>
          <w:lang w:val="id-ID"/>
        </w:rPr>
      </w:pPr>
      <w:r w:rsidRPr="00BF376C">
        <w:rPr>
          <w:color w:val="000000"/>
        </w:rPr>
        <w:t xml:space="preserve">Lampiran </w:t>
      </w:r>
      <w:proofErr w:type="spellStart"/>
      <w:r w:rsidRPr="00BF376C">
        <w:rPr>
          <w:color w:val="000000"/>
        </w:rPr>
        <w:t>dapat</w:t>
      </w:r>
      <w:proofErr w:type="spellEnd"/>
      <w:r w:rsidRPr="00BF376C">
        <w:rPr>
          <w:color w:val="000000"/>
        </w:rPr>
        <w:t xml:space="preserve"> </w:t>
      </w:r>
      <w:proofErr w:type="spellStart"/>
      <w:r w:rsidRPr="00BF376C">
        <w:rPr>
          <w:color w:val="000000"/>
        </w:rPr>
        <w:t>berupa</w:t>
      </w:r>
      <w:proofErr w:type="spellEnd"/>
      <w:r w:rsidRPr="00BF376C">
        <w:rPr>
          <w:color w:val="000000"/>
        </w:rPr>
        <w:t xml:space="preserve"> </w:t>
      </w:r>
      <w:proofErr w:type="spellStart"/>
      <w:r w:rsidR="00DC0173">
        <w:rPr>
          <w:color w:val="000000"/>
          <w:lang w:val="id-ID"/>
        </w:rPr>
        <w:t>detil</w:t>
      </w:r>
      <w:proofErr w:type="spellEnd"/>
      <w:r w:rsidR="00DC0173">
        <w:rPr>
          <w:color w:val="000000"/>
          <w:lang w:val="id-ID"/>
        </w:rPr>
        <w:t xml:space="preserve"> data dan contoh lebih lengkapnya, </w:t>
      </w:r>
      <w:r w:rsidRPr="00BF376C">
        <w:rPr>
          <w:color w:val="000000"/>
        </w:rPr>
        <w:t xml:space="preserve">data-data </w:t>
      </w:r>
      <w:proofErr w:type="spellStart"/>
      <w:r w:rsidRPr="00BF376C">
        <w:rPr>
          <w:color w:val="000000"/>
        </w:rPr>
        <w:t>pendukung</w:t>
      </w:r>
      <w:proofErr w:type="spellEnd"/>
      <w:r w:rsidR="00DC0173">
        <w:rPr>
          <w:color w:val="000000"/>
          <w:lang w:val="id-ID"/>
        </w:rPr>
        <w:t xml:space="preserve">, </w:t>
      </w:r>
      <w:r w:rsidRPr="00BF376C">
        <w:rPr>
          <w:color w:val="000000"/>
        </w:rPr>
        <w:t xml:space="preserve">detail </w:t>
      </w:r>
      <w:proofErr w:type="spellStart"/>
      <w:r w:rsidRPr="00BF376C">
        <w:rPr>
          <w:color w:val="000000"/>
        </w:rPr>
        <w:t>hasil</w:t>
      </w:r>
      <w:proofErr w:type="spellEnd"/>
      <w:r w:rsidRPr="00BF376C">
        <w:rPr>
          <w:color w:val="000000"/>
        </w:rPr>
        <w:t xml:space="preserve"> </w:t>
      </w:r>
      <w:proofErr w:type="spellStart"/>
      <w:r w:rsidRPr="00BF376C">
        <w:rPr>
          <w:color w:val="000000"/>
        </w:rPr>
        <w:t>pengujian</w:t>
      </w:r>
      <w:proofErr w:type="spellEnd"/>
      <w:r w:rsidR="00DC0173">
        <w:rPr>
          <w:color w:val="000000"/>
          <w:lang w:val="id-ID"/>
        </w:rPr>
        <w:t>, analisis hasil pengujian</w:t>
      </w:r>
      <w:r w:rsidRPr="00BF376C">
        <w:rPr>
          <w:color w:val="000000"/>
        </w:rPr>
        <w:t xml:space="preserve">, detail </w:t>
      </w:r>
      <w:proofErr w:type="spellStart"/>
      <w:r w:rsidRPr="00BF376C">
        <w:rPr>
          <w:color w:val="000000"/>
        </w:rPr>
        <w:t>hasil</w:t>
      </w:r>
      <w:proofErr w:type="spellEnd"/>
      <w:r w:rsidRPr="00BF376C">
        <w:rPr>
          <w:color w:val="000000"/>
        </w:rPr>
        <w:t xml:space="preserve"> survey, </w:t>
      </w:r>
      <w:proofErr w:type="spellStart"/>
      <w:r w:rsidRPr="00BF376C">
        <w:rPr>
          <w:color w:val="000000"/>
        </w:rPr>
        <w:t>surat</w:t>
      </w:r>
      <w:proofErr w:type="spellEnd"/>
      <w:r w:rsidRPr="00BF376C">
        <w:rPr>
          <w:color w:val="000000"/>
        </w:rPr>
        <w:t xml:space="preserve"> </w:t>
      </w:r>
      <w:proofErr w:type="spellStart"/>
      <w:r w:rsidRPr="00BF376C">
        <w:rPr>
          <w:color w:val="000000"/>
        </w:rPr>
        <w:t>pernyataan</w:t>
      </w:r>
      <w:proofErr w:type="spellEnd"/>
      <w:r w:rsidRPr="00BF376C">
        <w:rPr>
          <w:color w:val="000000"/>
        </w:rPr>
        <w:t xml:space="preserve"> </w:t>
      </w:r>
      <w:proofErr w:type="spellStart"/>
      <w:r w:rsidRPr="00BF376C">
        <w:rPr>
          <w:color w:val="000000"/>
        </w:rPr>
        <w:t>dari</w:t>
      </w:r>
      <w:proofErr w:type="spellEnd"/>
      <w:r w:rsidRPr="00BF376C">
        <w:rPr>
          <w:color w:val="000000"/>
        </w:rPr>
        <w:t xml:space="preserve"> </w:t>
      </w:r>
      <w:proofErr w:type="spellStart"/>
      <w:r w:rsidRPr="00BF376C">
        <w:rPr>
          <w:color w:val="000000"/>
        </w:rPr>
        <w:t>tempat</w:t>
      </w:r>
      <w:proofErr w:type="spellEnd"/>
      <w:r w:rsidRPr="00BF376C">
        <w:rPr>
          <w:color w:val="000000"/>
        </w:rPr>
        <w:t xml:space="preserve"> </w:t>
      </w:r>
      <w:proofErr w:type="spellStart"/>
      <w:r w:rsidRPr="00BF376C">
        <w:rPr>
          <w:color w:val="000000"/>
        </w:rPr>
        <w:t>studi</w:t>
      </w:r>
      <w:proofErr w:type="spellEnd"/>
      <w:r w:rsidRPr="00BF376C">
        <w:rPr>
          <w:color w:val="000000"/>
        </w:rPr>
        <w:t xml:space="preserve"> </w:t>
      </w:r>
      <w:proofErr w:type="spellStart"/>
      <w:r w:rsidRPr="00BF376C">
        <w:rPr>
          <w:color w:val="000000"/>
        </w:rPr>
        <w:t>kasus</w:t>
      </w:r>
      <w:proofErr w:type="spellEnd"/>
      <w:r w:rsidRPr="00BF376C">
        <w:rPr>
          <w:color w:val="000000"/>
        </w:rPr>
        <w:t>, screen</w:t>
      </w:r>
      <w:r w:rsidR="00DC0173">
        <w:rPr>
          <w:color w:val="000000"/>
        </w:rPr>
        <w:t xml:space="preserve">shot </w:t>
      </w:r>
      <w:proofErr w:type="spellStart"/>
      <w:r w:rsidR="00DC0173">
        <w:rPr>
          <w:color w:val="000000"/>
        </w:rPr>
        <w:t>tampilan</w:t>
      </w:r>
      <w:proofErr w:type="spellEnd"/>
      <w:r w:rsidR="00DC0173">
        <w:rPr>
          <w:color w:val="000000"/>
        </w:rPr>
        <w:t xml:space="preserve"> </w:t>
      </w:r>
      <w:proofErr w:type="spellStart"/>
      <w:r w:rsidR="00DC0173">
        <w:rPr>
          <w:color w:val="000000"/>
        </w:rPr>
        <w:t>sistem</w:t>
      </w:r>
      <w:proofErr w:type="spellEnd"/>
      <w:r w:rsidR="00DC0173">
        <w:rPr>
          <w:color w:val="000000"/>
        </w:rPr>
        <w:t xml:space="preserve">, </w:t>
      </w:r>
      <w:proofErr w:type="spellStart"/>
      <w:r w:rsidR="00DC0173">
        <w:rPr>
          <w:color w:val="000000"/>
        </w:rPr>
        <w:t>hasil</w:t>
      </w:r>
      <w:proofErr w:type="spellEnd"/>
      <w:r w:rsidR="00DC0173">
        <w:rPr>
          <w:color w:val="000000"/>
        </w:rPr>
        <w:t xml:space="preserve"> </w:t>
      </w:r>
      <w:proofErr w:type="spellStart"/>
      <w:r w:rsidR="00DC0173">
        <w:rPr>
          <w:color w:val="000000"/>
        </w:rPr>
        <w:t>kue</w:t>
      </w:r>
      <w:r w:rsidRPr="00BF376C">
        <w:rPr>
          <w:color w:val="000000"/>
        </w:rPr>
        <w:t>s</w:t>
      </w:r>
      <w:proofErr w:type="spellEnd"/>
      <w:r w:rsidR="00DC0173">
        <w:rPr>
          <w:color w:val="000000"/>
          <w:lang w:val="id-ID"/>
        </w:rPr>
        <w:t>i</w:t>
      </w:r>
      <w:r w:rsidRPr="00BF376C">
        <w:rPr>
          <w:color w:val="000000"/>
        </w:rPr>
        <w:t>oner</w:t>
      </w:r>
      <w:r w:rsidR="00DC0173">
        <w:rPr>
          <w:color w:val="000000"/>
          <w:lang w:val="id-ID"/>
        </w:rPr>
        <w:t xml:space="preserve"> dan lain-lain.</w:t>
      </w:r>
    </w:p>
    <w:p w14:paraId="4A9FF4D9" w14:textId="75810EF5" w:rsidR="00520BAF" w:rsidRDefault="00520BAF" w:rsidP="00DC0173">
      <w:pPr>
        <w:jc w:val="both"/>
        <w:rPr>
          <w:color w:val="000000"/>
          <w:lang w:val="id-ID"/>
        </w:rPr>
      </w:pPr>
    </w:p>
    <w:sectPr w:rsidR="00520BAF"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9EE0E" w14:textId="77777777" w:rsidR="00EE7FA7" w:rsidRDefault="00EE7FA7" w:rsidP="00190DCD">
      <w:r>
        <w:separator/>
      </w:r>
    </w:p>
  </w:endnote>
  <w:endnote w:type="continuationSeparator" w:id="0">
    <w:p w14:paraId="0C7FC6A4" w14:textId="77777777" w:rsidR="00EE7FA7" w:rsidRDefault="00EE7FA7"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3268E9" w:rsidRDefault="003268E9">
    <w:pPr>
      <w:pStyle w:val="Footer"/>
    </w:pPr>
    <w:r>
      <w:t>&lt;</w:t>
    </w:r>
    <w:proofErr w:type="spellStart"/>
    <w:r>
      <w:t>Bulan</w:t>
    </w:r>
    <w:proofErr w:type="spellEnd"/>
    <w:r>
      <w:t>&gt;-&lt;</w:t>
    </w:r>
    <w:proofErr w:type="spellStart"/>
    <w:r>
      <w:t>Tahun</w:t>
    </w:r>
    <w:proofErr w:type="spellEnd"/>
    <w:r>
      <w:t>&gt;</w:t>
    </w:r>
    <w:r>
      <w:tab/>
    </w:r>
    <w:r>
      <w:tab/>
    </w:r>
    <w:r>
      <w:fldChar w:fldCharType="begin"/>
    </w:r>
    <w:r>
      <w:instrText xml:space="preserve"> PAGE   \* MERGEFORMAT </w:instrText>
    </w:r>
    <w:r>
      <w:fldChar w:fldCharType="separate"/>
    </w:r>
    <w:r>
      <w:rPr>
        <w:noProof/>
      </w:rPr>
      <w:t>1</w:t>
    </w:r>
    <w:r>
      <w:rPr>
        <w:noProof/>
      </w:rPr>
      <w:fldChar w:fldCharType="end"/>
    </w:r>
  </w:p>
  <w:p w14:paraId="031E6CE8" w14:textId="77777777" w:rsidR="003268E9" w:rsidRDefault="003268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481CA36A" w:rsidR="003268E9" w:rsidRDefault="003268E9">
    <w:pPr>
      <w:pStyle w:val="Footer"/>
    </w:pPr>
    <w:r>
      <w:tab/>
    </w:r>
    <w:r>
      <w:tab/>
    </w:r>
    <w:r>
      <w:fldChar w:fldCharType="begin"/>
    </w:r>
    <w:r>
      <w:instrText xml:space="preserve"> PAGE   \* MERGEFORMAT </w:instrText>
    </w:r>
    <w:r>
      <w:fldChar w:fldCharType="separate"/>
    </w:r>
    <w:r w:rsidR="00A15AC6">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2CEC9430" w:rsidR="003268E9" w:rsidRPr="00B0231C" w:rsidRDefault="003268E9" w:rsidP="00B0231C">
    <w:pPr>
      <w:pStyle w:val="Footer"/>
    </w:pPr>
    <w:r>
      <w:tab/>
    </w:r>
    <w:r>
      <w:tab/>
    </w:r>
    <w:r>
      <w:fldChar w:fldCharType="begin"/>
    </w:r>
    <w:r>
      <w:instrText xml:space="preserve"> PAGE   \* MERGEFORMAT </w:instrText>
    </w:r>
    <w:r>
      <w:fldChar w:fldCharType="separate"/>
    </w:r>
    <w:r w:rsidR="00A15AC6">
      <w:rPr>
        <w:noProof/>
      </w:rPr>
      <w:t>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A32B4D2" w:rsidR="003268E9" w:rsidRPr="00B0231C" w:rsidRDefault="003268E9" w:rsidP="00B0231C">
    <w:pPr>
      <w:pStyle w:val="Footer"/>
    </w:pPr>
    <w:r>
      <w:tab/>
    </w:r>
    <w:r>
      <w:tab/>
    </w:r>
    <w:r>
      <w:rPr>
        <w:b/>
        <w:bCs/>
      </w:rPr>
      <w:fldChar w:fldCharType="begin"/>
    </w:r>
    <w:r>
      <w:rPr>
        <w:b/>
        <w:bCs/>
      </w:rPr>
      <w:instrText xml:space="preserve"> PAGE  \* Arabic  \* MERGEFORMAT </w:instrText>
    </w:r>
    <w:r>
      <w:rPr>
        <w:b/>
        <w:bCs/>
      </w:rPr>
      <w:fldChar w:fldCharType="separate"/>
    </w:r>
    <w:r w:rsidR="00A15AC6">
      <w:rPr>
        <w:b/>
        <w:bCs/>
        <w:noProof/>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DF226" w14:textId="77777777" w:rsidR="00EE7FA7" w:rsidRDefault="00EE7FA7" w:rsidP="00190DCD">
      <w:r>
        <w:separator/>
      </w:r>
    </w:p>
  </w:footnote>
  <w:footnote w:type="continuationSeparator" w:id="0">
    <w:p w14:paraId="4CE15F62" w14:textId="77777777" w:rsidR="00EE7FA7" w:rsidRDefault="00EE7FA7"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3268E9" w:rsidRDefault="00EE7FA7">
    <w:pPr>
      <w:pStyle w:val="Header"/>
    </w:pPr>
    <w:r>
      <w:rPr>
        <w:noProof/>
      </w:rPr>
      <w:pict w14:anchorId="1893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2D1F0F12" w:rsidR="003268E9" w:rsidRDefault="003268E9">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6B2B03">
      <w:t>Agustus</w:t>
    </w:r>
    <w:r>
      <w:t>-</w:t>
    </w:r>
    <w:r w:rsidR="006B2B03">
      <w:t>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3268E9" w:rsidRDefault="00EE7FA7">
    <w:pPr>
      <w:pStyle w:val="Header"/>
    </w:pPr>
    <w:r>
      <w:rPr>
        <w:noProof/>
      </w:rPr>
      <w:pict w14:anchorId="660CA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8769C60" w:rsidR="003268E9" w:rsidRDefault="003268E9">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1C439A">
      <w:t>Agustus</w:t>
    </w:r>
    <w:r>
      <w:t>-</w:t>
    </w:r>
    <w:r w:rsidR="00DD68F8">
      <w:rPr>
        <w:noProof/>
      </w:rPr>
      <w:drawing>
        <wp:anchor distT="0" distB="0" distL="114300" distR="114300" simplePos="0" relativeHeight="251656192" behindDoc="1" locked="0" layoutInCell="0" allowOverlap="1" wp14:anchorId="7FBBD07B" wp14:editId="633502B1">
          <wp:simplePos x="0" y="0"/>
          <wp:positionH relativeFrom="margin">
            <wp:align>center</wp:align>
          </wp:positionH>
          <wp:positionV relativeFrom="margin">
            <wp:align>center</wp:align>
          </wp:positionV>
          <wp:extent cx="5759450" cy="575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1C439A">
      <w:t>2021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7FCF5A9E" w:rsidR="003268E9" w:rsidRDefault="003268E9">
    <w:pPr>
      <w:pStyle w:val="Header"/>
    </w:pPr>
    <w:r>
      <w:rPr>
        <w:noProof/>
      </w:rPr>
      <w:drawing>
        <wp:anchor distT="0" distB="0" distL="114300" distR="114300" simplePos="0" relativeHeight="251668480" behindDoc="1" locked="0" layoutInCell="0" allowOverlap="1" wp14:anchorId="4E26F4BD" wp14:editId="03B51B6B">
          <wp:simplePos x="0" y="0"/>
          <wp:positionH relativeFrom="margin">
            <wp:align>center</wp:align>
          </wp:positionH>
          <wp:positionV relativeFrom="margin">
            <wp:align>center</wp:align>
          </wp:positionV>
          <wp:extent cx="5759450" cy="5759450"/>
          <wp:effectExtent l="0" t="0" r="0" b="0"/>
          <wp:wrapNone/>
          <wp:docPr id="3" name="Picture 3" descr="cropped-Logo_T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pped-Logo_Tel-U"/>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1C439A">
      <w:t>Agustus</w:t>
    </w:r>
    <w:r>
      <w:t>-</w:t>
    </w:r>
    <w:r w:rsidR="001C439A">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8525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3D17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73F6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DF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18229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9531E7"/>
    <w:multiLevelType w:val="multilevel"/>
    <w:tmpl w:val="7606332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1D816F8"/>
    <w:multiLevelType w:val="multilevel"/>
    <w:tmpl w:val="FEFA747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1F05ABE"/>
    <w:multiLevelType w:val="multilevel"/>
    <w:tmpl w:val="E8EC37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F1A648A"/>
    <w:multiLevelType w:val="multilevel"/>
    <w:tmpl w:val="E8EC37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12"/>
  </w:num>
  <w:num w:numId="3">
    <w:abstractNumId w:val="1"/>
  </w:num>
  <w:num w:numId="4">
    <w:abstractNumId w:val="0"/>
  </w:num>
  <w:num w:numId="5">
    <w:abstractNumId w:val="14"/>
  </w:num>
  <w:num w:numId="6">
    <w:abstractNumId w:val="11"/>
  </w:num>
  <w:num w:numId="7">
    <w:abstractNumId w:val="21"/>
  </w:num>
  <w:num w:numId="8">
    <w:abstractNumId w:val="18"/>
  </w:num>
  <w:num w:numId="9">
    <w:abstractNumId w:val="17"/>
  </w:num>
  <w:num w:numId="10">
    <w:abstractNumId w:val="9"/>
  </w:num>
  <w:num w:numId="11">
    <w:abstractNumId w:val="4"/>
  </w:num>
  <w:num w:numId="12">
    <w:abstractNumId w:val="16"/>
  </w:num>
  <w:num w:numId="13">
    <w:abstractNumId w:val="13"/>
  </w:num>
  <w:num w:numId="14">
    <w:abstractNumId w:val="10"/>
  </w:num>
  <w:num w:numId="15">
    <w:abstractNumId w:val="15"/>
  </w:num>
  <w:num w:numId="16">
    <w:abstractNumId w:val="19"/>
  </w:num>
  <w:num w:numId="17">
    <w:abstractNumId w:val="6"/>
  </w:num>
  <w:num w:numId="18">
    <w:abstractNumId w:val="8"/>
  </w:num>
  <w:num w:numId="19">
    <w:abstractNumId w:val="2"/>
  </w:num>
  <w:num w:numId="20">
    <w:abstractNumId w:val="5"/>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4575"/>
    <w:rsid w:val="000052F3"/>
    <w:rsid w:val="0000561B"/>
    <w:rsid w:val="00006070"/>
    <w:rsid w:val="000101D6"/>
    <w:rsid w:val="0001204C"/>
    <w:rsid w:val="00013347"/>
    <w:rsid w:val="00013E37"/>
    <w:rsid w:val="00015745"/>
    <w:rsid w:val="00020429"/>
    <w:rsid w:val="00020CFB"/>
    <w:rsid w:val="00020DA8"/>
    <w:rsid w:val="0002193D"/>
    <w:rsid w:val="00024E28"/>
    <w:rsid w:val="00024E89"/>
    <w:rsid w:val="00025C4E"/>
    <w:rsid w:val="00025D19"/>
    <w:rsid w:val="00030972"/>
    <w:rsid w:val="000312E2"/>
    <w:rsid w:val="00033EFC"/>
    <w:rsid w:val="00036419"/>
    <w:rsid w:val="00040842"/>
    <w:rsid w:val="00042957"/>
    <w:rsid w:val="00042F1C"/>
    <w:rsid w:val="0004588C"/>
    <w:rsid w:val="0004590A"/>
    <w:rsid w:val="00047831"/>
    <w:rsid w:val="00053367"/>
    <w:rsid w:val="00054C54"/>
    <w:rsid w:val="0005506F"/>
    <w:rsid w:val="00062F59"/>
    <w:rsid w:val="000711B7"/>
    <w:rsid w:val="000713AE"/>
    <w:rsid w:val="00072A1C"/>
    <w:rsid w:val="000731FE"/>
    <w:rsid w:val="000768CF"/>
    <w:rsid w:val="000771D1"/>
    <w:rsid w:val="00077CAB"/>
    <w:rsid w:val="00081615"/>
    <w:rsid w:val="0008215E"/>
    <w:rsid w:val="00084319"/>
    <w:rsid w:val="000858FF"/>
    <w:rsid w:val="00085E24"/>
    <w:rsid w:val="00090233"/>
    <w:rsid w:val="00090569"/>
    <w:rsid w:val="000A387F"/>
    <w:rsid w:val="000A66C0"/>
    <w:rsid w:val="000A6E7D"/>
    <w:rsid w:val="000B1E8E"/>
    <w:rsid w:val="000B2CCD"/>
    <w:rsid w:val="000B4048"/>
    <w:rsid w:val="000B4285"/>
    <w:rsid w:val="000B58DE"/>
    <w:rsid w:val="000B5EDB"/>
    <w:rsid w:val="000C02D9"/>
    <w:rsid w:val="000C0700"/>
    <w:rsid w:val="000C1B32"/>
    <w:rsid w:val="000C26EB"/>
    <w:rsid w:val="000C36DB"/>
    <w:rsid w:val="000C46A3"/>
    <w:rsid w:val="000C4936"/>
    <w:rsid w:val="000C4F6E"/>
    <w:rsid w:val="000C6A8E"/>
    <w:rsid w:val="000C7631"/>
    <w:rsid w:val="000D0BF1"/>
    <w:rsid w:val="000D2D49"/>
    <w:rsid w:val="000D3444"/>
    <w:rsid w:val="000D513F"/>
    <w:rsid w:val="000D572B"/>
    <w:rsid w:val="000E103B"/>
    <w:rsid w:val="000E24B2"/>
    <w:rsid w:val="000E27D0"/>
    <w:rsid w:val="000E71B4"/>
    <w:rsid w:val="000F1699"/>
    <w:rsid w:val="000F74F4"/>
    <w:rsid w:val="000F7C48"/>
    <w:rsid w:val="000F7DE7"/>
    <w:rsid w:val="00102352"/>
    <w:rsid w:val="00103FD6"/>
    <w:rsid w:val="00104503"/>
    <w:rsid w:val="00106598"/>
    <w:rsid w:val="001104EA"/>
    <w:rsid w:val="001117B5"/>
    <w:rsid w:val="001124C4"/>
    <w:rsid w:val="001139A2"/>
    <w:rsid w:val="001143CC"/>
    <w:rsid w:val="00126990"/>
    <w:rsid w:val="00131665"/>
    <w:rsid w:val="00132690"/>
    <w:rsid w:val="00132884"/>
    <w:rsid w:val="0013450C"/>
    <w:rsid w:val="001361B9"/>
    <w:rsid w:val="00136A75"/>
    <w:rsid w:val="00141BA7"/>
    <w:rsid w:val="0014201A"/>
    <w:rsid w:val="001423DC"/>
    <w:rsid w:val="00142822"/>
    <w:rsid w:val="001461A7"/>
    <w:rsid w:val="00147883"/>
    <w:rsid w:val="00147F7F"/>
    <w:rsid w:val="0015033F"/>
    <w:rsid w:val="00151A70"/>
    <w:rsid w:val="001526D9"/>
    <w:rsid w:val="00153AA2"/>
    <w:rsid w:val="00154BEA"/>
    <w:rsid w:val="00155D73"/>
    <w:rsid w:val="00155FC8"/>
    <w:rsid w:val="00157F25"/>
    <w:rsid w:val="00167DC6"/>
    <w:rsid w:val="00167F86"/>
    <w:rsid w:val="0017179A"/>
    <w:rsid w:val="00172673"/>
    <w:rsid w:val="00173CE6"/>
    <w:rsid w:val="0018373B"/>
    <w:rsid w:val="00190DCD"/>
    <w:rsid w:val="001916A6"/>
    <w:rsid w:val="00191A50"/>
    <w:rsid w:val="00192ADC"/>
    <w:rsid w:val="00193632"/>
    <w:rsid w:val="001941B5"/>
    <w:rsid w:val="0019510D"/>
    <w:rsid w:val="001957EC"/>
    <w:rsid w:val="001975D7"/>
    <w:rsid w:val="001A3824"/>
    <w:rsid w:val="001B05DA"/>
    <w:rsid w:val="001B15C3"/>
    <w:rsid w:val="001B2487"/>
    <w:rsid w:val="001B34A4"/>
    <w:rsid w:val="001B3507"/>
    <w:rsid w:val="001B4B0F"/>
    <w:rsid w:val="001B515A"/>
    <w:rsid w:val="001B5711"/>
    <w:rsid w:val="001C144A"/>
    <w:rsid w:val="001C234D"/>
    <w:rsid w:val="001C2B53"/>
    <w:rsid w:val="001C439A"/>
    <w:rsid w:val="001C5C39"/>
    <w:rsid w:val="001C6AA2"/>
    <w:rsid w:val="001C6DD9"/>
    <w:rsid w:val="001D099B"/>
    <w:rsid w:val="001D27B7"/>
    <w:rsid w:val="001D2AE5"/>
    <w:rsid w:val="001D49D5"/>
    <w:rsid w:val="001D4BE5"/>
    <w:rsid w:val="001E3E58"/>
    <w:rsid w:val="001E4601"/>
    <w:rsid w:val="001E5EA4"/>
    <w:rsid w:val="001E79ED"/>
    <w:rsid w:val="001F14A5"/>
    <w:rsid w:val="001F2371"/>
    <w:rsid w:val="001F2B45"/>
    <w:rsid w:val="001F36CD"/>
    <w:rsid w:val="001F5CD6"/>
    <w:rsid w:val="001F68EA"/>
    <w:rsid w:val="001F710C"/>
    <w:rsid w:val="001F777E"/>
    <w:rsid w:val="00201EE6"/>
    <w:rsid w:val="002041DA"/>
    <w:rsid w:val="00204EFE"/>
    <w:rsid w:val="00207481"/>
    <w:rsid w:val="002102C6"/>
    <w:rsid w:val="002114F3"/>
    <w:rsid w:val="0021167A"/>
    <w:rsid w:val="00214532"/>
    <w:rsid w:val="0021454B"/>
    <w:rsid w:val="0022438B"/>
    <w:rsid w:val="00224B1F"/>
    <w:rsid w:val="00230A05"/>
    <w:rsid w:val="00232BCE"/>
    <w:rsid w:val="00232E05"/>
    <w:rsid w:val="002343EC"/>
    <w:rsid w:val="00234B83"/>
    <w:rsid w:val="00240C36"/>
    <w:rsid w:val="0024182B"/>
    <w:rsid w:val="00241CFB"/>
    <w:rsid w:val="0024249C"/>
    <w:rsid w:val="0024267D"/>
    <w:rsid w:val="00242CF5"/>
    <w:rsid w:val="00243B4B"/>
    <w:rsid w:val="00251C97"/>
    <w:rsid w:val="00255A7B"/>
    <w:rsid w:val="00260193"/>
    <w:rsid w:val="00260C8A"/>
    <w:rsid w:val="00261202"/>
    <w:rsid w:val="0026334E"/>
    <w:rsid w:val="00264171"/>
    <w:rsid w:val="00270158"/>
    <w:rsid w:val="00272105"/>
    <w:rsid w:val="00276EE0"/>
    <w:rsid w:val="00277473"/>
    <w:rsid w:val="00277C10"/>
    <w:rsid w:val="00281D83"/>
    <w:rsid w:val="00281F58"/>
    <w:rsid w:val="002875C8"/>
    <w:rsid w:val="00287CD0"/>
    <w:rsid w:val="00293AC3"/>
    <w:rsid w:val="002A038D"/>
    <w:rsid w:val="002A3A6D"/>
    <w:rsid w:val="002A3F67"/>
    <w:rsid w:val="002A70D0"/>
    <w:rsid w:val="002B4A6C"/>
    <w:rsid w:val="002B4DE1"/>
    <w:rsid w:val="002B5ED0"/>
    <w:rsid w:val="002C1F23"/>
    <w:rsid w:val="002C29C6"/>
    <w:rsid w:val="002C2BE0"/>
    <w:rsid w:val="002C328B"/>
    <w:rsid w:val="002C3DB8"/>
    <w:rsid w:val="002D0245"/>
    <w:rsid w:val="002D1566"/>
    <w:rsid w:val="002D57B6"/>
    <w:rsid w:val="002E19E6"/>
    <w:rsid w:val="002E3027"/>
    <w:rsid w:val="002E6A4E"/>
    <w:rsid w:val="002F4DA5"/>
    <w:rsid w:val="00300249"/>
    <w:rsid w:val="00302D8F"/>
    <w:rsid w:val="003059CE"/>
    <w:rsid w:val="0030784F"/>
    <w:rsid w:val="0031130E"/>
    <w:rsid w:val="00311C89"/>
    <w:rsid w:val="00313640"/>
    <w:rsid w:val="0031517E"/>
    <w:rsid w:val="003152F8"/>
    <w:rsid w:val="00316B13"/>
    <w:rsid w:val="003176C0"/>
    <w:rsid w:val="00320A8E"/>
    <w:rsid w:val="0032205A"/>
    <w:rsid w:val="003242CD"/>
    <w:rsid w:val="003268E9"/>
    <w:rsid w:val="0033307D"/>
    <w:rsid w:val="003337FB"/>
    <w:rsid w:val="003375E0"/>
    <w:rsid w:val="00341941"/>
    <w:rsid w:val="00343A9A"/>
    <w:rsid w:val="00344C43"/>
    <w:rsid w:val="003516D4"/>
    <w:rsid w:val="003519C7"/>
    <w:rsid w:val="003606FC"/>
    <w:rsid w:val="003614BA"/>
    <w:rsid w:val="003637C6"/>
    <w:rsid w:val="00363B31"/>
    <w:rsid w:val="00364AD9"/>
    <w:rsid w:val="0037133A"/>
    <w:rsid w:val="00375AFF"/>
    <w:rsid w:val="00375CDE"/>
    <w:rsid w:val="003800AA"/>
    <w:rsid w:val="0038027B"/>
    <w:rsid w:val="0038061A"/>
    <w:rsid w:val="00382CDA"/>
    <w:rsid w:val="00384278"/>
    <w:rsid w:val="00384CCC"/>
    <w:rsid w:val="0038792A"/>
    <w:rsid w:val="00392BCF"/>
    <w:rsid w:val="0039444E"/>
    <w:rsid w:val="003A01EB"/>
    <w:rsid w:val="003A0A9E"/>
    <w:rsid w:val="003A1CC5"/>
    <w:rsid w:val="003A240D"/>
    <w:rsid w:val="003A3DDA"/>
    <w:rsid w:val="003A3F04"/>
    <w:rsid w:val="003A4408"/>
    <w:rsid w:val="003A67F2"/>
    <w:rsid w:val="003A7381"/>
    <w:rsid w:val="003A7829"/>
    <w:rsid w:val="003B0223"/>
    <w:rsid w:val="003B0DB9"/>
    <w:rsid w:val="003B12CF"/>
    <w:rsid w:val="003B16E1"/>
    <w:rsid w:val="003B3BF0"/>
    <w:rsid w:val="003B4404"/>
    <w:rsid w:val="003B5EAE"/>
    <w:rsid w:val="003B79A7"/>
    <w:rsid w:val="003C1300"/>
    <w:rsid w:val="003D0C2C"/>
    <w:rsid w:val="003D12EC"/>
    <w:rsid w:val="003D1ED6"/>
    <w:rsid w:val="003D25D4"/>
    <w:rsid w:val="003D2D00"/>
    <w:rsid w:val="003D4377"/>
    <w:rsid w:val="003D5ACF"/>
    <w:rsid w:val="003D7C16"/>
    <w:rsid w:val="003E0216"/>
    <w:rsid w:val="003E39AF"/>
    <w:rsid w:val="003F1286"/>
    <w:rsid w:val="003F206F"/>
    <w:rsid w:val="004000EE"/>
    <w:rsid w:val="00402D02"/>
    <w:rsid w:val="00403EA7"/>
    <w:rsid w:val="0040696A"/>
    <w:rsid w:val="00407391"/>
    <w:rsid w:val="00411DE5"/>
    <w:rsid w:val="00412B30"/>
    <w:rsid w:val="004130B2"/>
    <w:rsid w:val="0041349A"/>
    <w:rsid w:val="004144F9"/>
    <w:rsid w:val="00414511"/>
    <w:rsid w:val="00416ED3"/>
    <w:rsid w:val="0041740C"/>
    <w:rsid w:val="00417CC3"/>
    <w:rsid w:val="004230BE"/>
    <w:rsid w:val="00423168"/>
    <w:rsid w:val="00427481"/>
    <w:rsid w:val="0043216E"/>
    <w:rsid w:val="00433868"/>
    <w:rsid w:val="00434809"/>
    <w:rsid w:val="004359AB"/>
    <w:rsid w:val="00437CC9"/>
    <w:rsid w:val="004427BC"/>
    <w:rsid w:val="00442DB3"/>
    <w:rsid w:val="00443CE8"/>
    <w:rsid w:val="00453DA8"/>
    <w:rsid w:val="004546F3"/>
    <w:rsid w:val="00460E2E"/>
    <w:rsid w:val="00462F4E"/>
    <w:rsid w:val="00464250"/>
    <w:rsid w:val="004665E9"/>
    <w:rsid w:val="00471F90"/>
    <w:rsid w:val="00482401"/>
    <w:rsid w:val="00483FF6"/>
    <w:rsid w:val="00484A40"/>
    <w:rsid w:val="00484E94"/>
    <w:rsid w:val="00485CCA"/>
    <w:rsid w:val="00486C12"/>
    <w:rsid w:val="0048783A"/>
    <w:rsid w:val="0049068A"/>
    <w:rsid w:val="00491916"/>
    <w:rsid w:val="00493CB6"/>
    <w:rsid w:val="00495C6F"/>
    <w:rsid w:val="004A0203"/>
    <w:rsid w:val="004A0528"/>
    <w:rsid w:val="004A27DA"/>
    <w:rsid w:val="004A4276"/>
    <w:rsid w:val="004A7E33"/>
    <w:rsid w:val="004B0737"/>
    <w:rsid w:val="004B318C"/>
    <w:rsid w:val="004B3D3A"/>
    <w:rsid w:val="004B3DED"/>
    <w:rsid w:val="004B4C16"/>
    <w:rsid w:val="004B58A3"/>
    <w:rsid w:val="004B5EA6"/>
    <w:rsid w:val="004B5F6E"/>
    <w:rsid w:val="004C0549"/>
    <w:rsid w:val="004C2421"/>
    <w:rsid w:val="004C25C6"/>
    <w:rsid w:val="004C5C22"/>
    <w:rsid w:val="004D2AC0"/>
    <w:rsid w:val="004D39A9"/>
    <w:rsid w:val="004D4199"/>
    <w:rsid w:val="004D462B"/>
    <w:rsid w:val="004D47F6"/>
    <w:rsid w:val="004D5724"/>
    <w:rsid w:val="004E15E5"/>
    <w:rsid w:val="004E3D4D"/>
    <w:rsid w:val="004E4E12"/>
    <w:rsid w:val="004E56B6"/>
    <w:rsid w:val="004E6A13"/>
    <w:rsid w:val="004E7F53"/>
    <w:rsid w:val="004F0AF3"/>
    <w:rsid w:val="004F0D41"/>
    <w:rsid w:val="004F267D"/>
    <w:rsid w:val="004F2A19"/>
    <w:rsid w:val="004F5F6C"/>
    <w:rsid w:val="004F6FEA"/>
    <w:rsid w:val="004F772B"/>
    <w:rsid w:val="0050034B"/>
    <w:rsid w:val="0050524E"/>
    <w:rsid w:val="00506CC4"/>
    <w:rsid w:val="00510F55"/>
    <w:rsid w:val="00511AE3"/>
    <w:rsid w:val="00514974"/>
    <w:rsid w:val="00520BAF"/>
    <w:rsid w:val="00522DBE"/>
    <w:rsid w:val="00523207"/>
    <w:rsid w:val="00524141"/>
    <w:rsid w:val="00524233"/>
    <w:rsid w:val="005258B3"/>
    <w:rsid w:val="00527539"/>
    <w:rsid w:val="00527FF3"/>
    <w:rsid w:val="005416D8"/>
    <w:rsid w:val="00546093"/>
    <w:rsid w:val="0054717D"/>
    <w:rsid w:val="00551314"/>
    <w:rsid w:val="00553E0C"/>
    <w:rsid w:val="00554802"/>
    <w:rsid w:val="0055656F"/>
    <w:rsid w:val="00556E77"/>
    <w:rsid w:val="00557AFD"/>
    <w:rsid w:val="00560B1A"/>
    <w:rsid w:val="005628B2"/>
    <w:rsid w:val="00562B0C"/>
    <w:rsid w:val="00566AD5"/>
    <w:rsid w:val="00566C5A"/>
    <w:rsid w:val="00567DD1"/>
    <w:rsid w:val="0057189A"/>
    <w:rsid w:val="00572C44"/>
    <w:rsid w:val="00574371"/>
    <w:rsid w:val="00580C13"/>
    <w:rsid w:val="0058178C"/>
    <w:rsid w:val="00584F2A"/>
    <w:rsid w:val="00585476"/>
    <w:rsid w:val="00587B7F"/>
    <w:rsid w:val="00590EF8"/>
    <w:rsid w:val="00593F48"/>
    <w:rsid w:val="00597A9C"/>
    <w:rsid w:val="005A04F4"/>
    <w:rsid w:val="005A2B6A"/>
    <w:rsid w:val="005A38C4"/>
    <w:rsid w:val="005A4ED1"/>
    <w:rsid w:val="005A5C30"/>
    <w:rsid w:val="005A7C7F"/>
    <w:rsid w:val="005B021E"/>
    <w:rsid w:val="005B1BB7"/>
    <w:rsid w:val="005B3DF8"/>
    <w:rsid w:val="005B4055"/>
    <w:rsid w:val="005B6271"/>
    <w:rsid w:val="005B7BD9"/>
    <w:rsid w:val="005C0348"/>
    <w:rsid w:val="005C1A00"/>
    <w:rsid w:val="005C1D63"/>
    <w:rsid w:val="005C30EA"/>
    <w:rsid w:val="005C3826"/>
    <w:rsid w:val="005C7E94"/>
    <w:rsid w:val="005D0013"/>
    <w:rsid w:val="005D11C1"/>
    <w:rsid w:val="005D2E14"/>
    <w:rsid w:val="005D47C0"/>
    <w:rsid w:val="005D70EA"/>
    <w:rsid w:val="005D775D"/>
    <w:rsid w:val="005E0329"/>
    <w:rsid w:val="005E04E5"/>
    <w:rsid w:val="005E06C9"/>
    <w:rsid w:val="005E10D6"/>
    <w:rsid w:val="005E2FBE"/>
    <w:rsid w:val="005E7653"/>
    <w:rsid w:val="005E79A2"/>
    <w:rsid w:val="005F0A7F"/>
    <w:rsid w:val="005F11E5"/>
    <w:rsid w:val="005F204A"/>
    <w:rsid w:val="005F5DAE"/>
    <w:rsid w:val="005F77B4"/>
    <w:rsid w:val="00600A4D"/>
    <w:rsid w:val="00601BBF"/>
    <w:rsid w:val="0060567D"/>
    <w:rsid w:val="0060630B"/>
    <w:rsid w:val="0060697E"/>
    <w:rsid w:val="00607AE7"/>
    <w:rsid w:val="00614EDC"/>
    <w:rsid w:val="00615BE8"/>
    <w:rsid w:val="00616F81"/>
    <w:rsid w:val="0062536F"/>
    <w:rsid w:val="00630360"/>
    <w:rsid w:val="006307F4"/>
    <w:rsid w:val="00631185"/>
    <w:rsid w:val="00631844"/>
    <w:rsid w:val="00634183"/>
    <w:rsid w:val="00636759"/>
    <w:rsid w:val="00642048"/>
    <w:rsid w:val="0064275D"/>
    <w:rsid w:val="00644BF0"/>
    <w:rsid w:val="006452A9"/>
    <w:rsid w:val="006457B7"/>
    <w:rsid w:val="00645FD7"/>
    <w:rsid w:val="00647143"/>
    <w:rsid w:val="006476DF"/>
    <w:rsid w:val="00647A1B"/>
    <w:rsid w:val="00647F9B"/>
    <w:rsid w:val="006512EA"/>
    <w:rsid w:val="00652CE1"/>
    <w:rsid w:val="006556D3"/>
    <w:rsid w:val="00655D62"/>
    <w:rsid w:val="0066031D"/>
    <w:rsid w:val="006620A3"/>
    <w:rsid w:val="0066385D"/>
    <w:rsid w:val="00663FC1"/>
    <w:rsid w:val="006648FE"/>
    <w:rsid w:val="00665523"/>
    <w:rsid w:val="00665B3A"/>
    <w:rsid w:val="0066665D"/>
    <w:rsid w:val="00666AC2"/>
    <w:rsid w:val="00670D72"/>
    <w:rsid w:val="00670F4A"/>
    <w:rsid w:val="00672A26"/>
    <w:rsid w:val="00673BD9"/>
    <w:rsid w:val="00677F92"/>
    <w:rsid w:val="00680922"/>
    <w:rsid w:val="00681BCD"/>
    <w:rsid w:val="00681CF8"/>
    <w:rsid w:val="0068554D"/>
    <w:rsid w:val="006858E3"/>
    <w:rsid w:val="006872AD"/>
    <w:rsid w:val="00691149"/>
    <w:rsid w:val="00694ECD"/>
    <w:rsid w:val="00695A38"/>
    <w:rsid w:val="006A516F"/>
    <w:rsid w:val="006A6CF3"/>
    <w:rsid w:val="006A6DE7"/>
    <w:rsid w:val="006A757F"/>
    <w:rsid w:val="006B00CB"/>
    <w:rsid w:val="006B2B03"/>
    <w:rsid w:val="006B59CF"/>
    <w:rsid w:val="006B5B57"/>
    <w:rsid w:val="006B7019"/>
    <w:rsid w:val="006B799C"/>
    <w:rsid w:val="006C1D8D"/>
    <w:rsid w:val="006C3A02"/>
    <w:rsid w:val="006C63D1"/>
    <w:rsid w:val="006C71DC"/>
    <w:rsid w:val="006C772B"/>
    <w:rsid w:val="006D135D"/>
    <w:rsid w:val="006D6C5D"/>
    <w:rsid w:val="006D7389"/>
    <w:rsid w:val="006E1180"/>
    <w:rsid w:val="006E15E5"/>
    <w:rsid w:val="006E2481"/>
    <w:rsid w:val="006E28D5"/>
    <w:rsid w:val="006F0227"/>
    <w:rsid w:val="007043AF"/>
    <w:rsid w:val="00704490"/>
    <w:rsid w:val="00704AE5"/>
    <w:rsid w:val="00705104"/>
    <w:rsid w:val="00706087"/>
    <w:rsid w:val="00710228"/>
    <w:rsid w:val="007121EB"/>
    <w:rsid w:val="00716683"/>
    <w:rsid w:val="00716BCD"/>
    <w:rsid w:val="0072036A"/>
    <w:rsid w:val="0072211D"/>
    <w:rsid w:val="00724E21"/>
    <w:rsid w:val="00724FC2"/>
    <w:rsid w:val="00725A10"/>
    <w:rsid w:val="007267C0"/>
    <w:rsid w:val="007317DA"/>
    <w:rsid w:val="00735002"/>
    <w:rsid w:val="00735BAC"/>
    <w:rsid w:val="00736E81"/>
    <w:rsid w:val="0074038D"/>
    <w:rsid w:val="0074198B"/>
    <w:rsid w:val="00741E90"/>
    <w:rsid w:val="007425D5"/>
    <w:rsid w:val="007427A9"/>
    <w:rsid w:val="007427C2"/>
    <w:rsid w:val="00746841"/>
    <w:rsid w:val="00747BAB"/>
    <w:rsid w:val="00750D49"/>
    <w:rsid w:val="00752F9E"/>
    <w:rsid w:val="00753337"/>
    <w:rsid w:val="0075384B"/>
    <w:rsid w:val="00753BA8"/>
    <w:rsid w:val="0075646A"/>
    <w:rsid w:val="007579D9"/>
    <w:rsid w:val="00757EC0"/>
    <w:rsid w:val="00762B47"/>
    <w:rsid w:val="007722C7"/>
    <w:rsid w:val="007769B5"/>
    <w:rsid w:val="0077746F"/>
    <w:rsid w:val="00780E95"/>
    <w:rsid w:val="007810D6"/>
    <w:rsid w:val="00781779"/>
    <w:rsid w:val="00781F33"/>
    <w:rsid w:val="0078225E"/>
    <w:rsid w:val="007828B7"/>
    <w:rsid w:val="00782EDE"/>
    <w:rsid w:val="007833DA"/>
    <w:rsid w:val="00783F74"/>
    <w:rsid w:val="0078642F"/>
    <w:rsid w:val="00793434"/>
    <w:rsid w:val="00795CA6"/>
    <w:rsid w:val="00795F75"/>
    <w:rsid w:val="00796115"/>
    <w:rsid w:val="007A267E"/>
    <w:rsid w:val="007A3412"/>
    <w:rsid w:val="007A4D3C"/>
    <w:rsid w:val="007A54BB"/>
    <w:rsid w:val="007A731B"/>
    <w:rsid w:val="007A73D4"/>
    <w:rsid w:val="007B07F6"/>
    <w:rsid w:val="007B1A47"/>
    <w:rsid w:val="007B2A56"/>
    <w:rsid w:val="007B3D41"/>
    <w:rsid w:val="007B5C7E"/>
    <w:rsid w:val="007B78B3"/>
    <w:rsid w:val="007C0270"/>
    <w:rsid w:val="007C14CD"/>
    <w:rsid w:val="007D22CF"/>
    <w:rsid w:val="007E2122"/>
    <w:rsid w:val="007E30D1"/>
    <w:rsid w:val="007E42CB"/>
    <w:rsid w:val="007E52AF"/>
    <w:rsid w:val="007E567B"/>
    <w:rsid w:val="007E5A0D"/>
    <w:rsid w:val="007E67A9"/>
    <w:rsid w:val="007E73F9"/>
    <w:rsid w:val="007E7BAC"/>
    <w:rsid w:val="007E7EA4"/>
    <w:rsid w:val="007F0748"/>
    <w:rsid w:val="007F345F"/>
    <w:rsid w:val="0080485D"/>
    <w:rsid w:val="00807A93"/>
    <w:rsid w:val="00810CA4"/>
    <w:rsid w:val="00811F7A"/>
    <w:rsid w:val="00812027"/>
    <w:rsid w:val="00812A42"/>
    <w:rsid w:val="0081304C"/>
    <w:rsid w:val="00814035"/>
    <w:rsid w:val="00814371"/>
    <w:rsid w:val="008143A0"/>
    <w:rsid w:val="00815C44"/>
    <w:rsid w:val="008200D6"/>
    <w:rsid w:val="00821FC8"/>
    <w:rsid w:val="008244A6"/>
    <w:rsid w:val="00825777"/>
    <w:rsid w:val="008265AD"/>
    <w:rsid w:val="00830469"/>
    <w:rsid w:val="00830F35"/>
    <w:rsid w:val="0083393C"/>
    <w:rsid w:val="008348D8"/>
    <w:rsid w:val="00835676"/>
    <w:rsid w:val="00835785"/>
    <w:rsid w:val="0084422F"/>
    <w:rsid w:val="00845F37"/>
    <w:rsid w:val="00850DF2"/>
    <w:rsid w:val="00851821"/>
    <w:rsid w:val="00853C97"/>
    <w:rsid w:val="008603C1"/>
    <w:rsid w:val="00860F18"/>
    <w:rsid w:val="00861474"/>
    <w:rsid w:val="00862460"/>
    <w:rsid w:val="0086326A"/>
    <w:rsid w:val="008704BC"/>
    <w:rsid w:val="008714CB"/>
    <w:rsid w:val="00873751"/>
    <w:rsid w:val="00876A07"/>
    <w:rsid w:val="0088095E"/>
    <w:rsid w:val="00880F2A"/>
    <w:rsid w:val="00883682"/>
    <w:rsid w:val="00884102"/>
    <w:rsid w:val="00887569"/>
    <w:rsid w:val="008911DF"/>
    <w:rsid w:val="00891FB6"/>
    <w:rsid w:val="00894E1D"/>
    <w:rsid w:val="008952AE"/>
    <w:rsid w:val="00895A82"/>
    <w:rsid w:val="008B0A8A"/>
    <w:rsid w:val="008B0C2F"/>
    <w:rsid w:val="008B1763"/>
    <w:rsid w:val="008B527F"/>
    <w:rsid w:val="008B5E3E"/>
    <w:rsid w:val="008B69D7"/>
    <w:rsid w:val="008C1953"/>
    <w:rsid w:val="008C31D3"/>
    <w:rsid w:val="008C5A78"/>
    <w:rsid w:val="008C7354"/>
    <w:rsid w:val="008D0C02"/>
    <w:rsid w:val="008D3C79"/>
    <w:rsid w:val="008D3D73"/>
    <w:rsid w:val="008D5037"/>
    <w:rsid w:val="008D5513"/>
    <w:rsid w:val="008D658B"/>
    <w:rsid w:val="008E04E0"/>
    <w:rsid w:val="008E2076"/>
    <w:rsid w:val="008F0B74"/>
    <w:rsid w:val="008F121E"/>
    <w:rsid w:val="008F2503"/>
    <w:rsid w:val="008F267C"/>
    <w:rsid w:val="008F31B6"/>
    <w:rsid w:val="008F39BA"/>
    <w:rsid w:val="008F674F"/>
    <w:rsid w:val="008F7793"/>
    <w:rsid w:val="00902E60"/>
    <w:rsid w:val="00904C90"/>
    <w:rsid w:val="00904D62"/>
    <w:rsid w:val="0090585C"/>
    <w:rsid w:val="00913051"/>
    <w:rsid w:val="00913941"/>
    <w:rsid w:val="009139DB"/>
    <w:rsid w:val="00924D3E"/>
    <w:rsid w:val="00925B6C"/>
    <w:rsid w:val="0092628B"/>
    <w:rsid w:val="00930975"/>
    <w:rsid w:val="00930C83"/>
    <w:rsid w:val="00935A32"/>
    <w:rsid w:val="00936AF4"/>
    <w:rsid w:val="00937FC8"/>
    <w:rsid w:val="0094181F"/>
    <w:rsid w:val="00944CE6"/>
    <w:rsid w:val="009521E9"/>
    <w:rsid w:val="0095301C"/>
    <w:rsid w:val="00953D53"/>
    <w:rsid w:val="0095675A"/>
    <w:rsid w:val="00962AC8"/>
    <w:rsid w:val="00963787"/>
    <w:rsid w:val="009653A4"/>
    <w:rsid w:val="0096673E"/>
    <w:rsid w:val="00966C06"/>
    <w:rsid w:val="009676D5"/>
    <w:rsid w:val="009704EC"/>
    <w:rsid w:val="009717B8"/>
    <w:rsid w:val="009728D1"/>
    <w:rsid w:val="00974CE4"/>
    <w:rsid w:val="009760F9"/>
    <w:rsid w:val="0097704C"/>
    <w:rsid w:val="00977104"/>
    <w:rsid w:val="0098044B"/>
    <w:rsid w:val="0098077B"/>
    <w:rsid w:val="0098188B"/>
    <w:rsid w:val="009828D0"/>
    <w:rsid w:val="00982D00"/>
    <w:rsid w:val="00982EC9"/>
    <w:rsid w:val="0098358E"/>
    <w:rsid w:val="00984C3E"/>
    <w:rsid w:val="0099420A"/>
    <w:rsid w:val="00996404"/>
    <w:rsid w:val="009A2592"/>
    <w:rsid w:val="009A56BC"/>
    <w:rsid w:val="009A73B7"/>
    <w:rsid w:val="009A7667"/>
    <w:rsid w:val="009A7792"/>
    <w:rsid w:val="009B719A"/>
    <w:rsid w:val="009C2116"/>
    <w:rsid w:val="009C244C"/>
    <w:rsid w:val="009C316B"/>
    <w:rsid w:val="009C3285"/>
    <w:rsid w:val="009C405F"/>
    <w:rsid w:val="009C73A8"/>
    <w:rsid w:val="009D0D8D"/>
    <w:rsid w:val="009D7742"/>
    <w:rsid w:val="009E02A9"/>
    <w:rsid w:val="009E2110"/>
    <w:rsid w:val="009E2475"/>
    <w:rsid w:val="009E42E7"/>
    <w:rsid w:val="009E4E1C"/>
    <w:rsid w:val="009E634C"/>
    <w:rsid w:val="009E6845"/>
    <w:rsid w:val="009F04F2"/>
    <w:rsid w:val="009F0DEC"/>
    <w:rsid w:val="009F1565"/>
    <w:rsid w:val="009F3AAD"/>
    <w:rsid w:val="009F6B72"/>
    <w:rsid w:val="009F76D8"/>
    <w:rsid w:val="00A00BA8"/>
    <w:rsid w:val="00A00EDD"/>
    <w:rsid w:val="00A058C7"/>
    <w:rsid w:val="00A10A6C"/>
    <w:rsid w:val="00A11E54"/>
    <w:rsid w:val="00A15AC0"/>
    <w:rsid w:val="00A15AC6"/>
    <w:rsid w:val="00A22C5A"/>
    <w:rsid w:val="00A22CC7"/>
    <w:rsid w:val="00A257AB"/>
    <w:rsid w:val="00A258A4"/>
    <w:rsid w:val="00A25DB8"/>
    <w:rsid w:val="00A27947"/>
    <w:rsid w:val="00A325DA"/>
    <w:rsid w:val="00A33C00"/>
    <w:rsid w:val="00A3440E"/>
    <w:rsid w:val="00A37F27"/>
    <w:rsid w:val="00A4176E"/>
    <w:rsid w:val="00A4681F"/>
    <w:rsid w:val="00A50A97"/>
    <w:rsid w:val="00A5353A"/>
    <w:rsid w:val="00A53A62"/>
    <w:rsid w:val="00A5557C"/>
    <w:rsid w:val="00A567EF"/>
    <w:rsid w:val="00A56DB1"/>
    <w:rsid w:val="00A56F94"/>
    <w:rsid w:val="00A56FFD"/>
    <w:rsid w:val="00A5739B"/>
    <w:rsid w:val="00A60E5D"/>
    <w:rsid w:val="00A61718"/>
    <w:rsid w:val="00A64233"/>
    <w:rsid w:val="00A6439B"/>
    <w:rsid w:val="00A66227"/>
    <w:rsid w:val="00A66404"/>
    <w:rsid w:val="00A67A2B"/>
    <w:rsid w:val="00A700B6"/>
    <w:rsid w:val="00A7041E"/>
    <w:rsid w:val="00A71169"/>
    <w:rsid w:val="00A753E6"/>
    <w:rsid w:val="00A75B9C"/>
    <w:rsid w:val="00A75D29"/>
    <w:rsid w:val="00A75E23"/>
    <w:rsid w:val="00A81BBB"/>
    <w:rsid w:val="00A81DC1"/>
    <w:rsid w:val="00A85677"/>
    <w:rsid w:val="00A8677B"/>
    <w:rsid w:val="00A907D8"/>
    <w:rsid w:val="00A926EB"/>
    <w:rsid w:val="00A931A7"/>
    <w:rsid w:val="00A94244"/>
    <w:rsid w:val="00A95032"/>
    <w:rsid w:val="00A972E3"/>
    <w:rsid w:val="00AA031C"/>
    <w:rsid w:val="00AA1262"/>
    <w:rsid w:val="00AA130D"/>
    <w:rsid w:val="00AA15ED"/>
    <w:rsid w:val="00AA2AEA"/>
    <w:rsid w:val="00AA2E6B"/>
    <w:rsid w:val="00AA45D1"/>
    <w:rsid w:val="00AA5F76"/>
    <w:rsid w:val="00AB519E"/>
    <w:rsid w:val="00AC04FA"/>
    <w:rsid w:val="00AC1DF0"/>
    <w:rsid w:val="00AC2388"/>
    <w:rsid w:val="00AC507F"/>
    <w:rsid w:val="00AD3F1E"/>
    <w:rsid w:val="00AD4807"/>
    <w:rsid w:val="00AE08A5"/>
    <w:rsid w:val="00AE0B0C"/>
    <w:rsid w:val="00AE0E5B"/>
    <w:rsid w:val="00AF0F0E"/>
    <w:rsid w:val="00AF3225"/>
    <w:rsid w:val="00B0102B"/>
    <w:rsid w:val="00B0231C"/>
    <w:rsid w:val="00B02A02"/>
    <w:rsid w:val="00B05E67"/>
    <w:rsid w:val="00B06A70"/>
    <w:rsid w:val="00B20D5F"/>
    <w:rsid w:val="00B21C92"/>
    <w:rsid w:val="00B23C0E"/>
    <w:rsid w:val="00B2556C"/>
    <w:rsid w:val="00B2682A"/>
    <w:rsid w:val="00B26D19"/>
    <w:rsid w:val="00B271B5"/>
    <w:rsid w:val="00B300EA"/>
    <w:rsid w:val="00B34C8E"/>
    <w:rsid w:val="00B3515B"/>
    <w:rsid w:val="00B3535D"/>
    <w:rsid w:val="00B35653"/>
    <w:rsid w:val="00B36315"/>
    <w:rsid w:val="00B4002D"/>
    <w:rsid w:val="00B40627"/>
    <w:rsid w:val="00B42CF9"/>
    <w:rsid w:val="00B42FF3"/>
    <w:rsid w:val="00B56D42"/>
    <w:rsid w:val="00B57107"/>
    <w:rsid w:val="00B57A48"/>
    <w:rsid w:val="00B614CA"/>
    <w:rsid w:val="00B6152C"/>
    <w:rsid w:val="00B624A8"/>
    <w:rsid w:val="00B63A44"/>
    <w:rsid w:val="00B641F0"/>
    <w:rsid w:val="00B64558"/>
    <w:rsid w:val="00B6521D"/>
    <w:rsid w:val="00B6605B"/>
    <w:rsid w:val="00B66B96"/>
    <w:rsid w:val="00B73836"/>
    <w:rsid w:val="00B73BC5"/>
    <w:rsid w:val="00B7518D"/>
    <w:rsid w:val="00B7623B"/>
    <w:rsid w:val="00B8262E"/>
    <w:rsid w:val="00B847F1"/>
    <w:rsid w:val="00B9020C"/>
    <w:rsid w:val="00B90732"/>
    <w:rsid w:val="00B9124A"/>
    <w:rsid w:val="00B93D4A"/>
    <w:rsid w:val="00B94CFF"/>
    <w:rsid w:val="00B95309"/>
    <w:rsid w:val="00B96250"/>
    <w:rsid w:val="00B9693F"/>
    <w:rsid w:val="00BA0D10"/>
    <w:rsid w:val="00BA1BCB"/>
    <w:rsid w:val="00BA5E05"/>
    <w:rsid w:val="00BA7623"/>
    <w:rsid w:val="00BA78CE"/>
    <w:rsid w:val="00BB0159"/>
    <w:rsid w:val="00BB49B0"/>
    <w:rsid w:val="00BB51C4"/>
    <w:rsid w:val="00BC20FC"/>
    <w:rsid w:val="00BC3E14"/>
    <w:rsid w:val="00BC3E18"/>
    <w:rsid w:val="00BC4F3D"/>
    <w:rsid w:val="00BC606B"/>
    <w:rsid w:val="00BC68B2"/>
    <w:rsid w:val="00BC7253"/>
    <w:rsid w:val="00BC7471"/>
    <w:rsid w:val="00BD1226"/>
    <w:rsid w:val="00BD285E"/>
    <w:rsid w:val="00BD2ABC"/>
    <w:rsid w:val="00BE25D8"/>
    <w:rsid w:val="00BE2B1B"/>
    <w:rsid w:val="00BE4645"/>
    <w:rsid w:val="00BE70DA"/>
    <w:rsid w:val="00BF10C1"/>
    <w:rsid w:val="00BF2056"/>
    <w:rsid w:val="00BF376C"/>
    <w:rsid w:val="00BF3AE7"/>
    <w:rsid w:val="00BF5679"/>
    <w:rsid w:val="00BF7850"/>
    <w:rsid w:val="00C019B0"/>
    <w:rsid w:val="00C02120"/>
    <w:rsid w:val="00C041E1"/>
    <w:rsid w:val="00C04E93"/>
    <w:rsid w:val="00C0585A"/>
    <w:rsid w:val="00C0657C"/>
    <w:rsid w:val="00C136CA"/>
    <w:rsid w:val="00C22A62"/>
    <w:rsid w:val="00C23C65"/>
    <w:rsid w:val="00C24555"/>
    <w:rsid w:val="00C247DF"/>
    <w:rsid w:val="00C261C4"/>
    <w:rsid w:val="00C2774C"/>
    <w:rsid w:val="00C30186"/>
    <w:rsid w:val="00C32B95"/>
    <w:rsid w:val="00C33CE2"/>
    <w:rsid w:val="00C341AD"/>
    <w:rsid w:val="00C34A49"/>
    <w:rsid w:val="00C36DAA"/>
    <w:rsid w:val="00C36DD8"/>
    <w:rsid w:val="00C42D49"/>
    <w:rsid w:val="00C44C7A"/>
    <w:rsid w:val="00C45A19"/>
    <w:rsid w:val="00C45FA3"/>
    <w:rsid w:val="00C50FC4"/>
    <w:rsid w:val="00C5240F"/>
    <w:rsid w:val="00C531CA"/>
    <w:rsid w:val="00C55ABA"/>
    <w:rsid w:val="00C56162"/>
    <w:rsid w:val="00C56849"/>
    <w:rsid w:val="00C57CB8"/>
    <w:rsid w:val="00C57D05"/>
    <w:rsid w:val="00C6043C"/>
    <w:rsid w:val="00C61B25"/>
    <w:rsid w:val="00C61E57"/>
    <w:rsid w:val="00C66F4B"/>
    <w:rsid w:val="00C75972"/>
    <w:rsid w:val="00C81132"/>
    <w:rsid w:val="00C82F8F"/>
    <w:rsid w:val="00C8469A"/>
    <w:rsid w:val="00C85DFB"/>
    <w:rsid w:val="00C876E1"/>
    <w:rsid w:val="00C90B84"/>
    <w:rsid w:val="00C926E4"/>
    <w:rsid w:val="00C94902"/>
    <w:rsid w:val="00C958E8"/>
    <w:rsid w:val="00CA1971"/>
    <w:rsid w:val="00CA2808"/>
    <w:rsid w:val="00CA2886"/>
    <w:rsid w:val="00CA4BC4"/>
    <w:rsid w:val="00CA514F"/>
    <w:rsid w:val="00CB0363"/>
    <w:rsid w:val="00CB05BC"/>
    <w:rsid w:val="00CB49BD"/>
    <w:rsid w:val="00CB6C99"/>
    <w:rsid w:val="00CB6EDA"/>
    <w:rsid w:val="00CB7ECB"/>
    <w:rsid w:val="00CC13C4"/>
    <w:rsid w:val="00CC1D62"/>
    <w:rsid w:val="00CC1D85"/>
    <w:rsid w:val="00CC34E8"/>
    <w:rsid w:val="00CC3917"/>
    <w:rsid w:val="00CC56F1"/>
    <w:rsid w:val="00CC7288"/>
    <w:rsid w:val="00CC77A9"/>
    <w:rsid w:val="00CC7DC5"/>
    <w:rsid w:val="00CD3702"/>
    <w:rsid w:val="00CD4382"/>
    <w:rsid w:val="00CD5FAC"/>
    <w:rsid w:val="00CD6115"/>
    <w:rsid w:val="00CD70CB"/>
    <w:rsid w:val="00CE0449"/>
    <w:rsid w:val="00CE0608"/>
    <w:rsid w:val="00CE2316"/>
    <w:rsid w:val="00CE2709"/>
    <w:rsid w:val="00CE352D"/>
    <w:rsid w:val="00CE5852"/>
    <w:rsid w:val="00CE7C11"/>
    <w:rsid w:val="00CF0072"/>
    <w:rsid w:val="00CF213E"/>
    <w:rsid w:val="00CF3AE1"/>
    <w:rsid w:val="00CF47E0"/>
    <w:rsid w:val="00CF4B4C"/>
    <w:rsid w:val="00CF51BE"/>
    <w:rsid w:val="00CF5F58"/>
    <w:rsid w:val="00CF7F02"/>
    <w:rsid w:val="00D00719"/>
    <w:rsid w:val="00D00F2B"/>
    <w:rsid w:val="00D03BFF"/>
    <w:rsid w:val="00D04390"/>
    <w:rsid w:val="00D04A2F"/>
    <w:rsid w:val="00D05AF5"/>
    <w:rsid w:val="00D10199"/>
    <w:rsid w:val="00D138F3"/>
    <w:rsid w:val="00D150E3"/>
    <w:rsid w:val="00D1583C"/>
    <w:rsid w:val="00D16B99"/>
    <w:rsid w:val="00D204E2"/>
    <w:rsid w:val="00D26762"/>
    <w:rsid w:val="00D27AD3"/>
    <w:rsid w:val="00D30F34"/>
    <w:rsid w:val="00D32540"/>
    <w:rsid w:val="00D3453C"/>
    <w:rsid w:val="00D37F75"/>
    <w:rsid w:val="00D41C7A"/>
    <w:rsid w:val="00D42949"/>
    <w:rsid w:val="00D42A3E"/>
    <w:rsid w:val="00D4401F"/>
    <w:rsid w:val="00D44639"/>
    <w:rsid w:val="00D453EA"/>
    <w:rsid w:val="00D45D69"/>
    <w:rsid w:val="00D45FF2"/>
    <w:rsid w:val="00D474AA"/>
    <w:rsid w:val="00D515A3"/>
    <w:rsid w:val="00D51D59"/>
    <w:rsid w:val="00D52314"/>
    <w:rsid w:val="00D52C30"/>
    <w:rsid w:val="00D52EBD"/>
    <w:rsid w:val="00D57699"/>
    <w:rsid w:val="00D639C6"/>
    <w:rsid w:val="00D64DD3"/>
    <w:rsid w:val="00D64EE6"/>
    <w:rsid w:val="00D6576A"/>
    <w:rsid w:val="00D70C11"/>
    <w:rsid w:val="00D70E75"/>
    <w:rsid w:val="00D72BA6"/>
    <w:rsid w:val="00D73DEB"/>
    <w:rsid w:val="00D74099"/>
    <w:rsid w:val="00D742D3"/>
    <w:rsid w:val="00D75B3F"/>
    <w:rsid w:val="00D83388"/>
    <w:rsid w:val="00D83AB6"/>
    <w:rsid w:val="00D84BE9"/>
    <w:rsid w:val="00D92049"/>
    <w:rsid w:val="00D92753"/>
    <w:rsid w:val="00D93241"/>
    <w:rsid w:val="00D93577"/>
    <w:rsid w:val="00D95E56"/>
    <w:rsid w:val="00D9669E"/>
    <w:rsid w:val="00D97BFC"/>
    <w:rsid w:val="00DA3A04"/>
    <w:rsid w:val="00DA4CE3"/>
    <w:rsid w:val="00DB28F9"/>
    <w:rsid w:val="00DB7B08"/>
    <w:rsid w:val="00DC0173"/>
    <w:rsid w:val="00DC1631"/>
    <w:rsid w:val="00DC350C"/>
    <w:rsid w:val="00DC36EE"/>
    <w:rsid w:val="00DD1784"/>
    <w:rsid w:val="00DD2954"/>
    <w:rsid w:val="00DD2AAD"/>
    <w:rsid w:val="00DD2EFB"/>
    <w:rsid w:val="00DD43FC"/>
    <w:rsid w:val="00DD68F8"/>
    <w:rsid w:val="00DD6EB0"/>
    <w:rsid w:val="00DD704B"/>
    <w:rsid w:val="00DE251D"/>
    <w:rsid w:val="00DE2BB9"/>
    <w:rsid w:val="00DE3CD7"/>
    <w:rsid w:val="00DE6BD0"/>
    <w:rsid w:val="00DF09F5"/>
    <w:rsid w:val="00DF2BE1"/>
    <w:rsid w:val="00DF3BCA"/>
    <w:rsid w:val="00DF470C"/>
    <w:rsid w:val="00DF5BC3"/>
    <w:rsid w:val="00DF661D"/>
    <w:rsid w:val="00DF736C"/>
    <w:rsid w:val="00DF7E47"/>
    <w:rsid w:val="00E02351"/>
    <w:rsid w:val="00E053C6"/>
    <w:rsid w:val="00E05E3B"/>
    <w:rsid w:val="00E0692A"/>
    <w:rsid w:val="00E100AA"/>
    <w:rsid w:val="00E101AF"/>
    <w:rsid w:val="00E10F65"/>
    <w:rsid w:val="00E11D25"/>
    <w:rsid w:val="00E13045"/>
    <w:rsid w:val="00E14324"/>
    <w:rsid w:val="00E16289"/>
    <w:rsid w:val="00E16F99"/>
    <w:rsid w:val="00E21D3C"/>
    <w:rsid w:val="00E232B2"/>
    <w:rsid w:val="00E23859"/>
    <w:rsid w:val="00E27D46"/>
    <w:rsid w:val="00E30B46"/>
    <w:rsid w:val="00E32BA6"/>
    <w:rsid w:val="00E3514F"/>
    <w:rsid w:val="00E43C39"/>
    <w:rsid w:val="00E4461E"/>
    <w:rsid w:val="00E44BE2"/>
    <w:rsid w:val="00E4544D"/>
    <w:rsid w:val="00E46105"/>
    <w:rsid w:val="00E47899"/>
    <w:rsid w:val="00E5386F"/>
    <w:rsid w:val="00E548D1"/>
    <w:rsid w:val="00E613E9"/>
    <w:rsid w:val="00E661F7"/>
    <w:rsid w:val="00E665E8"/>
    <w:rsid w:val="00E74987"/>
    <w:rsid w:val="00E774CD"/>
    <w:rsid w:val="00E829AB"/>
    <w:rsid w:val="00E82C78"/>
    <w:rsid w:val="00E8609D"/>
    <w:rsid w:val="00E861DE"/>
    <w:rsid w:val="00E907C3"/>
    <w:rsid w:val="00E94DD3"/>
    <w:rsid w:val="00EA2A86"/>
    <w:rsid w:val="00EA470E"/>
    <w:rsid w:val="00EA4E00"/>
    <w:rsid w:val="00EB0858"/>
    <w:rsid w:val="00EB22CA"/>
    <w:rsid w:val="00EB28C5"/>
    <w:rsid w:val="00EB5768"/>
    <w:rsid w:val="00EB7925"/>
    <w:rsid w:val="00EC0E9F"/>
    <w:rsid w:val="00EC1062"/>
    <w:rsid w:val="00EC3293"/>
    <w:rsid w:val="00EC4DB0"/>
    <w:rsid w:val="00EC6715"/>
    <w:rsid w:val="00ED0A6D"/>
    <w:rsid w:val="00ED440B"/>
    <w:rsid w:val="00ED471E"/>
    <w:rsid w:val="00ED4884"/>
    <w:rsid w:val="00ED5C55"/>
    <w:rsid w:val="00EE0037"/>
    <w:rsid w:val="00EE199E"/>
    <w:rsid w:val="00EE2ACB"/>
    <w:rsid w:val="00EE340E"/>
    <w:rsid w:val="00EE7FA7"/>
    <w:rsid w:val="00EF207C"/>
    <w:rsid w:val="00EF41D1"/>
    <w:rsid w:val="00EF5801"/>
    <w:rsid w:val="00F00013"/>
    <w:rsid w:val="00F00A10"/>
    <w:rsid w:val="00F01C43"/>
    <w:rsid w:val="00F03667"/>
    <w:rsid w:val="00F04655"/>
    <w:rsid w:val="00F05AED"/>
    <w:rsid w:val="00F06022"/>
    <w:rsid w:val="00F06C49"/>
    <w:rsid w:val="00F115BF"/>
    <w:rsid w:val="00F115F1"/>
    <w:rsid w:val="00F13BAD"/>
    <w:rsid w:val="00F147E2"/>
    <w:rsid w:val="00F155E5"/>
    <w:rsid w:val="00F15FF4"/>
    <w:rsid w:val="00F165FF"/>
    <w:rsid w:val="00F2275D"/>
    <w:rsid w:val="00F228A7"/>
    <w:rsid w:val="00F22ED0"/>
    <w:rsid w:val="00F22F72"/>
    <w:rsid w:val="00F23B0A"/>
    <w:rsid w:val="00F244BF"/>
    <w:rsid w:val="00F24ADC"/>
    <w:rsid w:val="00F26C4A"/>
    <w:rsid w:val="00F31CDB"/>
    <w:rsid w:val="00F31FFC"/>
    <w:rsid w:val="00F325BE"/>
    <w:rsid w:val="00F3372C"/>
    <w:rsid w:val="00F4095B"/>
    <w:rsid w:val="00F416B1"/>
    <w:rsid w:val="00F416D3"/>
    <w:rsid w:val="00F434AF"/>
    <w:rsid w:val="00F4399C"/>
    <w:rsid w:val="00F52CF1"/>
    <w:rsid w:val="00F53432"/>
    <w:rsid w:val="00F53AB4"/>
    <w:rsid w:val="00F54F82"/>
    <w:rsid w:val="00F5575B"/>
    <w:rsid w:val="00F56DA1"/>
    <w:rsid w:val="00F60244"/>
    <w:rsid w:val="00F617A9"/>
    <w:rsid w:val="00F71AC3"/>
    <w:rsid w:val="00F72078"/>
    <w:rsid w:val="00F758E5"/>
    <w:rsid w:val="00F76E1F"/>
    <w:rsid w:val="00F7703E"/>
    <w:rsid w:val="00F776E7"/>
    <w:rsid w:val="00F77967"/>
    <w:rsid w:val="00F81AAC"/>
    <w:rsid w:val="00F82446"/>
    <w:rsid w:val="00F82D56"/>
    <w:rsid w:val="00F86022"/>
    <w:rsid w:val="00F869D7"/>
    <w:rsid w:val="00F87446"/>
    <w:rsid w:val="00F87E62"/>
    <w:rsid w:val="00F95054"/>
    <w:rsid w:val="00F95105"/>
    <w:rsid w:val="00F966F2"/>
    <w:rsid w:val="00F96D13"/>
    <w:rsid w:val="00FA1FF0"/>
    <w:rsid w:val="00FA22B7"/>
    <w:rsid w:val="00FA237B"/>
    <w:rsid w:val="00FA43AF"/>
    <w:rsid w:val="00FB2CE3"/>
    <w:rsid w:val="00FB3347"/>
    <w:rsid w:val="00FB614D"/>
    <w:rsid w:val="00FC24E3"/>
    <w:rsid w:val="00FC439D"/>
    <w:rsid w:val="00FC69FE"/>
    <w:rsid w:val="00FD1AE9"/>
    <w:rsid w:val="00FD71C1"/>
    <w:rsid w:val="00FD7E3C"/>
    <w:rsid w:val="00FE39F0"/>
    <w:rsid w:val="00FE3E6B"/>
    <w:rsid w:val="00FF0212"/>
    <w:rsid w:val="00FF0608"/>
    <w:rsid w:val="00FF1EB9"/>
    <w:rsid w:val="00FF29C9"/>
    <w:rsid w:val="00FF4874"/>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EF1D4C"/>
  <w15:docId w15:val="{536E64DB-965E-47ED-A3D7-BA486252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customStyle="1" w:styleId="UnresolvedMention1">
    <w:name w:val="Unresolved Mention1"/>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character" w:styleId="Emphasis">
    <w:name w:val="Emphasis"/>
    <w:basedOn w:val="DefaultParagraphFont"/>
    <w:qFormat/>
    <w:rsid w:val="0032205A"/>
    <w:rPr>
      <w:i/>
      <w:iCs/>
    </w:rPr>
  </w:style>
  <w:style w:type="character" w:styleId="PlaceholderText">
    <w:name w:val="Placeholder Text"/>
    <w:basedOn w:val="DefaultParagraphFont"/>
    <w:uiPriority w:val="99"/>
    <w:semiHidden/>
    <w:rsid w:val="00D30F34"/>
    <w:rPr>
      <w:color w:val="808080"/>
    </w:rPr>
  </w:style>
  <w:style w:type="character" w:styleId="UnresolvedMention">
    <w:name w:val="Unresolved Mention"/>
    <w:basedOn w:val="DefaultParagraphFont"/>
    <w:uiPriority w:val="99"/>
    <w:semiHidden/>
    <w:unhideWhenUsed/>
    <w:rsid w:val="00DD68F8"/>
    <w:rPr>
      <w:color w:val="605E5C"/>
      <w:shd w:val="clear" w:color="auto" w:fill="E1DFDD"/>
    </w:rPr>
  </w:style>
  <w:style w:type="character" w:customStyle="1" w:styleId="Heading1Char">
    <w:name w:val="Heading 1 Char"/>
    <w:basedOn w:val="DefaultParagraphFont"/>
    <w:link w:val="Heading1"/>
    <w:uiPriority w:val="9"/>
    <w:rsid w:val="001F710C"/>
    <w:rPr>
      <w:i/>
    </w:rPr>
  </w:style>
  <w:style w:type="paragraph" w:styleId="Bibliography">
    <w:name w:val="Bibliography"/>
    <w:basedOn w:val="Normal"/>
    <w:next w:val="Normal"/>
    <w:uiPriority w:val="37"/>
    <w:unhideWhenUsed/>
    <w:rsid w:val="001F7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7443">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61843275">
      <w:bodyDiv w:val="1"/>
      <w:marLeft w:val="0"/>
      <w:marRight w:val="0"/>
      <w:marTop w:val="0"/>
      <w:marBottom w:val="0"/>
      <w:divBdr>
        <w:top w:val="none" w:sz="0" w:space="0" w:color="auto"/>
        <w:left w:val="none" w:sz="0" w:space="0" w:color="auto"/>
        <w:bottom w:val="none" w:sz="0" w:space="0" w:color="auto"/>
        <w:right w:val="none" w:sz="0" w:space="0" w:color="auto"/>
      </w:divBdr>
    </w:div>
    <w:div w:id="365523356">
      <w:bodyDiv w:val="1"/>
      <w:marLeft w:val="0"/>
      <w:marRight w:val="0"/>
      <w:marTop w:val="0"/>
      <w:marBottom w:val="0"/>
      <w:divBdr>
        <w:top w:val="none" w:sz="0" w:space="0" w:color="auto"/>
        <w:left w:val="none" w:sz="0" w:space="0" w:color="auto"/>
        <w:bottom w:val="none" w:sz="0" w:space="0" w:color="auto"/>
        <w:right w:val="none" w:sz="0" w:space="0" w:color="auto"/>
      </w:divBdr>
    </w:div>
    <w:div w:id="480854622">
      <w:bodyDiv w:val="1"/>
      <w:marLeft w:val="0"/>
      <w:marRight w:val="0"/>
      <w:marTop w:val="0"/>
      <w:marBottom w:val="0"/>
      <w:divBdr>
        <w:top w:val="none" w:sz="0" w:space="0" w:color="auto"/>
        <w:left w:val="none" w:sz="0" w:space="0" w:color="auto"/>
        <w:bottom w:val="none" w:sz="0" w:space="0" w:color="auto"/>
        <w:right w:val="none" w:sz="0" w:space="0" w:color="auto"/>
      </w:divBdr>
    </w:div>
    <w:div w:id="569658250">
      <w:bodyDiv w:val="1"/>
      <w:marLeft w:val="0"/>
      <w:marRight w:val="0"/>
      <w:marTop w:val="0"/>
      <w:marBottom w:val="0"/>
      <w:divBdr>
        <w:top w:val="none" w:sz="0" w:space="0" w:color="auto"/>
        <w:left w:val="none" w:sz="0" w:space="0" w:color="auto"/>
        <w:bottom w:val="none" w:sz="0" w:space="0" w:color="auto"/>
        <w:right w:val="none" w:sz="0" w:space="0" w:color="auto"/>
      </w:divBdr>
    </w:div>
    <w:div w:id="645210669">
      <w:bodyDiv w:val="1"/>
      <w:marLeft w:val="0"/>
      <w:marRight w:val="0"/>
      <w:marTop w:val="0"/>
      <w:marBottom w:val="0"/>
      <w:divBdr>
        <w:top w:val="none" w:sz="0" w:space="0" w:color="auto"/>
        <w:left w:val="none" w:sz="0" w:space="0" w:color="auto"/>
        <w:bottom w:val="none" w:sz="0" w:space="0" w:color="auto"/>
        <w:right w:val="none" w:sz="0" w:space="0" w:color="auto"/>
      </w:divBdr>
    </w:div>
    <w:div w:id="664551152">
      <w:bodyDiv w:val="1"/>
      <w:marLeft w:val="0"/>
      <w:marRight w:val="0"/>
      <w:marTop w:val="0"/>
      <w:marBottom w:val="0"/>
      <w:divBdr>
        <w:top w:val="none" w:sz="0" w:space="0" w:color="auto"/>
        <w:left w:val="none" w:sz="0" w:space="0" w:color="auto"/>
        <w:bottom w:val="none" w:sz="0" w:space="0" w:color="auto"/>
        <w:right w:val="none" w:sz="0" w:space="0" w:color="auto"/>
      </w:divBdr>
    </w:div>
    <w:div w:id="732124837">
      <w:bodyDiv w:val="1"/>
      <w:marLeft w:val="0"/>
      <w:marRight w:val="0"/>
      <w:marTop w:val="0"/>
      <w:marBottom w:val="0"/>
      <w:divBdr>
        <w:top w:val="none" w:sz="0" w:space="0" w:color="auto"/>
        <w:left w:val="none" w:sz="0" w:space="0" w:color="auto"/>
        <w:bottom w:val="none" w:sz="0" w:space="0" w:color="auto"/>
        <w:right w:val="none" w:sz="0" w:space="0" w:color="auto"/>
      </w:divBdr>
    </w:div>
    <w:div w:id="768500019">
      <w:bodyDiv w:val="1"/>
      <w:marLeft w:val="0"/>
      <w:marRight w:val="0"/>
      <w:marTop w:val="0"/>
      <w:marBottom w:val="0"/>
      <w:divBdr>
        <w:top w:val="none" w:sz="0" w:space="0" w:color="auto"/>
        <w:left w:val="none" w:sz="0" w:space="0" w:color="auto"/>
        <w:bottom w:val="none" w:sz="0" w:space="0" w:color="auto"/>
        <w:right w:val="none" w:sz="0" w:space="0" w:color="auto"/>
      </w:divBdr>
    </w:div>
    <w:div w:id="939725708">
      <w:bodyDiv w:val="1"/>
      <w:marLeft w:val="0"/>
      <w:marRight w:val="0"/>
      <w:marTop w:val="0"/>
      <w:marBottom w:val="0"/>
      <w:divBdr>
        <w:top w:val="none" w:sz="0" w:space="0" w:color="auto"/>
        <w:left w:val="none" w:sz="0" w:space="0" w:color="auto"/>
        <w:bottom w:val="none" w:sz="0" w:space="0" w:color="auto"/>
        <w:right w:val="none" w:sz="0" w:space="0" w:color="auto"/>
      </w:divBdr>
    </w:div>
    <w:div w:id="100193314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29718354">
      <w:bodyDiv w:val="1"/>
      <w:marLeft w:val="0"/>
      <w:marRight w:val="0"/>
      <w:marTop w:val="0"/>
      <w:marBottom w:val="0"/>
      <w:divBdr>
        <w:top w:val="none" w:sz="0" w:space="0" w:color="auto"/>
        <w:left w:val="none" w:sz="0" w:space="0" w:color="auto"/>
        <w:bottom w:val="none" w:sz="0" w:space="0" w:color="auto"/>
        <w:right w:val="none" w:sz="0" w:space="0" w:color="auto"/>
      </w:divBdr>
    </w:div>
    <w:div w:id="1113938465">
      <w:bodyDiv w:val="1"/>
      <w:marLeft w:val="0"/>
      <w:marRight w:val="0"/>
      <w:marTop w:val="0"/>
      <w:marBottom w:val="0"/>
      <w:divBdr>
        <w:top w:val="none" w:sz="0" w:space="0" w:color="auto"/>
        <w:left w:val="none" w:sz="0" w:space="0" w:color="auto"/>
        <w:bottom w:val="none" w:sz="0" w:space="0" w:color="auto"/>
        <w:right w:val="none" w:sz="0" w:space="0" w:color="auto"/>
      </w:divBdr>
    </w:div>
    <w:div w:id="1115517285">
      <w:bodyDiv w:val="1"/>
      <w:marLeft w:val="0"/>
      <w:marRight w:val="0"/>
      <w:marTop w:val="0"/>
      <w:marBottom w:val="0"/>
      <w:divBdr>
        <w:top w:val="none" w:sz="0" w:space="0" w:color="auto"/>
        <w:left w:val="none" w:sz="0" w:space="0" w:color="auto"/>
        <w:bottom w:val="none" w:sz="0" w:space="0" w:color="auto"/>
        <w:right w:val="none" w:sz="0" w:space="0" w:color="auto"/>
      </w:divBdr>
    </w:div>
    <w:div w:id="1127430447">
      <w:bodyDiv w:val="1"/>
      <w:marLeft w:val="0"/>
      <w:marRight w:val="0"/>
      <w:marTop w:val="0"/>
      <w:marBottom w:val="0"/>
      <w:divBdr>
        <w:top w:val="none" w:sz="0" w:space="0" w:color="auto"/>
        <w:left w:val="none" w:sz="0" w:space="0" w:color="auto"/>
        <w:bottom w:val="none" w:sz="0" w:space="0" w:color="auto"/>
        <w:right w:val="none" w:sz="0" w:space="0" w:color="auto"/>
      </w:divBdr>
    </w:div>
    <w:div w:id="1221870159">
      <w:bodyDiv w:val="1"/>
      <w:marLeft w:val="0"/>
      <w:marRight w:val="0"/>
      <w:marTop w:val="0"/>
      <w:marBottom w:val="0"/>
      <w:divBdr>
        <w:top w:val="none" w:sz="0" w:space="0" w:color="auto"/>
        <w:left w:val="none" w:sz="0" w:space="0" w:color="auto"/>
        <w:bottom w:val="none" w:sz="0" w:space="0" w:color="auto"/>
        <w:right w:val="none" w:sz="0" w:space="0" w:color="auto"/>
      </w:divBdr>
    </w:div>
    <w:div w:id="1311984791">
      <w:bodyDiv w:val="1"/>
      <w:marLeft w:val="0"/>
      <w:marRight w:val="0"/>
      <w:marTop w:val="0"/>
      <w:marBottom w:val="0"/>
      <w:divBdr>
        <w:top w:val="none" w:sz="0" w:space="0" w:color="auto"/>
        <w:left w:val="none" w:sz="0" w:space="0" w:color="auto"/>
        <w:bottom w:val="none" w:sz="0" w:space="0" w:color="auto"/>
        <w:right w:val="none" w:sz="0" w:space="0" w:color="auto"/>
      </w:divBdr>
    </w:div>
    <w:div w:id="1405908195">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60875657">
      <w:bodyDiv w:val="1"/>
      <w:marLeft w:val="0"/>
      <w:marRight w:val="0"/>
      <w:marTop w:val="0"/>
      <w:marBottom w:val="0"/>
      <w:divBdr>
        <w:top w:val="none" w:sz="0" w:space="0" w:color="auto"/>
        <w:left w:val="none" w:sz="0" w:space="0" w:color="auto"/>
        <w:bottom w:val="none" w:sz="0" w:space="0" w:color="auto"/>
        <w:right w:val="none" w:sz="0" w:space="0" w:color="auto"/>
      </w:divBdr>
    </w:div>
    <w:div w:id="1551112072">
      <w:bodyDiv w:val="1"/>
      <w:marLeft w:val="0"/>
      <w:marRight w:val="0"/>
      <w:marTop w:val="0"/>
      <w:marBottom w:val="0"/>
      <w:divBdr>
        <w:top w:val="none" w:sz="0" w:space="0" w:color="auto"/>
        <w:left w:val="none" w:sz="0" w:space="0" w:color="auto"/>
        <w:bottom w:val="none" w:sz="0" w:space="0" w:color="auto"/>
        <w:right w:val="none" w:sz="0" w:space="0" w:color="auto"/>
      </w:divBdr>
    </w:div>
    <w:div w:id="1659069104">
      <w:bodyDiv w:val="1"/>
      <w:marLeft w:val="0"/>
      <w:marRight w:val="0"/>
      <w:marTop w:val="0"/>
      <w:marBottom w:val="0"/>
      <w:divBdr>
        <w:top w:val="none" w:sz="0" w:space="0" w:color="auto"/>
        <w:left w:val="none" w:sz="0" w:space="0" w:color="auto"/>
        <w:bottom w:val="none" w:sz="0" w:space="0" w:color="auto"/>
        <w:right w:val="none" w:sz="0" w:space="0" w:color="auto"/>
      </w:divBdr>
    </w:div>
    <w:div w:id="1807580778">
      <w:bodyDiv w:val="1"/>
      <w:marLeft w:val="0"/>
      <w:marRight w:val="0"/>
      <w:marTop w:val="0"/>
      <w:marBottom w:val="0"/>
      <w:divBdr>
        <w:top w:val="none" w:sz="0" w:space="0" w:color="auto"/>
        <w:left w:val="none" w:sz="0" w:space="0" w:color="auto"/>
        <w:bottom w:val="none" w:sz="0" w:space="0" w:color="auto"/>
        <w:right w:val="none" w:sz="0" w:space="0" w:color="auto"/>
      </w:divBdr>
    </w:div>
    <w:div w:id="1911190052">
      <w:bodyDiv w:val="1"/>
      <w:marLeft w:val="0"/>
      <w:marRight w:val="0"/>
      <w:marTop w:val="0"/>
      <w:marBottom w:val="0"/>
      <w:divBdr>
        <w:top w:val="none" w:sz="0" w:space="0" w:color="auto"/>
        <w:left w:val="none" w:sz="0" w:space="0" w:color="auto"/>
        <w:bottom w:val="none" w:sz="0" w:space="0" w:color="auto"/>
        <w:right w:val="none" w:sz="0" w:space="0" w:color="auto"/>
      </w:divBdr>
    </w:div>
    <w:div w:id="2040742388">
      <w:bodyDiv w:val="1"/>
      <w:marLeft w:val="0"/>
      <w:marRight w:val="0"/>
      <w:marTop w:val="0"/>
      <w:marBottom w:val="0"/>
      <w:divBdr>
        <w:top w:val="none" w:sz="0" w:space="0" w:color="auto"/>
        <w:left w:val="none" w:sz="0" w:space="0" w:color="auto"/>
        <w:bottom w:val="none" w:sz="0" w:space="0" w:color="auto"/>
        <w:right w:val="none" w:sz="0" w:space="0" w:color="auto"/>
      </w:divBdr>
    </w:div>
    <w:div w:id="2053768965">
      <w:bodyDiv w:val="1"/>
      <w:marLeft w:val="0"/>
      <w:marRight w:val="0"/>
      <w:marTop w:val="0"/>
      <w:marBottom w:val="0"/>
      <w:divBdr>
        <w:top w:val="none" w:sz="0" w:space="0" w:color="auto"/>
        <w:left w:val="none" w:sz="0" w:space="0" w:color="auto"/>
        <w:bottom w:val="none" w:sz="0" w:space="0" w:color="auto"/>
        <w:right w:val="none" w:sz="0" w:space="0" w:color="auto"/>
      </w:divBdr>
    </w:div>
    <w:div w:id="2066752503">
      <w:bodyDiv w:val="1"/>
      <w:marLeft w:val="0"/>
      <w:marRight w:val="0"/>
      <w:marTop w:val="0"/>
      <w:marBottom w:val="0"/>
      <w:divBdr>
        <w:top w:val="none" w:sz="0" w:space="0" w:color="auto"/>
        <w:left w:val="none" w:sz="0" w:space="0" w:color="auto"/>
        <w:bottom w:val="none" w:sz="0" w:space="0" w:color="auto"/>
        <w:right w:val="none" w:sz="0" w:space="0" w:color="auto"/>
      </w:divBdr>
    </w:div>
    <w:div w:id="2147039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header" Target="header4.xml"/><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32"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header" Target="header5.xml"/><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 ma:contentTypeID="0x0101001A0F5094243DD24E800BC1D3138E4AC9" ma:contentTypeVersion="2" ma:contentTypeDescription="Buat sebuah dokumen baru." ma:contentTypeScope="" ma:versionID="f1ba8391f60d2a7b52f108b702a4d9d4">
  <xsd:schema xmlns:xsd="http://www.w3.org/2001/XMLSchema" xmlns:xs="http://www.w3.org/2001/XMLSchema" xmlns:p="http://schemas.microsoft.com/office/2006/metadata/properties" xmlns:ns3="02025252-e2a3-47d1-b305-cee2187f8df0" targetNamespace="http://schemas.microsoft.com/office/2006/metadata/properties" ma:root="true" ma:fieldsID="dc8523e2e67ed4e4d69bec0399b7e3a9" ns3:_="">
    <xsd:import namespace="02025252-e2a3-47d1-b305-cee2187f8df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25252-e2a3-47d1-b305-cee2187f8d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Kaw21</b:Tag>
    <b:SourceType>InternetSite</b:SourceType>
    <b:Guid>{1640E627-1028-4E1F-8529-2C1F2851A356}</b:Guid>
    <b:InternetSiteTitle>Kawal COVID-19</b:InternetSiteTitle>
    <b:URL>https://kawalcovid19.id/</b:URL>
    <b:YearAccessed>2021</b:YearAccessed>
    <b:MonthAccessed>Maret</b:MonthAccessed>
    <b:DayAccessed>18</b:DayAccessed>
    <b:Title>Kawal informasi seputar COVID-19 secara tepat dan akurat.</b:Title>
    <b:RefOrder>1</b:RefOrder>
  </b:Source>
</b:Sources>
</file>

<file path=customXml/itemProps1.xml><?xml version="1.0" encoding="utf-8"?>
<ds:datastoreItem xmlns:ds="http://schemas.openxmlformats.org/officeDocument/2006/customXml" ds:itemID="{7BF52BE2-957D-4CE1-8804-1B13224FADAF}">
  <ds:schemaRefs>
    <ds:schemaRef ds:uri="http://schemas.microsoft.com/sharepoint/v3/contenttype/forms"/>
  </ds:schemaRefs>
</ds:datastoreItem>
</file>

<file path=customXml/itemProps2.xml><?xml version="1.0" encoding="utf-8"?>
<ds:datastoreItem xmlns:ds="http://schemas.openxmlformats.org/officeDocument/2006/customXml" ds:itemID="{6D28A801-7E30-4A6C-AF80-270B25DC3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25252-e2a3-47d1-b305-cee2187f8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ED3A4A-1B2A-43CD-A573-14AE450D6E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BDCA8F-2849-4E91-B421-CBF9A66F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13565</Words>
  <Characters>77326</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90710</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subject/>
  <dc:creator>Mas Iwan Iwut</dc:creator>
  <cp:keywords/>
  <dc:description/>
  <cp:lastModifiedBy>MUHAMAD</cp:lastModifiedBy>
  <cp:revision>3</cp:revision>
  <cp:lastPrinted>2002-09-13T07:59:00Z</cp:lastPrinted>
  <dcterms:created xsi:type="dcterms:W3CDTF">2021-09-17T09:09:00Z</dcterms:created>
  <dcterms:modified xsi:type="dcterms:W3CDTF">2021-09-20T04:59:00Z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6f8c5d29-a25d-392b-8292-364f55986052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0x0101001A0F5094243DD24E800BC1D3138E4AC9</vt:lpwstr>
  </property>
</Properties>
</file>