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AFA" w:rsidRDefault="00097AFA"/>
    <w:p w:rsidR="005311CD" w:rsidRDefault="005311CD" w:rsidP="005311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Problem :</w:t>
      </w:r>
      <w:proofErr w:type="gramEnd"/>
    </w:p>
    <w:p w:rsidR="005311CD" w:rsidRDefault="005311CD" w:rsidP="00EA11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BLT(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BLT di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11CD">
        <w:rPr>
          <w:rFonts w:ascii="Times New Roman" w:hAnsi="Times New Roman" w:cs="Times New Roman"/>
          <w:b/>
          <w:i/>
          <w:sz w:val="24"/>
          <w:szCs w:val="24"/>
        </w:rPr>
        <w:t>Fuzzy logic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311CD" w:rsidRDefault="005311CD" w:rsidP="005311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311CD" w:rsidRDefault="005311CD" w:rsidP="005311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Strategi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1297C" w:rsidRDefault="00D54195" w:rsidP="00EA11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4229100</wp:posOffset>
            </wp:positionH>
            <wp:positionV relativeFrom="paragraph">
              <wp:posOffset>1151255</wp:posOffset>
            </wp:positionV>
            <wp:extent cx="3364230" cy="1962150"/>
            <wp:effectExtent l="0" t="0" r="7620" b="0"/>
            <wp:wrapTopAndBottom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4B35ED8">
            <wp:simplePos x="0" y="0"/>
            <wp:positionH relativeFrom="margin">
              <wp:posOffset>-190500</wp:posOffset>
            </wp:positionH>
            <wp:positionV relativeFrom="paragraph">
              <wp:posOffset>1151255</wp:posOffset>
            </wp:positionV>
            <wp:extent cx="3412490" cy="1990725"/>
            <wp:effectExtent l="0" t="0" r="16510" b="9525"/>
            <wp:wrapTopAndBottom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11CD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5311CD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="005311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311C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31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B7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A94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B7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A94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B7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94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B71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="00A94B71">
        <w:rPr>
          <w:rFonts w:ascii="Times New Roman" w:hAnsi="Times New Roman" w:cs="Times New Roman"/>
          <w:sz w:val="24"/>
          <w:szCs w:val="24"/>
        </w:rPr>
        <w:t xml:space="preserve"> </w:t>
      </w:r>
      <w:r w:rsidR="00A94B71">
        <w:rPr>
          <w:rFonts w:ascii="Times New Roman" w:hAnsi="Times New Roman" w:cs="Times New Roman"/>
          <w:b/>
          <w:i/>
          <w:sz w:val="24"/>
          <w:szCs w:val="24"/>
        </w:rPr>
        <w:t xml:space="preserve">fuzzy logic </w:t>
      </w:r>
      <w:proofErr w:type="spellStart"/>
      <w:r w:rsidR="00A94B7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94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B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94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B7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A94B7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A94B7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A94B7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A94B7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94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B7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A94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B71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A94B71">
        <w:rPr>
          <w:rFonts w:ascii="Times New Roman" w:hAnsi="Times New Roman" w:cs="Times New Roman"/>
          <w:sz w:val="24"/>
          <w:szCs w:val="24"/>
        </w:rPr>
        <w:t xml:space="preserve"> 20 data </w:t>
      </w:r>
      <w:proofErr w:type="spellStart"/>
      <w:r w:rsidR="00A94B71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="00A94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B71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="00A94B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94B71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="00A94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B71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A94B71">
        <w:rPr>
          <w:rFonts w:ascii="Times New Roman" w:hAnsi="Times New Roman" w:cs="Times New Roman"/>
          <w:sz w:val="24"/>
          <w:szCs w:val="24"/>
        </w:rPr>
        <w:t xml:space="preserve"> BLT. </w:t>
      </w:r>
      <w:proofErr w:type="spellStart"/>
      <w:r w:rsidR="00A94B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94B71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="00A94B7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A94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94B71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A94B71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A94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B7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A94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B7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A94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B71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="00A94B71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A94B71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A94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B7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A94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B71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="00A94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B7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94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B71">
        <w:rPr>
          <w:rFonts w:ascii="Times New Roman" w:hAnsi="Times New Roman" w:cs="Times New Roman"/>
          <w:sz w:val="24"/>
          <w:szCs w:val="24"/>
        </w:rPr>
        <w:t>hutang</w:t>
      </w:r>
      <w:proofErr w:type="spellEnd"/>
      <w:r w:rsidR="00A94B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4B71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A94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B7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94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B7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94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B71">
        <w:rPr>
          <w:rFonts w:ascii="Times New Roman" w:hAnsi="Times New Roman" w:cs="Times New Roman"/>
          <w:sz w:val="24"/>
          <w:szCs w:val="24"/>
        </w:rPr>
        <w:t>low,medium</w:t>
      </w:r>
      <w:proofErr w:type="spellEnd"/>
      <w:r w:rsidR="00A94B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4B7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94B71">
        <w:rPr>
          <w:rFonts w:ascii="Times New Roman" w:hAnsi="Times New Roman" w:cs="Times New Roman"/>
          <w:sz w:val="24"/>
          <w:szCs w:val="24"/>
        </w:rPr>
        <w:t xml:space="preserve"> high.</w:t>
      </w:r>
      <w:r w:rsidR="00EA11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15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EA11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152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EA115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EA115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EA11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15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A1152">
        <w:rPr>
          <w:rFonts w:ascii="Times New Roman" w:hAnsi="Times New Roman" w:cs="Times New Roman"/>
          <w:sz w:val="24"/>
          <w:szCs w:val="24"/>
        </w:rPr>
        <w:t xml:space="preserve"> membership function trapezium. </w:t>
      </w:r>
      <w:proofErr w:type="spellStart"/>
      <w:r w:rsidR="00EA115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EA11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152">
        <w:rPr>
          <w:rFonts w:ascii="Times New Roman" w:hAnsi="Times New Roman" w:cs="Times New Roman"/>
          <w:sz w:val="24"/>
          <w:szCs w:val="24"/>
        </w:rPr>
        <w:t>gerafik</w:t>
      </w:r>
      <w:proofErr w:type="spellEnd"/>
      <w:r w:rsidR="00EA1152">
        <w:rPr>
          <w:rFonts w:ascii="Times New Roman" w:hAnsi="Times New Roman" w:cs="Times New Roman"/>
          <w:sz w:val="24"/>
          <w:szCs w:val="24"/>
        </w:rPr>
        <w:t xml:space="preserve"> membership </w:t>
      </w:r>
      <w:proofErr w:type="gramStart"/>
      <w:r w:rsidR="00EA1152">
        <w:rPr>
          <w:rFonts w:ascii="Times New Roman" w:hAnsi="Times New Roman" w:cs="Times New Roman"/>
          <w:sz w:val="24"/>
          <w:szCs w:val="24"/>
        </w:rPr>
        <w:t>trapezium :</w:t>
      </w:r>
      <w:proofErr w:type="gramEnd"/>
      <w:r w:rsidR="00EA11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4195" w:rsidRDefault="00CA2279" w:rsidP="005311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A1152" w:rsidRDefault="00CA2279" w:rsidP="00D54195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membership </w:t>
      </w:r>
      <w:proofErr w:type="gramStart"/>
      <w:r>
        <w:rPr>
          <w:rFonts w:ascii="Times New Roman" w:hAnsi="Times New Roman" w:cs="Times New Roman"/>
          <w:b/>
          <w:i/>
          <w:sz w:val="24"/>
          <w:szCs w:val="24"/>
        </w:rPr>
        <w:t xml:space="preserve">function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rules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mengelompokan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kepalakeluarga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BLT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BLT,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rules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program:</w:t>
      </w:r>
    </w:p>
    <w:tbl>
      <w:tblPr>
        <w:tblStyle w:val="TableGrid"/>
        <w:tblW w:w="0" w:type="auto"/>
        <w:tblInd w:w="1720" w:type="dxa"/>
        <w:tblLook w:val="04A0" w:firstRow="1" w:lastRow="0" w:firstColumn="1" w:lastColumn="0" w:noHBand="0" w:noVBand="1"/>
      </w:tblPr>
      <w:tblGrid>
        <w:gridCol w:w="1475"/>
        <w:gridCol w:w="1475"/>
        <w:gridCol w:w="1476"/>
        <w:gridCol w:w="1476"/>
      </w:tblGrid>
      <w:tr w:rsidR="00CA2279" w:rsidTr="00D54195">
        <w:trPr>
          <w:trHeight w:val="255"/>
        </w:trPr>
        <w:tc>
          <w:tcPr>
            <w:tcW w:w="1475" w:type="dxa"/>
          </w:tcPr>
          <w:p w:rsidR="00CA2279" w:rsidRDefault="00017EA1" w:rsidP="005311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Hutang</w:t>
            </w:r>
            <w:proofErr w:type="spellEnd"/>
            <w:r w:rsidR="00CA2279">
              <w:rPr>
                <w:rFonts w:ascii="Times New Roman" w:hAnsi="Times New Roman" w:cs="Times New Roman"/>
                <w:sz w:val="24"/>
                <w:szCs w:val="24"/>
              </w:rPr>
              <w:t xml:space="preserve"> \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Pendapatan</w:t>
            </w:r>
            <w:proofErr w:type="spellEnd"/>
          </w:p>
        </w:tc>
        <w:tc>
          <w:tcPr>
            <w:tcW w:w="1475" w:type="dxa"/>
          </w:tcPr>
          <w:p w:rsidR="00CA2279" w:rsidRDefault="00CA2279" w:rsidP="005311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476" w:type="dxa"/>
          </w:tcPr>
          <w:p w:rsidR="00CA2279" w:rsidRDefault="00CA2279" w:rsidP="005311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6" w:type="dxa"/>
          </w:tcPr>
          <w:p w:rsidR="00CA2279" w:rsidRDefault="00CA2279" w:rsidP="005311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CA2279" w:rsidTr="00D54195">
        <w:trPr>
          <w:trHeight w:val="255"/>
        </w:trPr>
        <w:tc>
          <w:tcPr>
            <w:tcW w:w="1475" w:type="dxa"/>
          </w:tcPr>
          <w:p w:rsidR="00CA2279" w:rsidRDefault="00CA2279" w:rsidP="005311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475" w:type="dxa"/>
          </w:tcPr>
          <w:p w:rsidR="00CA2279" w:rsidRDefault="00CA2279" w:rsidP="005311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  <w:tc>
          <w:tcPr>
            <w:tcW w:w="1476" w:type="dxa"/>
          </w:tcPr>
          <w:p w:rsidR="00CA2279" w:rsidRDefault="00D54195" w:rsidP="005311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  <w:tc>
          <w:tcPr>
            <w:tcW w:w="1476" w:type="dxa"/>
          </w:tcPr>
          <w:p w:rsidR="00CA2279" w:rsidRDefault="00D54195" w:rsidP="005311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</w:tr>
      <w:tr w:rsidR="00CA2279" w:rsidTr="00D54195">
        <w:trPr>
          <w:trHeight w:val="255"/>
        </w:trPr>
        <w:tc>
          <w:tcPr>
            <w:tcW w:w="1475" w:type="dxa"/>
          </w:tcPr>
          <w:p w:rsidR="00CA2279" w:rsidRDefault="00CA2279" w:rsidP="005311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:rsidR="00CA2279" w:rsidRDefault="00D54195" w:rsidP="005311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</w:p>
        </w:tc>
        <w:tc>
          <w:tcPr>
            <w:tcW w:w="1476" w:type="dxa"/>
          </w:tcPr>
          <w:p w:rsidR="00CA2279" w:rsidRDefault="00123807" w:rsidP="005311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  <w:tc>
          <w:tcPr>
            <w:tcW w:w="1476" w:type="dxa"/>
          </w:tcPr>
          <w:p w:rsidR="00CA2279" w:rsidRDefault="00D54195" w:rsidP="005311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</w:tr>
      <w:tr w:rsidR="00CA2279" w:rsidTr="00D54195">
        <w:trPr>
          <w:trHeight w:val="255"/>
        </w:trPr>
        <w:tc>
          <w:tcPr>
            <w:tcW w:w="1475" w:type="dxa"/>
          </w:tcPr>
          <w:p w:rsidR="00CA2279" w:rsidRDefault="00CA2279" w:rsidP="005311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:rsidR="00CA2279" w:rsidRDefault="00D54195" w:rsidP="005311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</w:p>
        </w:tc>
        <w:tc>
          <w:tcPr>
            <w:tcW w:w="1476" w:type="dxa"/>
          </w:tcPr>
          <w:p w:rsidR="00CA2279" w:rsidRDefault="00D54195" w:rsidP="005311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</w:p>
        </w:tc>
        <w:tc>
          <w:tcPr>
            <w:tcW w:w="1476" w:type="dxa"/>
          </w:tcPr>
          <w:p w:rsidR="00CA2279" w:rsidRDefault="00123807" w:rsidP="005311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</w:tr>
    </w:tbl>
    <w:p w:rsidR="00CA2279" w:rsidRDefault="00CA2279" w:rsidP="005311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54195" w:rsidRDefault="00123807" w:rsidP="005311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54195" w:rsidRDefault="00D541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p w:rsidR="00D54195" w:rsidRDefault="00D54195" w:rsidP="00D54195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123807" w:rsidRDefault="00D54195" w:rsidP="00D54195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1371600</wp:posOffset>
            </wp:positionH>
            <wp:positionV relativeFrom="paragraph">
              <wp:posOffset>586105</wp:posOffset>
            </wp:positionV>
            <wp:extent cx="3070391" cy="1790700"/>
            <wp:effectExtent l="0" t="0" r="15875" b="0"/>
            <wp:wrapNone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3807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="0012380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12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807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123807">
        <w:rPr>
          <w:rFonts w:ascii="Times New Roman" w:hAnsi="Times New Roman" w:cs="Times New Roman"/>
          <w:sz w:val="24"/>
          <w:szCs w:val="24"/>
        </w:rPr>
        <w:t xml:space="preserve"> rules yang di </w:t>
      </w:r>
      <w:proofErr w:type="spellStart"/>
      <w:r w:rsidR="00123807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="0012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80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2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80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12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80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12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807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12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defuzzy</w:t>
      </w:r>
      <w:r w:rsidR="00123807">
        <w:rPr>
          <w:rFonts w:ascii="Times New Roman" w:hAnsi="Times New Roman" w:cs="Times New Roman"/>
          <w:b/>
          <w:i/>
          <w:sz w:val="24"/>
          <w:szCs w:val="24"/>
        </w:rPr>
        <w:t>fication</w:t>
      </w:r>
      <w:proofErr w:type="spellEnd"/>
      <w:r w:rsidR="00123807">
        <w:rPr>
          <w:rFonts w:ascii="Times New Roman" w:hAnsi="Times New Roman" w:cs="Times New Roman"/>
          <w:b/>
          <w:i/>
          <w:sz w:val="24"/>
          <w:szCs w:val="24"/>
        </w:rPr>
        <w:t>,</w:t>
      </w:r>
      <w:r w:rsidR="00123807" w:rsidRPr="0012380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123807">
        <w:rPr>
          <w:rFonts w:ascii="Times New Roman" w:hAnsi="Times New Roman" w:cs="Times New Roman"/>
          <w:b/>
          <w:i/>
          <w:sz w:val="24"/>
          <w:szCs w:val="24"/>
        </w:rPr>
        <w:t>defuzzyfication</w:t>
      </w:r>
      <w:proofErr w:type="spellEnd"/>
      <w:r w:rsidR="0012380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12380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2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807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12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8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2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807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12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807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="0012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807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="0012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80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23807">
        <w:rPr>
          <w:rFonts w:ascii="Times New Roman" w:hAnsi="Times New Roman" w:cs="Times New Roman"/>
          <w:sz w:val="24"/>
          <w:szCs w:val="24"/>
        </w:rPr>
        <w:t xml:space="preserve"> score </w:t>
      </w:r>
      <w:proofErr w:type="spellStart"/>
      <w:r w:rsidR="00123807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="001238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23807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="0012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807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123807">
        <w:rPr>
          <w:rFonts w:ascii="Times New Roman" w:hAnsi="Times New Roman" w:cs="Times New Roman"/>
          <w:sz w:val="24"/>
          <w:szCs w:val="24"/>
        </w:rPr>
        <w:t xml:space="preserve"> BLT, </w:t>
      </w:r>
      <w:proofErr w:type="spellStart"/>
      <w:r w:rsidR="0012380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12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defuzzy</w:t>
      </w:r>
      <w:r w:rsidR="00123807">
        <w:rPr>
          <w:rFonts w:ascii="Times New Roman" w:hAnsi="Times New Roman" w:cs="Times New Roman"/>
          <w:b/>
          <w:i/>
          <w:sz w:val="24"/>
          <w:szCs w:val="24"/>
        </w:rPr>
        <w:t>fication</w:t>
      </w:r>
      <w:proofErr w:type="spellEnd"/>
      <w:r w:rsidR="0012380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123807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12380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12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23807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="0012380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D54195" w:rsidRDefault="00D54195" w:rsidP="005311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54195" w:rsidRPr="00D54195" w:rsidRDefault="00D54195" w:rsidP="00D54195">
      <w:pPr>
        <w:rPr>
          <w:rFonts w:ascii="Times New Roman" w:hAnsi="Times New Roman" w:cs="Times New Roman"/>
          <w:sz w:val="24"/>
          <w:szCs w:val="24"/>
        </w:rPr>
      </w:pPr>
    </w:p>
    <w:p w:rsidR="00D54195" w:rsidRPr="00D54195" w:rsidRDefault="00D54195" w:rsidP="00D54195">
      <w:pPr>
        <w:rPr>
          <w:rFonts w:ascii="Times New Roman" w:hAnsi="Times New Roman" w:cs="Times New Roman"/>
          <w:sz w:val="24"/>
          <w:szCs w:val="24"/>
        </w:rPr>
      </w:pPr>
    </w:p>
    <w:p w:rsidR="00D54195" w:rsidRPr="00D54195" w:rsidRDefault="00D54195" w:rsidP="00D54195">
      <w:pPr>
        <w:rPr>
          <w:rFonts w:ascii="Times New Roman" w:hAnsi="Times New Roman" w:cs="Times New Roman"/>
          <w:sz w:val="24"/>
          <w:szCs w:val="24"/>
        </w:rPr>
      </w:pPr>
    </w:p>
    <w:p w:rsidR="00D54195" w:rsidRDefault="00D54195" w:rsidP="00D54195">
      <w:pPr>
        <w:rPr>
          <w:rFonts w:ascii="Times New Roman" w:hAnsi="Times New Roman" w:cs="Times New Roman"/>
          <w:sz w:val="24"/>
          <w:szCs w:val="24"/>
        </w:rPr>
      </w:pPr>
    </w:p>
    <w:p w:rsidR="00D54195" w:rsidRPr="00D54195" w:rsidRDefault="00D54195" w:rsidP="00D54195">
      <w:pPr>
        <w:tabs>
          <w:tab w:val="left" w:pos="74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54195" w:rsidRDefault="00D54195" w:rsidP="00D54195">
      <w:pPr>
        <w:tabs>
          <w:tab w:val="left" w:pos="7425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54195" w:rsidRDefault="00D54195" w:rsidP="00D54195">
      <w:pPr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Penjabaran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membership 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BLT,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defuzzification </w:t>
      </w:r>
      <w:r>
        <w:rPr>
          <w:rFonts w:ascii="Times New Roman" w:hAnsi="Times New Roman" w:cs="Times New Roman"/>
          <w:sz w:val="24"/>
          <w:szCs w:val="24"/>
        </w:rPr>
        <w:t xml:space="preserve">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BLT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defuzzification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score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54195" w:rsidRDefault="00D54195" w:rsidP="00D54195">
      <w:pPr>
        <w:tabs>
          <w:tab w:val="left" w:pos="72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Hasil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D54195" w:rsidRDefault="00D54195" w:rsidP="00D54195">
      <w:pPr>
        <w:tabs>
          <w:tab w:val="left" w:pos="72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Scatter Plot Yang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keterima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Hasil Running Program</w:t>
      </w:r>
    </w:p>
    <w:p w:rsidR="00D54195" w:rsidRPr="00D54195" w:rsidRDefault="00D54195" w:rsidP="00D54195">
      <w:pPr>
        <w:tabs>
          <w:tab w:val="left" w:pos="72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6E80149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3187084" cy="258127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084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4195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9DBCA6" wp14:editId="37ED2413">
            <wp:extent cx="1476375" cy="3438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4195" w:rsidRPr="00D5419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5C7F" w:rsidRDefault="00C55C7F" w:rsidP="005311CD">
      <w:pPr>
        <w:spacing w:after="0" w:line="240" w:lineRule="auto"/>
      </w:pPr>
      <w:r>
        <w:separator/>
      </w:r>
    </w:p>
  </w:endnote>
  <w:endnote w:type="continuationSeparator" w:id="0">
    <w:p w:rsidR="00C55C7F" w:rsidRDefault="00C55C7F" w:rsidP="00531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5C7F" w:rsidRDefault="00C55C7F" w:rsidP="005311CD">
      <w:pPr>
        <w:spacing w:after="0" w:line="240" w:lineRule="auto"/>
      </w:pPr>
      <w:r>
        <w:separator/>
      </w:r>
    </w:p>
  </w:footnote>
  <w:footnote w:type="continuationSeparator" w:id="0">
    <w:p w:rsidR="00C55C7F" w:rsidRDefault="00C55C7F" w:rsidP="005311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11CD" w:rsidRDefault="005311CD">
    <w:pPr>
      <w:pStyle w:val="Header"/>
    </w:pPr>
    <w:proofErr w:type="gramStart"/>
    <w:r>
      <w:t>Nama  :</w:t>
    </w:r>
    <w:proofErr w:type="gramEnd"/>
    <w:r>
      <w:t xml:space="preserve"> Muhammad Alfisar </w:t>
    </w:r>
    <w:proofErr w:type="spellStart"/>
    <w:r>
      <w:t>Rachman</w:t>
    </w:r>
    <w:proofErr w:type="spellEnd"/>
  </w:p>
  <w:p w:rsidR="005311CD" w:rsidRDefault="005311CD">
    <w:pPr>
      <w:pStyle w:val="Header"/>
    </w:pPr>
    <w:r>
      <w:t xml:space="preserve">NIM   </w:t>
    </w:r>
    <w:proofErr w:type="gramStart"/>
    <w:r>
      <w:t xml:space="preserve">  :</w:t>
    </w:r>
    <w:proofErr w:type="gramEnd"/>
    <w:r>
      <w:t xml:space="preserve"> 1301164036</w:t>
    </w:r>
  </w:p>
  <w:p w:rsidR="005311CD" w:rsidRDefault="005311CD">
    <w:pPr>
      <w:pStyle w:val="Header"/>
    </w:pPr>
    <w:r>
      <w:t xml:space="preserve">Kelas </w:t>
    </w:r>
    <w:proofErr w:type="gramStart"/>
    <w:r>
      <w:t xml:space="preserve">  :</w:t>
    </w:r>
    <w:proofErr w:type="gramEnd"/>
    <w:r>
      <w:t xml:space="preserve">  IF-40-08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1CD"/>
    <w:rsid w:val="00017EA1"/>
    <w:rsid w:val="00097AFA"/>
    <w:rsid w:val="00123807"/>
    <w:rsid w:val="0041297C"/>
    <w:rsid w:val="005265F5"/>
    <w:rsid w:val="005311CD"/>
    <w:rsid w:val="005F006E"/>
    <w:rsid w:val="009F4DC5"/>
    <w:rsid w:val="00A94B71"/>
    <w:rsid w:val="00C55C7F"/>
    <w:rsid w:val="00CA2279"/>
    <w:rsid w:val="00D54195"/>
    <w:rsid w:val="00D64876"/>
    <w:rsid w:val="00EA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10AC1"/>
  <w15:chartTrackingRefBased/>
  <w15:docId w15:val="{59594C6B-16BA-458D-894B-EBA98AFE7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1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1CD"/>
  </w:style>
  <w:style w:type="paragraph" w:styleId="Footer">
    <w:name w:val="footer"/>
    <w:basedOn w:val="Normal"/>
    <w:link w:val="FooterChar"/>
    <w:uiPriority w:val="99"/>
    <w:unhideWhenUsed/>
    <w:rsid w:val="00531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1CD"/>
  </w:style>
  <w:style w:type="table" w:styleId="TableGrid">
    <w:name w:val="Table Grid"/>
    <w:basedOn w:val="TableNormal"/>
    <w:uiPriority w:val="39"/>
    <w:rsid w:val="00CA2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4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Hutang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Low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0</c:v>
                </c:pt>
                <c:pt idx="1">
                  <c:v>16.779</c:v>
                </c:pt>
                <c:pt idx="2">
                  <c:v>21.556999999999999</c:v>
                </c:pt>
                <c:pt idx="3">
                  <c:v>49.119</c:v>
                </c:pt>
                <c:pt idx="4">
                  <c:v>56.838999999999999</c:v>
                </c:pt>
                <c:pt idx="5">
                  <c:v>98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852-4ED8-8203-BC437027F9A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Medium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0</c:v>
                </c:pt>
                <c:pt idx="1">
                  <c:v>16.779</c:v>
                </c:pt>
                <c:pt idx="2">
                  <c:v>21.556999999999999</c:v>
                </c:pt>
                <c:pt idx="3">
                  <c:v>49.119</c:v>
                </c:pt>
                <c:pt idx="4">
                  <c:v>56.838999999999999</c:v>
                </c:pt>
                <c:pt idx="5">
                  <c:v>98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852-4ED8-8203-BC437027F9A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High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0</c:v>
                </c:pt>
                <c:pt idx="1">
                  <c:v>16.779</c:v>
                </c:pt>
                <c:pt idx="2">
                  <c:v>21.556999999999999</c:v>
                </c:pt>
                <c:pt idx="3">
                  <c:v>49.119</c:v>
                </c:pt>
                <c:pt idx="4">
                  <c:v>56.838999999999999</c:v>
                </c:pt>
                <c:pt idx="5">
                  <c:v>98</c:v>
                </c:pt>
              </c:numCache>
            </c:numRef>
          </c:cat>
          <c:val>
            <c:numRef>
              <c:f>Sheet1!$D$2:$D$7</c:f>
              <c:numCache>
                <c:formatCode>General</c:formatCode>
                <c:ptCount val="6"/>
                <c:pt idx="3">
                  <c:v>0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852-4ED8-8203-BC437027F9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3461151"/>
        <c:axId val="536528671"/>
      </c:lineChart>
      <c:catAx>
        <c:axId val="3134611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0" cap="flat" cmpd="sng" algn="ctr">
            <a:noFill/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6528671"/>
        <c:crosses val="autoZero"/>
        <c:auto val="1"/>
        <c:lblAlgn val="ctr"/>
        <c:lblOffset val="100"/>
        <c:noMultiLvlLbl val="0"/>
      </c:catAx>
      <c:valAx>
        <c:axId val="536528671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346115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Pendapatan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Low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0</c:v>
                </c:pt>
                <c:pt idx="1">
                  <c:v>0,335</c:v>
                </c:pt>
                <c:pt idx="2">
                  <c:v>0.556</c:v>
                </c:pt>
                <c:pt idx="3">
                  <c:v>1.112</c:v>
                </c:pt>
                <c:pt idx="4">
                  <c:v>1.309</c:v>
                </c:pt>
                <c:pt idx="5">
                  <c:v>1.9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213-4C5F-9170-E1A2BBEA314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Medium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0</c:v>
                </c:pt>
                <c:pt idx="1">
                  <c:v>0,335</c:v>
                </c:pt>
                <c:pt idx="2">
                  <c:v>0.556</c:v>
                </c:pt>
                <c:pt idx="3">
                  <c:v>1.112</c:v>
                </c:pt>
                <c:pt idx="4">
                  <c:v>1.309</c:v>
                </c:pt>
                <c:pt idx="5">
                  <c:v>1.9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213-4C5F-9170-E1A2BBEA314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High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0</c:v>
                </c:pt>
                <c:pt idx="1">
                  <c:v>0,335</c:v>
                </c:pt>
                <c:pt idx="2">
                  <c:v>0.556</c:v>
                </c:pt>
                <c:pt idx="3">
                  <c:v>1.112</c:v>
                </c:pt>
                <c:pt idx="4">
                  <c:v>1.309</c:v>
                </c:pt>
                <c:pt idx="5">
                  <c:v>1.9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3">
                  <c:v>0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213-4C5F-9170-E1A2BBEA31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3461151"/>
        <c:axId val="536528671"/>
      </c:lineChart>
      <c:catAx>
        <c:axId val="3134611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0" cap="flat" cmpd="sng" algn="ctr">
            <a:noFill/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6528671"/>
        <c:crosses val="autoZero"/>
        <c:auto val="1"/>
        <c:lblAlgn val="ctr"/>
        <c:lblOffset val="100"/>
        <c:noMultiLvlLbl val="0"/>
      </c:catAx>
      <c:valAx>
        <c:axId val="536528671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346115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Sugeno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Sheet1!$A$2:$A$7</c:f>
              <c:numCache>
                <c:formatCode>General</c:formatCode>
                <c:ptCount val="6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032-4CE1-8EE0-0D3A08607B1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Ya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Sheet1!$A$2:$A$7</c:f>
              <c:numCache>
                <c:formatCode>General</c:formatCode>
                <c:ptCount val="6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032-4CE1-8EE0-0D3A08607B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643124431"/>
        <c:axId val="650388143"/>
      </c:barChart>
      <c:catAx>
        <c:axId val="6431244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0388143"/>
        <c:crosses val="autoZero"/>
        <c:auto val="1"/>
        <c:lblAlgn val="ctr"/>
        <c:lblOffset val="100"/>
        <c:noMultiLvlLbl val="0"/>
      </c:catAx>
      <c:valAx>
        <c:axId val="650388143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31244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2</cp:revision>
  <dcterms:created xsi:type="dcterms:W3CDTF">2018-10-27T12:19:00Z</dcterms:created>
  <dcterms:modified xsi:type="dcterms:W3CDTF">2018-10-28T05:13:00Z</dcterms:modified>
</cp:coreProperties>
</file>