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2/KAPROG/S1TI/2025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fsasd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Ganjil 25/26.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fdsfffffff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