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5C06" w14:textId="77777777" w:rsidR="00C40D85" w:rsidRDefault="00000000">
      <w:pPr>
        <w:pStyle w:val="Title"/>
      </w:pPr>
      <w:r>
        <w:t>SDG Activity Extraction - Alice Springs Town Council Annual Report 2023/24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7"/>
        <w:gridCol w:w="3058"/>
        <w:gridCol w:w="3057"/>
        <w:gridCol w:w="3058"/>
      </w:tblGrid>
      <w:tr w:rsidR="00C40D85" w14:paraId="0047CF21" w14:textId="77777777">
        <w:tc>
          <w:tcPr>
            <w:tcW w:w="3060" w:type="dxa"/>
          </w:tcPr>
          <w:p w14:paraId="27D61B3D" w14:textId="77777777" w:rsidR="00C40D85" w:rsidRDefault="00000000">
            <w:r>
              <w:t>Entity Name</w:t>
            </w:r>
          </w:p>
        </w:tc>
        <w:tc>
          <w:tcPr>
            <w:tcW w:w="3060" w:type="dxa"/>
          </w:tcPr>
          <w:p w14:paraId="5BDFAA75" w14:textId="77777777" w:rsidR="00C40D85" w:rsidRDefault="00000000">
            <w:r>
              <w:t>SDG-Related Activities</w:t>
            </w:r>
          </w:p>
        </w:tc>
        <w:tc>
          <w:tcPr>
            <w:tcW w:w="3060" w:type="dxa"/>
          </w:tcPr>
          <w:p w14:paraId="2E9B264B" w14:textId="77777777" w:rsidR="00C40D85" w:rsidRDefault="00000000">
            <w:r>
              <w:t>Section(s) and Page Number(s)</w:t>
            </w:r>
          </w:p>
        </w:tc>
        <w:tc>
          <w:tcPr>
            <w:tcW w:w="3060" w:type="dxa"/>
          </w:tcPr>
          <w:p w14:paraId="1118D248" w14:textId="77777777" w:rsidR="00C40D85" w:rsidRDefault="00000000">
            <w:r>
              <w:t>Stakeholder(s)</w:t>
            </w:r>
          </w:p>
        </w:tc>
      </w:tr>
      <w:tr w:rsidR="00C40D85" w14:paraId="25484BA2" w14:textId="77777777">
        <w:tc>
          <w:tcPr>
            <w:tcW w:w="3060" w:type="dxa"/>
          </w:tcPr>
          <w:p w14:paraId="5DE1D697" w14:textId="77777777" w:rsidR="00C40D85" w:rsidRDefault="00000000">
            <w:r>
              <w:t>Alice Springs Town Council (ASTC)</w:t>
            </w:r>
          </w:p>
        </w:tc>
        <w:tc>
          <w:tcPr>
            <w:tcW w:w="3060" w:type="dxa"/>
          </w:tcPr>
          <w:p w14:paraId="3BF24223" w14:textId="77777777" w:rsidR="00C40D85" w:rsidRDefault="00000000">
            <w:r>
              <w:t>• Infrastructure Improvements: Adventure Park, netball/tennis courts, and neighbourhood park upgrades (SDG 3, SDG 11)</w:t>
            </w:r>
            <w:r>
              <w:br/>
              <w:t>• Road Maintenance: 2023/24 Road Reseal Program (14 roads) (SDG 9, SDG 11)</w:t>
            </w:r>
            <w:r>
              <w:br/>
              <w:t>• Environmental Action: Greening Strategy (increasing tree canopy), tree planting, and FOGO trial (SDG 11, SDG 13, SDG 15)</w:t>
            </w:r>
            <w:r>
              <w:br/>
              <w:t>• Waste Management: Regional Waste Management Facility (RWMF) drainage and plant renewals, recycling initiatives (SDG 11, SDG 12)</w:t>
            </w:r>
            <w:r>
              <w:br/>
              <w:t>• Renewable Energy: Management of 2,736 solar panels (SDG 7)</w:t>
            </w:r>
            <w:r>
              <w:br/>
              <w:t>• Economic Development: Night markets, pop-up parks, support for local businesses, and CBD Revitalisation (SDG 8, SDG 11)</w:t>
            </w:r>
            <w:r>
              <w:br/>
              <w:t xml:space="preserve">• Inclusion &amp; Equality: </w:t>
            </w:r>
            <w:r>
              <w:lastRenderedPageBreak/>
              <w:t>Multicultural Action Plan, cross-cultural training, Mayoral Awards for Disability, Seniors Week, and Reconciliation Week events (SDG 10)</w:t>
            </w:r>
            <w:r>
              <w:br/>
              <w:t>• Governance &amp; Ethics: Asset Management System implementation, policy reviews, and FOI compliance (SDG 16)</w:t>
            </w:r>
            <w:r>
              <w:br/>
              <w:t>• Partnerships: Committees with Lhere Artepe Aboriginal Corporation and Tangentyere Council (SDG 17)</w:t>
            </w:r>
          </w:p>
        </w:tc>
        <w:tc>
          <w:tcPr>
            <w:tcW w:w="3060" w:type="dxa"/>
          </w:tcPr>
          <w:p w14:paraId="57E0146D" w14:textId="77777777" w:rsidR="00C40D85" w:rsidRDefault="00000000">
            <w:r>
              <w:lastRenderedPageBreak/>
              <w:t>Message from the Mayor (p. 7); Priority Projects (pp. 21-23); Pillar One - Liveability (pp. 26-27); Pillar Three - Environment (p. 30); Pillar Four - Economy (p. 31); Pillar Five - Governance &amp; Civic (p. 32); Council Manages (p. 33); Service Delivery (pp. 34-35)</w:t>
            </w:r>
          </w:p>
        </w:tc>
        <w:tc>
          <w:tcPr>
            <w:tcW w:w="3060" w:type="dxa"/>
          </w:tcPr>
          <w:p w14:paraId="4A7C8006" w14:textId="77777777" w:rsidR="00C40D85" w:rsidRDefault="00000000">
            <w:r>
              <w:t>Employees, residents (including families, youth, seniors, and people with disability), visitors, local business owners, Central Arrernte people (Traditional Owners), migrants and new arrivals.</w:t>
            </w:r>
          </w:p>
        </w:tc>
      </w:tr>
      <w:tr w:rsidR="00C40D85" w14:paraId="0E936823" w14:textId="77777777">
        <w:tc>
          <w:tcPr>
            <w:tcW w:w="3060" w:type="dxa"/>
          </w:tcPr>
          <w:p w14:paraId="618A5D71" w14:textId="77777777" w:rsidR="00C40D85" w:rsidRDefault="00000000">
            <w:r>
              <w:t>Federal Government</w:t>
            </w:r>
          </w:p>
        </w:tc>
        <w:tc>
          <w:tcPr>
            <w:tcW w:w="3060" w:type="dxa"/>
          </w:tcPr>
          <w:p w14:paraId="142F9EDB" w14:textId="77777777" w:rsidR="00C40D85" w:rsidRDefault="00000000">
            <w:r>
              <w:t>• Funding and financial contribution toward recreational infrastructure (Adventure Park) (SDG 11, SDG 17)</w:t>
            </w:r>
            <w:r>
              <w:br/>
              <w:t>• Grant provision for roads and community infrastructure (Roads to Recovery, LRCI) (SDG 9, SDG 11)</w:t>
            </w:r>
          </w:p>
        </w:tc>
        <w:tc>
          <w:tcPr>
            <w:tcW w:w="3060" w:type="dxa"/>
          </w:tcPr>
          <w:p w14:paraId="01EDF321" w14:textId="77777777" w:rsidR="00C40D85" w:rsidRDefault="00000000">
            <w:r>
              <w:t>Message from the Mayor (p. 7); Grants Received (p. 43)</w:t>
            </w:r>
          </w:p>
        </w:tc>
        <w:tc>
          <w:tcPr>
            <w:tcW w:w="3060" w:type="dxa"/>
          </w:tcPr>
          <w:p w14:paraId="2094FBFA" w14:textId="77777777" w:rsidR="00C40D85" w:rsidRDefault="00000000">
            <w:r>
              <w:t>Alice Springs Town Council, local community, and families.</w:t>
            </w:r>
          </w:p>
        </w:tc>
      </w:tr>
      <w:tr w:rsidR="00C40D85" w14:paraId="00FE55FF" w14:textId="77777777">
        <w:tc>
          <w:tcPr>
            <w:tcW w:w="3060" w:type="dxa"/>
          </w:tcPr>
          <w:p w14:paraId="480EC7AD" w14:textId="77777777" w:rsidR="00C40D85" w:rsidRDefault="00000000">
            <w:r>
              <w:t>Northern Territory Government</w:t>
            </w:r>
          </w:p>
        </w:tc>
        <w:tc>
          <w:tcPr>
            <w:tcW w:w="3060" w:type="dxa"/>
          </w:tcPr>
          <w:p w14:paraId="7A0F2431" w14:textId="77777777" w:rsidR="00C40D85" w:rsidRDefault="00000000">
            <w:r>
              <w:t>• Financial contribution toward community projects (Adventure Park) (SDG 11, SDG 17)</w:t>
            </w:r>
            <w:r>
              <w:br/>
              <w:t>• Funding for library operations, youth sports activation, recycling modernisation, and road grants (SDG 4, SDG 9, SDG 11, SDG 12)</w:t>
            </w:r>
            <w:r>
              <w:br/>
              <w:t>• Provision of pensioner subsidies (SDG 10)</w:t>
            </w:r>
          </w:p>
        </w:tc>
        <w:tc>
          <w:tcPr>
            <w:tcW w:w="3060" w:type="dxa"/>
          </w:tcPr>
          <w:p w14:paraId="31EC5EAB" w14:textId="77777777" w:rsidR="00C40D85" w:rsidRDefault="00000000">
            <w:r>
              <w:t>Message from the Mayor (p. 7); Grants Received (pp. 43-45)</w:t>
            </w:r>
          </w:p>
        </w:tc>
        <w:tc>
          <w:tcPr>
            <w:tcW w:w="3060" w:type="dxa"/>
          </w:tcPr>
          <w:p w14:paraId="53F88B21" w14:textId="77777777" w:rsidR="00C40D85" w:rsidRDefault="00000000">
            <w:r>
              <w:t>Alice Springs Town Council, seniors, youth, and library users.</w:t>
            </w:r>
          </w:p>
        </w:tc>
      </w:tr>
      <w:tr w:rsidR="00C40D85" w14:paraId="436D3C9B" w14:textId="77777777">
        <w:tc>
          <w:tcPr>
            <w:tcW w:w="3060" w:type="dxa"/>
          </w:tcPr>
          <w:p w14:paraId="3835C56B" w14:textId="77777777" w:rsidR="00C40D85" w:rsidRDefault="00000000">
            <w:r>
              <w:lastRenderedPageBreak/>
              <w:t>Lhere Artepe Aboriginal Corporation (LAAC)</w:t>
            </w:r>
          </w:p>
        </w:tc>
        <w:tc>
          <w:tcPr>
            <w:tcW w:w="3060" w:type="dxa"/>
          </w:tcPr>
          <w:p w14:paraId="01E3730B" w14:textId="77777777" w:rsidR="00C40D85" w:rsidRDefault="00000000">
            <w:r>
              <w:t>• Collaborative partnership through the ASTC &amp; LAAC Partnership Committee (SDG 17)</w:t>
            </w:r>
            <w:r>
              <w:br/>
              <w:t>• Consultation on cultural identity and traditional ownership (SDG 11, SDG 17)</w:t>
            </w:r>
          </w:p>
        </w:tc>
        <w:tc>
          <w:tcPr>
            <w:tcW w:w="3060" w:type="dxa"/>
          </w:tcPr>
          <w:p w14:paraId="0DC10B6C" w14:textId="77777777" w:rsidR="00C40D85" w:rsidRDefault="00000000">
            <w:r>
              <w:t>Committees (p. 15); Elected Members (p. 16); Public Art (p. 23)</w:t>
            </w:r>
          </w:p>
        </w:tc>
        <w:tc>
          <w:tcPr>
            <w:tcW w:w="3060" w:type="dxa"/>
          </w:tcPr>
          <w:p w14:paraId="41DFD7F9" w14:textId="77777777" w:rsidR="00C40D85" w:rsidRDefault="00000000">
            <w:r>
              <w:t>Central Arrernte people, Council, and community.</w:t>
            </w:r>
          </w:p>
        </w:tc>
      </w:tr>
      <w:tr w:rsidR="00C40D85" w14:paraId="1FBA9B38" w14:textId="77777777">
        <w:tc>
          <w:tcPr>
            <w:tcW w:w="3060" w:type="dxa"/>
          </w:tcPr>
          <w:p w14:paraId="50BAD548" w14:textId="77777777" w:rsidR="00C40D85" w:rsidRDefault="00000000">
            <w:r>
              <w:t>Tangentyere Council</w:t>
            </w:r>
          </w:p>
        </w:tc>
        <w:tc>
          <w:tcPr>
            <w:tcW w:w="3060" w:type="dxa"/>
          </w:tcPr>
          <w:p w14:paraId="2A95163B" w14:textId="77777777" w:rsidR="00C40D85" w:rsidRDefault="00000000">
            <w:r>
              <w:t>• Collaborative partnership through the ASTC &amp; Tangentyere Council Steering Committee (SDG 17)</w:t>
            </w:r>
            <w:r>
              <w:br/>
              <w:t>• Partnership in managing Town Camp waste collection (SDG 11, SDG 12, SDG 17)</w:t>
            </w:r>
          </w:p>
        </w:tc>
        <w:tc>
          <w:tcPr>
            <w:tcW w:w="3060" w:type="dxa"/>
          </w:tcPr>
          <w:p w14:paraId="34829E91" w14:textId="77777777" w:rsidR="00C40D85" w:rsidRDefault="00000000">
            <w:r>
              <w:t>Elected Members (p. 16); Note 2 - Income (p. 67)</w:t>
            </w:r>
          </w:p>
        </w:tc>
        <w:tc>
          <w:tcPr>
            <w:tcW w:w="3060" w:type="dxa"/>
          </w:tcPr>
          <w:p w14:paraId="1209DEF2" w14:textId="77777777" w:rsidR="00C40D85" w:rsidRDefault="00000000">
            <w:r>
              <w:t>Town Camp residents and Council.</w:t>
            </w:r>
          </w:p>
        </w:tc>
      </w:tr>
      <w:tr w:rsidR="00C40D85" w14:paraId="7317864B" w14:textId="77777777">
        <w:tc>
          <w:tcPr>
            <w:tcW w:w="3060" w:type="dxa"/>
          </w:tcPr>
          <w:p w14:paraId="54E17AC0" w14:textId="77777777" w:rsidR="00C40D85" w:rsidRDefault="00000000">
            <w:r>
              <w:t>National Indigenous Australians Agency (NIAA)</w:t>
            </w:r>
          </w:p>
        </w:tc>
        <w:tc>
          <w:tcPr>
            <w:tcW w:w="3060" w:type="dxa"/>
          </w:tcPr>
          <w:p w14:paraId="692EF58F" w14:textId="77777777" w:rsidR="00C40D85" w:rsidRDefault="00000000">
            <w:r>
              <w:t>• Funding for NAIDOC Local Grants and NIAA Summer Sam Holiday program (SDG 10, SDG 17)</w:t>
            </w:r>
            <w:r>
              <w:br/>
              <w:t>• Participation in Aboriginal Leadership Group (SDG 10, SDG 17)</w:t>
            </w:r>
          </w:p>
        </w:tc>
        <w:tc>
          <w:tcPr>
            <w:tcW w:w="3060" w:type="dxa"/>
          </w:tcPr>
          <w:p w14:paraId="498F58AC" w14:textId="77777777" w:rsidR="00C40D85" w:rsidRDefault="00000000">
            <w:r>
              <w:t>Elected Members (p. 17); Grants Received (p. 43)</w:t>
            </w:r>
          </w:p>
        </w:tc>
        <w:tc>
          <w:tcPr>
            <w:tcW w:w="3060" w:type="dxa"/>
          </w:tcPr>
          <w:p w14:paraId="1B49A3A4" w14:textId="77777777" w:rsidR="00C40D85" w:rsidRDefault="00000000">
            <w:r>
              <w:t>Aboriginal community and youth.</w:t>
            </w:r>
          </w:p>
        </w:tc>
      </w:tr>
    </w:tbl>
    <w:p w14:paraId="6887E288" w14:textId="77777777" w:rsidR="00C27C62" w:rsidRDefault="00C27C62"/>
    <w:sectPr w:rsidR="00C27C62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672687">
    <w:abstractNumId w:val="8"/>
  </w:num>
  <w:num w:numId="2" w16cid:durableId="776026206">
    <w:abstractNumId w:val="6"/>
  </w:num>
  <w:num w:numId="3" w16cid:durableId="1936326768">
    <w:abstractNumId w:val="5"/>
  </w:num>
  <w:num w:numId="4" w16cid:durableId="32391632">
    <w:abstractNumId w:val="4"/>
  </w:num>
  <w:num w:numId="5" w16cid:durableId="379675223">
    <w:abstractNumId w:val="7"/>
  </w:num>
  <w:num w:numId="6" w16cid:durableId="536813560">
    <w:abstractNumId w:val="3"/>
  </w:num>
  <w:num w:numId="7" w16cid:durableId="771828159">
    <w:abstractNumId w:val="2"/>
  </w:num>
  <w:num w:numId="8" w16cid:durableId="102505810">
    <w:abstractNumId w:val="1"/>
  </w:num>
  <w:num w:numId="9" w16cid:durableId="110572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38E"/>
    <w:rsid w:val="0029639D"/>
    <w:rsid w:val="00326F90"/>
    <w:rsid w:val="00597AB5"/>
    <w:rsid w:val="00AA1D8D"/>
    <w:rsid w:val="00B47730"/>
    <w:rsid w:val="00C27C62"/>
    <w:rsid w:val="00C40D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2AFAE"/>
  <w14:defaultImageDpi w14:val="300"/>
  <w15:docId w15:val="{B146548C-A90F-E641-B25C-C968451C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Alfons Palangkaraya</cp:lastModifiedBy>
  <cp:revision>2</cp:revision>
  <dcterms:created xsi:type="dcterms:W3CDTF">2026-05-04T06:32:00Z</dcterms:created>
  <dcterms:modified xsi:type="dcterms:W3CDTF">2026-05-04T06:32:00Z</dcterms:modified>
  <cp:category/>
</cp:coreProperties>
</file>