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25859" w14:textId="77777777" w:rsidR="000013C2" w:rsidRDefault="00DD1650">
      <w:pPr>
        <w:spacing w:after="60"/>
      </w:pPr>
      <w:r>
        <w:rPr>
          <w:b/>
          <w:bCs/>
          <w:color w:val="1F3864"/>
          <w:sz w:val="26"/>
          <w:szCs w:val="26"/>
        </w:rPr>
        <w:t>HOJA DE CONTROL INTERNO — INVERGESTION</w:t>
      </w:r>
    </w:p>
    <w:p w14:paraId="35643C1A" w14:textId="77777777" w:rsidR="000013C2" w:rsidRDefault="00DD1650">
      <w:pPr>
        <w:spacing w:after="120" w:line="276" w:lineRule="auto"/>
        <w:jc w:val="both"/>
      </w:pPr>
      <w:r>
        <w:rPr>
          <w:b/>
          <w:bCs/>
          <w:color w:val="C00000"/>
        </w:rPr>
        <w:t>Esta hoja NO forma parte del contrato. Retirarla antes de imprimir el ejemplar para firma.</w:t>
      </w:r>
    </w:p>
    <w:p w14:paraId="61628F54" w14:textId="77777777" w:rsidR="000013C2" w:rsidRDefault="00DD1650">
      <w:pPr>
        <w:spacing w:after="120" w:line="276" w:lineRule="auto"/>
        <w:jc w:val="both"/>
      </w:pPr>
      <w:r>
        <w:t xml:space="preserve">Plantilla: Contrato de arrendamiento de vivienda habitual amueblada — C/ Babilonia 35, Madrid. Versión 1.0 · octubre 2026. Los campos a cumplimentar aparecen </w:t>
      </w:r>
      <w:r>
        <w:rPr>
          <w:b/>
          <w:bCs/>
        </w:rPr>
        <w:t>resaltados en amarillo</w:t>
      </w:r>
      <w:r>
        <w:t>.</w:t>
      </w:r>
    </w:p>
    <w:p w14:paraId="1D217A36" w14:textId="77777777" w:rsidR="000013C2" w:rsidRDefault="00DD1650">
      <w:pPr>
        <w:keepNext/>
        <w:pBdr>
          <w:bottom w:val="single" w:sz="6" w:space="2" w:color="1F3864"/>
        </w:pBdr>
        <w:spacing w:before="280" w:after="140"/>
      </w:pPr>
      <w:r>
        <w:rPr>
          <w:b/>
          <w:bCs/>
          <w:color w:val="1F3864"/>
          <w:sz w:val="24"/>
          <w:szCs w:val="24"/>
        </w:rPr>
        <w:t>A. Sociedad arrendadora</w:t>
      </w:r>
    </w:p>
    <w:p w14:paraId="285A244A" w14:textId="77777777" w:rsidR="000013C2" w:rsidRDefault="00DD1650">
      <w:pPr>
        <w:spacing w:after="120" w:line="276" w:lineRule="auto"/>
        <w:jc w:val="both"/>
      </w:pPr>
      <w:r>
        <w:t xml:space="preserve">Por defecto: </w:t>
      </w:r>
      <w:r>
        <w:rPr>
          <w:b/>
          <w:bCs/>
        </w:rPr>
        <w:t>COMERCIAL DEL CAMPO, S.A.</w:t>
      </w:r>
      <w:r>
        <w:t xml:space="preserve"> (titular del edificio). Si el contrato debe otorgarse por otra sociedad del grupo, sustituir los datos de la parte REUNIDOS y del Expositivo I:</w:t>
      </w: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1500"/>
        <w:gridCol w:w="4838"/>
      </w:tblGrid>
      <w:tr w:rsidR="000013C2" w14:paraId="3EEB7AB7" w14:textId="77777777">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52EE6FA" w14:textId="77777777" w:rsidR="000013C2" w:rsidRDefault="00DD1650">
            <w:r>
              <w:rPr>
                <w:b/>
                <w:bCs/>
                <w:sz w:val="18"/>
                <w:szCs w:val="18"/>
              </w:rPr>
              <w:t>Sociedad</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35FD239" w14:textId="77777777" w:rsidR="000013C2" w:rsidRDefault="00DD1650">
            <w:r>
              <w:rPr>
                <w:b/>
                <w:bCs/>
                <w:sz w:val="18"/>
                <w:szCs w:val="18"/>
              </w:rPr>
              <w:t>CIF</w:t>
            </w:r>
          </w:p>
        </w:tc>
        <w:tc>
          <w:tcPr>
            <w:tcW w:w="4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E10A088" w14:textId="77777777" w:rsidR="000013C2" w:rsidRDefault="00DD1650">
            <w:r>
              <w:rPr>
                <w:b/>
                <w:bCs/>
                <w:sz w:val="18"/>
                <w:szCs w:val="18"/>
              </w:rPr>
              <w:t>Domicilio social</w:t>
            </w:r>
          </w:p>
        </w:tc>
      </w:tr>
      <w:tr w:rsidR="000013C2" w14:paraId="7F745CFA" w14:textId="77777777">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F9B3D" w14:textId="77777777" w:rsidR="000013C2" w:rsidRDefault="00DD1650">
            <w:r>
              <w:rPr>
                <w:sz w:val="18"/>
                <w:szCs w:val="18"/>
              </w:rPr>
              <w:t>COMERCIAL DEL CAMPO, S.A. (por defecto)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836E6B" w14:textId="77777777" w:rsidR="000013C2" w:rsidRDefault="00DD1650">
            <w:r>
              <w:rPr>
                <w:sz w:val="18"/>
                <w:szCs w:val="18"/>
              </w:rPr>
              <w:t>A28362309</w:t>
            </w:r>
          </w:p>
        </w:tc>
        <w:tc>
          <w:tcPr>
            <w:tcW w:w="4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FD112" w14:textId="77777777" w:rsidR="000013C2" w:rsidRDefault="00DD1650">
            <w:r>
              <w:rPr>
                <w:sz w:val="18"/>
                <w:szCs w:val="18"/>
              </w:rPr>
              <w:t>C/ Campezo 8, 28022 Madrid</w:t>
            </w:r>
          </w:p>
        </w:tc>
      </w:tr>
      <w:tr w:rsidR="000013C2" w14:paraId="6E339179" w14:textId="77777777">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FE0EE" w14:textId="77777777" w:rsidR="000013C2" w:rsidRDefault="00DD1650">
            <w:r>
              <w:rPr>
                <w:sz w:val="18"/>
                <w:szCs w:val="18"/>
              </w:rPr>
              <w:t>INVERSIETE, S.A.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04C97A" w14:textId="77777777" w:rsidR="000013C2" w:rsidRDefault="00DD1650">
            <w:r>
              <w:rPr>
                <w:sz w:val="18"/>
                <w:szCs w:val="18"/>
              </w:rPr>
              <w:t>A78072915</w:t>
            </w:r>
          </w:p>
        </w:tc>
        <w:tc>
          <w:tcPr>
            <w:tcW w:w="4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21DF2" w14:textId="77777777" w:rsidR="000013C2" w:rsidRDefault="00DD1650">
            <w:r>
              <w:rPr>
                <w:sz w:val="18"/>
                <w:szCs w:val="18"/>
              </w:rPr>
              <w:t>C/ Campezo 8, 28022 Madrid</w:t>
            </w:r>
          </w:p>
        </w:tc>
      </w:tr>
      <w:tr w:rsidR="000013C2" w14:paraId="33550040" w14:textId="77777777">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0B083" w14:textId="77777777" w:rsidR="000013C2" w:rsidRDefault="00DD1650">
            <w:r>
              <w:rPr>
                <w:sz w:val="18"/>
                <w:szCs w:val="18"/>
              </w:rPr>
              <w:t>EDIFICIOS CAMERANOS, S.A.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607E9C" w14:textId="77777777" w:rsidR="000013C2" w:rsidRDefault="00DD1650">
            <w:r>
              <w:rPr>
                <w:sz w:val="18"/>
                <w:szCs w:val="18"/>
              </w:rPr>
              <w:t>A28309433</w:t>
            </w:r>
          </w:p>
        </w:tc>
        <w:tc>
          <w:tcPr>
            <w:tcW w:w="4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60B87" w14:textId="77777777" w:rsidR="000013C2" w:rsidRDefault="00DD1650">
            <w:r>
              <w:rPr>
                <w:sz w:val="18"/>
                <w:szCs w:val="18"/>
              </w:rPr>
              <w:t>C/ Campezo 8, 28022 Madrid</w:t>
            </w:r>
          </w:p>
        </w:tc>
      </w:tr>
      <w:tr w:rsidR="000013C2" w14:paraId="186D0D88" w14:textId="77777777">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F778A8" w14:textId="77777777" w:rsidR="000013C2" w:rsidRDefault="00DD1650">
            <w:r>
              <w:rPr>
                <w:sz w:val="18"/>
                <w:szCs w:val="18"/>
              </w:rPr>
              <w:t>EMPRESA TURÍSTICA HOTELERA, S.A. (ETHOSA)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CA3F7" w14:textId="77777777" w:rsidR="000013C2" w:rsidRDefault="00DD1650">
            <w:r>
              <w:rPr>
                <w:sz w:val="18"/>
                <w:szCs w:val="18"/>
              </w:rPr>
              <w:t>A28116853</w:t>
            </w:r>
          </w:p>
        </w:tc>
        <w:tc>
          <w:tcPr>
            <w:tcW w:w="4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8B19E3" w14:textId="77777777" w:rsidR="000013C2" w:rsidRDefault="00DD1650">
            <w:r>
              <w:rPr>
                <w:sz w:val="18"/>
                <w:szCs w:val="18"/>
              </w:rPr>
              <w:t>C/ Campezo 8, 28022 Madrid</w:t>
            </w:r>
          </w:p>
        </w:tc>
      </w:tr>
    </w:tbl>
    <w:p w14:paraId="2AACDBBF" w14:textId="77777777" w:rsidR="000013C2" w:rsidRDefault="00DD1650">
      <w:pPr>
        <w:spacing w:after="100"/>
        <w:jc w:val="both"/>
      </w:pPr>
      <w:r>
        <w:rPr>
          <w:i/>
          <w:iCs/>
          <w:color w:val="595959"/>
          <w:sz w:val="18"/>
          <w:szCs w:val="18"/>
        </w:rPr>
        <w:t>Si la arrendadora no es la propietaria registral, debe acreditarse el título que la habilita para arrendar (contrato de gestión, usufructo, arrendamiento con facultad de subarrendar, etc.) e indicarlo en el Expositivo I. La cláusula 17 permite ceder después la posición de arrendadora a otra sociedad del grupo sin nuevo consentimiento del inquilino.</w:t>
      </w:r>
    </w:p>
    <w:p w14:paraId="4476F0D9" w14:textId="77777777" w:rsidR="000013C2" w:rsidRDefault="00DD1650">
      <w:pPr>
        <w:keepNext/>
        <w:pBdr>
          <w:bottom w:val="single" w:sz="6" w:space="2" w:color="1F3864"/>
        </w:pBdr>
        <w:spacing w:before="280" w:after="140"/>
      </w:pPr>
      <w:r>
        <w:rPr>
          <w:b/>
          <w:bCs/>
          <w:color w:val="1F3864"/>
          <w:sz w:val="24"/>
          <w:szCs w:val="24"/>
        </w:rPr>
        <w:t>B. Marco legal comprobado (6 de octubre de 2026)</w:t>
      </w:r>
    </w:p>
    <w:p w14:paraId="22029318"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LAU (Ley 29/1994)</w:t>
      </w:r>
      <w:r>
        <w:rPr>
          <w:color w:val="000000"/>
        </w:rPr>
        <w:t xml:space="preserve"> en la redacción dada por el RDL 7/2019 y la </w:t>
      </w:r>
      <w:r>
        <w:rPr>
          <w:b/>
          <w:bCs/>
          <w:color w:val="000000"/>
        </w:rPr>
        <w:t>Ley 12/2023, por el derecho a la vivienda</w:t>
      </w:r>
      <w:r>
        <w:rPr>
          <w:color w:val="000000"/>
        </w:rPr>
        <w:t xml:space="preserve">. Arrendadora persona jurídica: prórroga obligatoria hasta </w:t>
      </w:r>
      <w:r>
        <w:rPr>
          <w:b/>
          <w:bCs/>
          <w:color w:val="000000"/>
        </w:rPr>
        <w:t>7 años</w:t>
      </w:r>
      <w:r>
        <w:rPr>
          <w:color w:val="000000"/>
        </w:rPr>
        <w:t xml:space="preserve"> (art. 9) y tácita de hasta 3 años más (art. 10).</w:t>
      </w:r>
    </w:p>
    <w:p w14:paraId="57D1C686" w14:textId="77777777" w:rsidR="000013C2" w:rsidRDefault="00DD1650">
      <w:pPr>
        <w:numPr>
          <w:ilvl w:val="0"/>
          <w:numId w:val="1"/>
        </w:numPr>
        <w:pBdr>
          <w:top w:val="nil"/>
          <w:left w:val="nil"/>
          <w:bottom w:val="nil"/>
          <w:right w:val="nil"/>
          <w:between w:val="nil"/>
        </w:pBdr>
        <w:spacing w:after="60" w:line="264" w:lineRule="auto"/>
        <w:jc w:val="both"/>
      </w:pPr>
      <w:r>
        <w:rPr>
          <w:color w:val="000000"/>
        </w:rPr>
        <w:t xml:space="preserve">Los </w:t>
      </w:r>
      <w:r>
        <w:rPr>
          <w:b/>
          <w:bCs/>
          <w:color w:val="000000"/>
        </w:rPr>
        <w:t>RDL 26/2026 y 27/2026</w:t>
      </w:r>
      <w:r>
        <w:rPr>
          <w:color w:val="000000"/>
        </w:rPr>
        <w:t xml:space="preserve"> (prórrogas sucesivas, indemnización por no renovación, tope del 2 %) </w:t>
      </w:r>
      <w:r>
        <w:rPr>
          <w:b/>
          <w:bCs/>
          <w:color w:val="000000"/>
        </w:rPr>
        <w:t>NO fueron convalidados</w:t>
      </w:r>
      <w:r>
        <w:rPr>
          <w:color w:val="000000"/>
        </w:rPr>
        <w:t xml:space="preserve"> por el Congreso el 2/10/2026 y están derogados. No se aplican a este contrato.</w:t>
      </w:r>
    </w:p>
    <w:p w14:paraId="25B9F579"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Madrid no tiene declarada zona de mercado residencial tensionado</w:t>
      </w:r>
      <w:r>
        <w:rPr>
          <w:color w:val="000000"/>
        </w:rPr>
        <w:t>: la renta inicial es libre (sin índice SERPAVI). Si se declarase en el futuro, revisar la cláusula 4 y la de gastos antes de nuevos contratos.</w:t>
      </w:r>
    </w:p>
    <w:p w14:paraId="6A0AE0EC"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Actualización anual</w:t>
      </w:r>
      <w:r>
        <w:rPr>
          <w:color w:val="000000"/>
        </w:rPr>
        <w:t xml:space="preserve">: el índice pactado (IPC) queda limitado por el </w:t>
      </w:r>
      <w:r>
        <w:rPr>
          <w:b/>
          <w:bCs/>
          <w:color w:val="000000"/>
        </w:rPr>
        <w:t>IRAV</w:t>
      </w:r>
      <w:r>
        <w:rPr>
          <w:color w:val="000000"/>
        </w:rPr>
        <w:t xml:space="preserve"> del INE (art. 18 LAU y DF 6ª Ley 12/2023).</w:t>
      </w:r>
    </w:p>
    <w:p w14:paraId="3E639FE4"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Gastos de gestión inmobiliaria y de formalización</w:t>
      </w:r>
      <w:r>
        <w:rPr>
          <w:color w:val="000000"/>
        </w:rPr>
        <w:t>: siempre a cargo de la arrendadora (art. 20.1 LAU). No cobrar honorarios al inquilino.</w:t>
      </w:r>
    </w:p>
    <w:p w14:paraId="0EF9C5B9"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Garantías</w:t>
      </w:r>
      <w:r>
        <w:rPr>
          <w:color w:val="000000"/>
        </w:rPr>
        <w:t xml:space="preserve">: fianza legal de 1 mes + garantía adicional máxima de </w:t>
      </w:r>
      <w:r>
        <w:rPr>
          <w:b/>
          <w:bCs/>
          <w:color w:val="000000"/>
        </w:rPr>
        <w:t>2 meses</w:t>
      </w:r>
      <w:r>
        <w:rPr>
          <w:color w:val="000000"/>
        </w:rPr>
        <w:t xml:space="preserve"> (art. 36.5 LAU). Elegir UNA modalidad: depósito, aval bancario o fiador personal (limitado a 2 meses). No acumular fiador con depósito/aval: el exceso sería nulo. Un seguro de impago contratado y pagado por la sociedad no computa en ese límite.</w:t>
      </w:r>
    </w:p>
    <w:p w14:paraId="1F230028"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Gran tenedor</w:t>
      </w:r>
      <w:r>
        <w:rPr>
          <w:color w:val="000000"/>
        </w:rPr>
        <w:t>: el grupo supera las 10 viviendas, por lo que en caso de impago: (i) la demanda de desahucio debe indicar esa condición y si la vivienda es habitual del ocupante (art. 439.6 y 439.7 LEC); (ii) si el inquilino es vulnerable hay que acreditar el procedimiento de conciliación/intermediación administrativa; (iii) el inquilino vulnerable puede exigir una prórroga extraordinaria de 1 año (art. 10.2 LAU).</w:t>
      </w:r>
    </w:p>
    <w:p w14:paraId="1CC9CFFB"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MASC previo (LO 1/2025)</w:t>
      </w:r>
      <w:r>
        <w:rPr>
          <w:color w:val="000000"/>
        </w:rPr>
        <w:t>: antes de demandar hay que intentar un medio adecuado de solución de controversias (negociación, oferta vinculante confidencial, etc.). La cláusula 21 deja pactado el canal para hacerlo y acreditarlo.</w:t>
      </w:r>
    </w:p>
    <w:p w14:paraId="053C94AC"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Fiscalidad</w:t>
      </w:r>
      <w:r>
        <w:rPr>
          <w:color w:val="000000"/>
        </w:rPr>
        <w:t>: arrendamiento de vivienda exento de IVA (art. 20.Uno.23º LIVA) y de ITP (art. 45.I.B.26 TRLITPAJD). Inquilino particular: no practica retención.</w:t>
      </w:r>
    </w:p>
    <w:p w14:paraId="00203EB7" w14:textId="77777777" w:rsidR="000013C2" w:rsidRDefault="00DD1650">
      <w:pPr>
        <w:keepNext/>
        <w:pBdr>
          <w:bottom w:val="single" w:sz="6" w:space="2" w:color="1F3864"/>
        </w:pBdr>
        <w:spacing w:before="280" w:after="140"/>
      </w:pPr>
      <w:r>
        <w:rPr>
          <w:b/>
          <w:bCs/>
          <w:color w:val="1F3864"/>
          <w:sz w:val="24"/>
          <w:szCs w:val="24"/>
        </w:rPr>
        <w:t>C. Checklist antes de la firma</w:t>
      </w:r>
    </w:p>
    <w:p w14:paraId="701296BE"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Identidad: copia de DNI/NIE/pasaporte de todos los arrendatarios y del fiador.</w:t>
      </w:r>
    </w:p>
    <w:p w14:paraId="142DF3EF"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Solvencia: últimas 3 nóminas o declaración de IRPF, contrato laboral / vida laboral; consulta a fichero de solvencia con consentimiento (cláusula 23).</w:t>
      </w:r>
    </w:p>
    <w:p w14:paraId="41F3D1E5"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Certificado de Eficiencia Energética vigente y registrado en la Comunidad de Madrid; entregar copia y etiqueta (RD 390/2021).</w:t>
      </w:r>
    </w:p>
    <w:p w14:paraId="41C80F44" w14:textId="77777777" w:rsidR="000013C2" w:rsidRDefault="00DD1650">
      <w:pPr>
        <w:numPr>
          <w:ilvl w:val="0"/>
          <w:numId w:val="1"/>
        </w:numPr>
        <w:pBdr>
          <w:top w:val="nil"/>
          <w:left w:val="nil"/>
          <w:bottom w:val="nil"/>
          <w:right w:val="nil"/>
          <w:between w:val="nil"/>
        </w:pBdr>
        <w:spacing w:after="60" w:line="264" w:lineRule="auto"/>
        <w:jc w:val="both"/>
      </w:pPr>
      <w:r>
        <w:rPr>
          <w:color w:val="000000"/>
        </w:rPr>
        <w:lastRenderedPageBreak/>
        <w:t>☐</w:t>
      </w:r>
      <w:r>
        <w:rPr>
          <w:color w:val="000000"/>
        </w:rPr>
        <w:t xml:space="preserve"> Importe anual de IBI y tasa de residuos (último recibo) para fijar la repercusión de la cláusula 6.</w:t>
      </w:r>
    </w:p>
    <w:p w14:paraId="32FE6BB6"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Inventario (Anexo I) y reportaje fotográfico con fecha, firmados por ambas partes.</w:t>
      </w:r>
    </w:p>
    <w:p w14:paraId="6576EDF2"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Acta de entrega con lecturas de contadores y estado de instalaciones (Anexo II).</w:t>
      </w:r>
    </w:p>
    <w:p w14:paraId="1E934C09"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Cobro de la primera mensualidad, la fianza y la garantía adicional ANTES de entregar llaves.</w:t>
      </w:r>
    </w:p>
    <w:p w14:paraId="13D8B70F"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Mandato SEPA firmado si la renta se domicilia.</w:t>
      </w:r>
    </w:p>
    <w:p w14:paraId="7BF3805B" w14:textId="77777777" w:rsidR="000013C2" w:rsidRDefault="00DD1650">
      <w:pPr>
        <w:keepNext/>
        <w:pBdr>
          <w:bottom w:val="single" w:sz="6" w:space="2" w:color="1F3864"/>
        </w:pBdr>
        <w:spacing w:before="280" w:after="140"/>
      </w:pPr>
      <w:r>
        <w:rPr>
          <w:b/>
          <w:bCs/>
          <w:color w:val="1F3864"/>
          <w:sz w:val="24"/>
          <w:szCs w:val="24"/>
        </w:rPr>
        <w:t>D. Después de la firma</w:t>
      </w:r>
    </w:p>
    <w:p w14:paraId="47900EF5"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Depositar la fianza en la Agencia de Vivienda Social de la Comunidad de Madrid (vía telemática, obligatoria para personas jurídicas) en un plazo máximo de 30 días. Sanciones de hasta el 50 % de la fianza.</w:t>
      </w:r>
    </w:p>
    <w:p w14:paraId="7C9A960E"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Cambio de titularidad de suministros a nombre del arrendatario (plazo 15 días, cláusula 6.4) y baja/lectura de los contratos de la sociedad.</w:t>
      </w:r>
    </w:p>
    <w:p w14:paraId="517B9B1C"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Alta del contrato en INVERGESTION: renta, IBI/tasa repercutidos, fecha de actualización anual, vencimientos (7 años), fianza y garantía.</w:t>
      </w:r>
    </w:p>
    <w:p w14:paraId="0DFA5D1D"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Programar avisos: actualización anual de renta (notificar por escrito), revisión de caldera/gas, vencimiento del aval bancario.</w:t>
      </w:r>
    </w:p>
    <w:p w14:paraId="58D2D024" w14:textId="77777777" w:rsidR="000013C2" w:rsidRDefault="00DD1650">
      <w:r>
        <w:br w:type="page"/>
      </w:r>
    </w:p>
    <w:p w14:paraId="2A87CE2B" w14:textId="77777777" w:rsidR="000013C2" w:rsidRDefault="00DD1650">
      <w:pPr>
        <w:spacing w:after="60"/>
        <w:jc w:val="center"/>
      </w:pPr>
      <w:r>
        <w:rPr>
          <w:b/>
          <w:bCs/>
          <w:color w:val="1F3864"/>
          <w:sz w:val="32"/>
          <w:szCs w:val="32"/>
        </w:rPr>
        <w:lastRenderedPageBreak/>
        <w:t>CONTRATO DE ARRENDAMIENTO DE VIVIENDA</w:t>
      </w:r>
    </w:p>
    <w:p w14:paraId="36FD2056" w14:textId="77777777" w:rsidR="000013C2" w:rsidRDefault="00DD1650">
      <w:pPr>
        <w:spacing w:after="60"/>
        <w:jc w:val="center"/>
      </w:pPr>
      <w:r>
        <w:rPr>
          <w:color w:val="404040"/>
          <w:sz w:val="22"/>
          <w:szCs w:val="22"/>
        </w:rPr>
        <w:t>Uso de vivienda habitual y permanente · Vivienda amueblada</w:t>
      </w:r>
    </w:p>
    <w:p w14:paraId="27CE5F7B" w14:textId="77777777" w:rsidR="000013C2" w:rsidRDefault="00DD1650">
      <w:pPr>
        <w:spacing w:after="240"/>
        <w:jc w:val="center"/>
      </w:pPr>
      <w:r>
        <w:t>Ref.: BAB35-</w:t>
      </w:r>
      <w:r>
        <w:rPr>
          <w:highlight w:val="yellow"/>
        </w:rPr>
        <w:t>[planta/puerta]</w:t>
      </w:r>
      <w:r>
        <w:t>-</w:t>
      </w:r>
      <w:r>
        <w:rPr>
          <w:highlight w:val="yellow"/>
        </w:rPr>
        <w:t>[año]</w:t>
      </w:r>
    </w:p>
    <w:p w14:paraId="3331BC2A" w14:textId="77777777" w:rsidR="000013C2" w:rsidRDefault="00DD1650">
      <w:pPr>
        <w:spacing w:after="200" w:line="276" w:lineRule="auto"/>
        <w:jc w:val="right"/>
      </w:pPr>
      <w:r>
        <w:t xml:space="preserve">En Madrid, a </w:t>
      </w:r>
      <w:r>
        <w:rPr>
          <w:highlight w:val="yellow"/>
        </w:rPr>
        <w:t>[día]</w:t>
      </w:r>
      <w:r>
        <w:t xml:space="preserve"> de </w:t>
      </w:r>
      <w:r>
        <w:rPr>
          <w:highlight w:val="yellow"/>
        </w:rPr>
        <w:t>[mes]</w:t>
      </w:r>
      <w:r>
        <w:t xml:space="preserve"> de </w:t>
      </w:r>
      <w:r>
        <w:rPr>
          <w:highlight w:val="yellow"/>
        </w:rPr>
        <w:t>[año]</w:t>
      </w:r>
      <w:r>
        <w:t>.</w:t>
      </w:r>
    </w:p>
    <w:p w14:paraId="160C5FDE" w14:textId="77777777" w:rsidR="000013C2" w:rsidRDefault="00DD1650">
      <w:pPr>
        <w:keepNext/>
        <w:pBdr>
          <w:bottom w:val="single" w:sz="6" w:space="2" w:color="1F3864"/>
        </w:pBdr>
        <w:spacing w:before="280" w:after="140"/>
      </w:pPr>
      <w:r>
        <w:rPr>
          <w:b/>
          <w:bCs/>
          <w:color w:val="1F3864"/>
          <w:sz w:val="24"/>
          <w:szCs w:val="24"/>
        </w:rPr>
        <w:t>REUNIDOS</w:t>
      </w:r>
    </w:p>
    <w:p w14:paraId="73C67B7F" w14:textId="77777777" w:rsidR="000013C2" w:rsidRDefault="00DD1650">
      <w:pPr>
        <w:spacing w:after="120" w:line="276" w:lineRule="auto"/>
        <w:jc w:val="both"/>
      </w:pPr>
      <w:r>
        <w:rPr>
          <w:b/>
          <w:bCs/>
        </w:rPr>
        <w:t>DE UNA PARTE, como ARRENDADORA:</w:t>
      </w:r>
      <w:r>
        <w:t xml:space="preserve"> </w:t>
      </w:r>
      <w:r>
        <w:rPr>
          <w:b/>
          <w:bCs/>
        </w:rPr>
        <w:t>COMERCIAL DEL CAMPO, S.A.</w:t>
      </w:r>
      <w:r>
        <w:t xml:space="preserve">, con CIF A28362309 y domicilio social en C/ Campezo, 8, 28022 Madrid, inscrita en el Registro Mercantil de Madrid, tomo </w:t>
      </w:r>
      <w:r>
        <w:rPr>
          <w:highlight w:val="yellow"/>
        </w:rPr>
        <w:t>[tomo]</w:t>
      </w:r>
      <w:r>
        <w:t xml:space="preserve">, folio </w:t>
      </w:r>
      <w:r>
        <w:rPr>
          <w:highlight w:val="yellow"/>
        </w:rPr>
        <w:t>[folio]</w:t>
      </w:r>
      <w:r>
        <w:t xml:space="preserve">, hoja </w:t>
      </w:r>
      <w:r>
        <w:rPr>
          <w:highlight w:val="yellow"/>
        </w:rPr>
        <w:t>[hoja]</w:t>
      </w:r>
      <w:r>
        <w:t xml:space="preserve">. Actúa representada por D./Dña. </w:t>
      </w:r>
      <w:r>
        <w:rPr>
          <w:highlight w:val="yellow"/>
        </w:rPr>
        <w:t>[nombre del representante]</w:t>
      </w:r>
      <w:r>
        <w:t xml:space="preserve">, con DNI </w:t>
      </w:r>
      <w:r>
        <w:rPr>
          <w:highlight w:val="yellow"/>
        </w:rPr>
        <w:t>[DNI]</w:t>
      </w:r>
      <w:r>
        <w:t xml:space="preserve">, en su condición de </w:t>
      </w:r>
      <w:r>
        <w:rPr>
          <w:highlight w:val="yellow"/>
        </w:rPr>
        <w:t>[cargo / apoderado]</w:t>
      </w:r>
      <w:r>
        <w:t xml:space="preserve">, según </w:t>
      </w:r>
      <w:r>
        <w:rPr>
          <w:highlight w:val="yellow"/>
        </w:rPr>
        <w:t>[escritura de poder, notario, fecha y nº de protocolo]</w:t>
      </w:r>
      <w:r>
        <w:t>, facultades que asegura vigentes.</w:t>
      </w:r>
    </w:p>
    <w:p w14:paraId="207CABA7" w14:textId="77777777" w:rsidR="000013C2" w:rsidRDefault="00DD1650">
      <w:pPr>
        <w:spacing w:after="120" w:line="276" w:lineRule="auto"/>
        <w:jc w:val="both"/>
      </w:pPr>
      <w:r>
        <w:rPr>
          <w:b/>
          <w:bCs/>
        </w:rPr>
        <w:t>DE OTRA PARTE, como ARRENDATARIO/A:</w:t>
      </w:r>
      <w:r>
        <w:t xml:space="preserve"> D./Dña. </w:t>
      </w:r>
      <w:r>
        <w:rPr>
          <w:highlight w:val="yellow"/>
        </w:rPr>
        <w:t>[nombre y apellidos]</w:t>
      </w:r>
      <w:r>
        <w:t xml:space="preserve">, mayor de edad, con </w:t>
      </w:r>
      <w:r>
        <w:rPr>
          <w:highlight w:val="yellow"/>
        </w:rPr>
        <w:t>[DNI/NIE/pasaporte]</w:t>
      </w:r>
      <w:r>
        <w:t xml:space="preserve"> nº </w:t>
      </w:r>
      <w:r>
        <w:rPr>
          <w:highlight w:val="yellow"/>
        </w:rPr>
        <w:t>[número]</w:t>
      </w:r>
      <w:r>
        <w:t xml:space="preserve">, de nacionalidad </w:t>
      </w:r>
      <w:r>
        <w:rPr>
          <w:highlight w:val="yellow"/>
        </w:rPr>
        <w:t>[nacionalidad]</w:t>
      </w:r>
      <w:r>
        <w:t xml:space="preserve">, con domicilio hasta la fecha en </w:t>
      </w:r>
      <w:r>
        <w:rPr>
          <w:highlight w:val="yellow"/>
        </w:rPr>
        <w:t>[domicilio anterior]</w:t>
      </w:r>
      <w:r>
        <w:t xml:space="preserve">, teléfono </w:t>
      </w:r>
      <w:r>
        <w:rPr>
          <w:highlight w:val="yellow"/>
        </w:rPr>
        <w:t>[teléfono]</w:t>
      </w:r>
      <w:r>
        <w:t xml:space="preserve"> y correo electrónico </w:t>
      </w:r>
      <w:r>
        <w:rPr>
          <w:highlight w:val="yellow"/>
        </w:rPr>
        <w:t>[e-mail]</w:t>
      </w:r>
      <w:r>
        <w:t>.</w:t>
      </w:r>
    </w:p>
    <w:p w14:paraId="69D1EA86" w14:textId="77777777" w:rsidR="000013C2" w:rsidRDefault="00DD1650">
      <w:pPr>
        <w:spacing w:after="120" w:line="276" w:lineRule="auto"/>
        <w:jc w:val="both"/>
      </w:pPr>
      <w:r>
        <w:t xml:space="preserve">Y D./Dña. </w:t>
      </w:r>
      <w:r>
        <w:rPr>
          <w:highlight w:val="yellow"/>
        </w:rPr>
        <w:t>[nombre y apellidos — segundo arrendatario, en su caso]</w:t>
      </w:r>
      <w:r>
        <w:t xml:space="preserve">, con </w:t>
      </w:r>
      <w:r>
        <w:rPr>
          <w:highlight w:val="yellow"/>
        </w:rPr>
        <w:t>[documento]</w:t>
      </w:r>
      <w:r>
        <w:t xml:space="preserve"> nº </w:t>
      </w:r>
      <w:r>
        <w:rPr>
          <w:highlight w:val="yellow"/>
        </w:rPr>
        <w:t>[número]</w:t>
      </w:r>
      <w:r>
        <w:t xml:space="preserve">, teléfono </w:t>
      </w:r>
      <w:r>
        <w:rPr>
          <w:highlight w:val="yellow"/>
        </w:rPr>
        <w:t>[teléfono]</w:t>
      </w:r>
      <w:r>
        <w:t xml:space="preserve"> y correo electrónico </w:t>
      </w:r>
      <w:r>
        <w:rPr>
          <w:highlight w:val="yellow"/>
        </w:rPr>
        <w:t>[e-mail]</w:t>
      </w:r>
      <w:r>
        <w:t>.</w:t>
      </w:r>
    </w:p>
    <w:p w14:paraId="351F141C" w14:textId="77777777" w:rsidR="000013C2" w:rsidRDefault="00DD1650">
      <w:pPr>
        <w:spacing w:after="120" w:line="276" w:lineRule="auto"/>
        <w:jc w:val="both"/>
      </w:pPr>
      <w:r>
        <w:t xml:space="preserve">Cuando existan varios arrendatarios, todos ellos responden </w:t>
      </w:r>
      <w:r>
        <w:rPr>
          <w:b/>
          <w:bCs/>
        </w:rPr>
        <w:t>solidariamente</w:t>
      </w:r>
      <w:r>
        <w:t xml:space="preserve"> de la totalidad de las obligaciones de este contrato, y cualquier referencia al «ARRENDATARIO» se entiende hecha a todos y a cada uno de ellos.</w:t>
      </w:r>
    </w:p>
    <w:p w14:paraId="04535290" w14:textId="77777777" w:rsidR="000013C2" w:rsidRDefault="00DD1650">
      <w:pPr>
        <w:spacing w:after="120" w:line="276" w:lineRule="auto"/>
        <w:jc w:val="both"/>
      </w:pPr>
      <w:r>
        <w:rPr>
          <w:b/>
          <w:bCs/>
        </w:rPr>
        <w:t>Y, en su caso, como FIADOR/A SOLIDARIO/A</w:t>
      </w:r>
      <w:r>
        <w:t xml:space="preserve"> (solo si la garantía adicional se constituye mediante fianza personal): D./Dña. </w:t>
      </w:r>
      <w:r>
        <w:rPr>
          <w:highlight w:val="yellow"/>
        </w:rPr>
        <w:t>[nombre y apellidos]</w:t>
      </w:r>
      <w:r>
        <w:t xml:space="preserve">, con </w:t>
      </w:r>
      <w:r>
        <w:rPr>
          <w:highlight w:val="yellow"/>
        </w:rPr>
        <w:t>[documento]</w:t>
      </w:r>
      <w:r>
        <w:t xml:space="preserve"> nº </w:t>
      </w:r>
      <w:r>
        <w:rPr>
          <w:highlight w:val="yellow"/>
        </w:rPr>
        <w:t>[número]</w:t>
      </w:r>
      <w:r>
        <w:t xml:space="preserve"> y domicilio en </w:t>
      </w:r>
      <w:r>
        <w:rPr>
          <w:highlight w:val="yellow"/>
        </w:rPr>
        <w:t>[domicilio]</w:t>
      </w:r>
      <w:r>
        <w:t>, que interviene a los efectos de la cláusula 22.</w:t>
      </w:r>
    </w:p>
    <w:p w14:paraId="0B93105E" w14:textId="77777777" w:rsidR="000013C2" w:rsidRDefault="00DD1650">
      <w:pPr>
        <w:spacing w:after="120" w:line="276" w:lineRule="auto"/>
        <w:jc w:val="both"/>
      </w:pPr>
      <w:r>
        <w:t>Las partes se reconocen capacidad legal suficiente para otorgar el presente contrato y, a tal efecto,</w:t>
      </w:r>
    </w:p>
    <w:p w14:paraId="23E7A684" w14:textId="77777777" w:rsidR="000013C2" w:rsidRDefault="00DD1650">
      <w:pPr>
        <w:keepNext/>
        <w:pBdr>
          <w:bottom w:val="single" w:sz="6" w:space="2" w:color="1F3864"/>
        </w:pBdr>
        <w:spacing w:before="280" w:after="140"/>
      </w:pPr>
      <w:r>
        <w:rPr>
          <w:b/>
          <w:bCs/>
          <w:color w:val="1F3864"/>
          <w:sz w:val="24"/>
          <w:szCs w:val="24"/>
        </w:rPr>
        <w:t>EXPONEN</w:t>
      </w:r>
    </w:p>
    <w:p w14:paraId="08EBCA8E" w14:textId="77777777" w:rsidR="000013C2" w:rsidRDefault="00DD1650">
      <w:pPr>
        <w:spacing w:after="120" w:line="276" w:lineRule="auto"/>
        <w:jc w:val="both"/>
      </w:pPr>
      <w:r>
        <w:rPr>
          <w:b/>
          <w:bCs/>
        </w:rPr>
        <w:t>I. Titularidad.</w:t>
      </w:r>
      <w:r>
        <w:t xml:space="preserve"> Que la ARRENDADORA es propietaria en pleno dominio de la vivienda sita en Madrid, </w:t>
      </w:r>
      <w:r>
        <w:rPr>
          <w:b/>
          <w:bCs/>
        </w:rPr>
        <w:t xml:space="preserve">C/ Babilonia, 35, planta </w:t>
      </w:r>
      <w:r>
        <w:rPr>
          <w:b/>
          <w:bCs/>
          <w:highlight w:val="yellow"/>
        </w:rPr>
        <w:t>[planta]</w:t>
      </w:r>
      <w:r>
        <w:rPr>
          <w:b/>
          <w:bCs/>
        </w:rPr>
        <w:t xml:space="preserve">, puerta </w:t>
      </w:r>
      <w:r>
        <w:rPr>
          <w:b/>
          <w:bCs/>
          <w:highlight w:val="yellow"/>
        </w:rPr>
        <w:t>[puerta]</w:t>
      </w:r>
      <w:r>
        <w:t xml:space="preserve">, C.P. </w:t>
      </w:r>
      <w:r>
        <w:rPr>
          <w:highlight w:val="yellow"/>
        </w:rPr>
        <w:t>[código postal]</w:t>
      </w:r>
      <w:r>
        <w:t xml:space="preserve">, con una superficie construida aproximada de </w:t>
      </w:r>
      <w:r>
        <w:rPr>
          <w:highlight w:val="yellow"/>
        </w:rPr>
        <w:t>[m²]</w:t>
      </w:r>
      <w:r>
        <w:t xml:space="preserve"> m² y útil de </w:t>
      </w:r>
      <w:r>
        <w:rPr>
          <w:highlight w:val="yellow"/>
        </w:rPr>
        <w:t>[m²]</w:t>
      </w:r>
      <w:r>
        <w:t xml:space="preserve"> m², distribuida en </w:t>
      </w:r>
      <w:r>
        <w:rPr>
          <w:highlight w:val="yellow"/>
        </w:rPr>
        <w:t>[distribución]</w:t>
      </w:r>
      <w:r>
        <w:t xml:space="preserve">; referencia catastral </w:t>
      </w:r>
      <w:r>
        <w:rPr>
          <w:highlight w:val="yellow"/>
        </w:rPr>
        <w:t>[referencia catastral]</w:t>
      </w:r>
      <w:r>
        <w:t xml:space="preserve">, inscrita en el Registro de la Propiedad nº </w:t>
      </w:r>
      <w:r>
        <w:rPr>
          <w:highlight w:val="yellow"/>
        </w:rPr>
        <w:t>[nº]</w:t>
      </w:r>
      <w:r>
        <w:t xml:space="preserve"> de Madrid, finca </w:t>
      </w:r>
      <w:r>
        <w:rPr>
          <w:highlight w:val="yellow"/>
        </w:rPr>
        <w:t>[nº de finca]</w:t>
      </w:r>
      <w:r>
        <w:t xml:space="preserve">. Anejos incluidos en el arrendamiento: </w:t>
      </w:r>
      <w:r>
        <w:rPr>
          <w:highlight w:val="yellow"/>
        </w:rPr>
        <w:t>[trastero / plaza de garaje nº / ninguno]</w:t>
      </w:r>
      <w:r>
        <w:t xml:space="preserve"> (en adelante, «la Vivienda»).</w:t>
      </w:r>
    </w:p>
    <w:p w14:paraId="58C670B1" w14:textId="77777777" w:rsidR="000013C2" w:rsidRDefault="00DD1650">
      <w:pPr>
        <w:spacing w:after="120" w:line="276" w:lineRule="auto"/>
        <w:jc w:val="both"/>
      </w:pPr>
      <w:r>
        <w:rPr>
          <w:b/>
          <w:bCs/>
        </w:rPr>
        <w:t>II. Estado y eficiencia energética.</w:t>
      </w:r>
      <w:r>
        <w:t xml:space="preserve"> Que la Vivienda reúne las condiciones de habitabilidad exigibles y dispone de Certificado de Eficiencia Energética con calificación </w:t>
      </w:r>
      <w:r>
        <w:rPr>
          <w:highlight w:val="yellow"/>
        </w:rPr>
        <w:t>[letra]</w:t>
      </w:r>
      <w:r>
        <w:t xml:space="preserve">, nº de registro </w:t>
      </w:r>
      <w:r>
        <w:rPr>
          <w:highlight w:val="yellow"/>
        </w:rPr>
        <w:t>[nº]</w:t>
      </w:r>
      <w:r>
        <w:t xml:space="preserve">, vigente hasta </w:t>
      </w:r>
      <w:r>
        <w:rPr>
          <w:highlight w:val="yellow"/>
        </w:rPr>
        <w:t>[fecha]</w:t>
      </w:r>
      <w:r>
        <w:t xml:space="preserve">, del que se entrega copia al ARRENDATARIO junto con su etiqueta. La Vivienda se arrienda </w:t>
      </w:r>
      <w:r>
        <w:rPr>
          <w:b/>
          <w:bCs/>
        </w:rPr>
        <w:t>amueblada y equipada</w:t>
      </w:r>
      <w:r>
        <w:t xml:space="preserve"> con los bienes relacionados en el </w:t>
      </w:r>
      <w:r>
        <w:rPr>
          <w:b/>
          <w:bCs/>
        </w:rPr>
        <w:t>Anexo I</w:t>
      </w:r>
      <w:r>
        <w:t>.</w:t>
      </w:r>
    </w:p>
    <w:p w14:paraId="4FDE1E9A" w14:textId="77777777" w:rsidR="000013C2" w:rsidRDefault="00DD1650">
      <w:pPr>
        <w:spacing w:after="120" w:line="276" w:lineRule="auto"/>
        <w:jc w:val="both"/>
      </w:pPr>
      <w:r>
        <w:rPr>
          <w:b/>
          <w:bCs/>
        </w:rPr>
        <w:t>III. Información previa.</w:t>
      </w:r>
      <w:r>
        <w:t xml:space="preserve"> Que el ARRENDATARIO ha visitado la Vivienda, ha recibido con antelación a la firma la información sobre sus características, precio y condiciones del arriendo y la documentación prevista en el artículo 31 de la Ley 12/2023, de 24 de mayo, por el derecho a la vivienda, y la encuentra conforme.</w:t>
      </w:r>
    </w:p>
    <w:p w14:paraId="1748CDCB" w14:textId="77777777" w:rsidR="000013C2" w:rsidRDefault="00DD1650">
      <w:pPr>
        <w:spacing w:after="120" w:line="276" w:lineRule="auto"/>
        <w:jc w:val="both"/>
      </w:pPr>
      <w:r>
        <w:rPr>
          <w:b/>
          <w:bCs/>
        </w:rPr>
        <w:t>IV. Finalidad.</w:t>
      </w:r>
      <w:r>
        <w:t xml:space="preserve"> Que el ARRENDATARIO está interesado en arrendar la Vivienda para satisfacer su </w:t>
      </w:r>
      <w:r>
        <w:rPr>
          <w:b/>
          <w:bCs/>
        </w:rPr>
        <w:t>necesidad permanente de vivienda</w:t>
      </w:r>
      <w:r>
        <w:t xml:space="preserve">, y ha aportado la documentación acreditativa de su identidad y solvencia relacionada en el </w:t>
      </w:r>
      <w:r>
        <w:rPr>
          <w:b/>
          <w:bCs/>
        </w:rPr>
        <w:t>Anexo III</w:t>
      </w:r>
      <w:r>
        <w:t>, sobre cuya veracidad la ARRENDADORA ha basado su decisión de contratar.</w:t>
      </w:r>
    </w:p>
    <w:p w14:paraId="5F0BA209" w14:textId="77777777" w:rsidR="000013C2" w:rsidRDefault="00DD1650">
      <w:pPr>
        <w:spacing w:after="120" w:line="276" w:lineRule="auto"/>
        <w:jc w:val="both"/>
      </w:pPr>
      <w:r>
        <w:t>Y, siendo de interés de ambas partes, otorgan el presente contrato de arrendamiento de vivienda con arreglo a las siguientes</w:t>
      </w:r>
    </w:p>
    <w:p w14:paraId="5C542370" w14:textId="77777777" w:rsidR="000013C2" w:rsidRDefault="00DD1650">
      <w:pPr>
        <w:keepNext/>
        <w:pBdr>
          <w:bottom w:val="single" w:sz="6" w:space="2" w:color="1F3864"/>
        </w:pBdr>
        <w:spacing w:before="280" w:after="140"/>
      </w:pPr>
      <w:r>
        <w:rPr>
          <w:b/>
          <w:bCs/>
          <w:color w:val="1F3864"/>
          <w:sz w:val="24"/>
          <w:szCs w:val="24"/>
        </w:rPr>
        <w:lastRenderedPageBreak/>
        <w:t>ESTIPULACIONES</w:t>
      </w:r>
    </w:p>
    <w:p w14:paraId="22E0564F" w14:textId="77777777" w:rsidR="000013C2" w:rsidRDefault="00DD1650">
      <w:pPr>
        <w:keepNext/>
        <w:spacing w:before="220" w:after="100"/>
      </w:pPr>
      <w:r>
        <w:rPr>
          <w:b/>
          <w:bCs/>
          <w:color w:val="1F3864"/>
          <w:sz w:val="22"/>
          <w:szCs w:val="22"/>
        </w:rPr>
        <w:t>1. Objeto y destino</w:t>
      </w:r>
    </w:p>
    <w:p w14:paraId="135BC747" w14:textId="77777777" w:rsidR="000013C2" w:rsidRDefault="00DD1650">
      <w:pPr>
        <w:spacing w:after="100" w:line="276" w:lineRule="auto"/>
        <w:ind w:left="567" w:hanging="567"/>
        <w:jc w:val="both"/>
      </w:pPr>
      <w:r>
        <w:rPr>
          <w:b/>
          <w:bCs/>
        </w:rPr>
        <w:t xml:space="preserve">1.1  </w:t>
      </w:r>
      <w:r>
        <w:t>La ARRENDADORA cede en arrendamiento al ARRENDATARIO, que acepta, la Vivienda descrita en el Expositivo I, con el mobiliario, enseres y equipamiento del Anexo I, que forman un todo inseparable con ella.</w:t>
      </w:r>
    </w:p>
    <w:p w14:paraId="42F8B992" w14:textId="77777777" w:rsidR="000013C2" w:rsidRDefault="00DD1650">
      <w:pPr>
        <w:spacing w:after="100" w:line="276" w:lineRule="auto"/>
        <w:ind w:left="567" w:hanging="567"/>
        <w:jc w:val="both"/>
      </w:pPr>
      <w:r>
        <w:rPr>
          <w:b/>
          <w:bCs/>
        </w:rPr>
        <w:t xml:space="preserve">1.2  </w:t>
      </w:r>
      <w:r>
        <w:t xml:space="preserve">La Vivienda se destinará </w:t>
      </w:r>
      <w:r>
        <w:rPr>
          <w:b/>
          <w:bCs/>
        </w:rPr>
        <w:t>exclusivamente a vivienda habitual y permanente</w:t>
      </w:r>
      <w:r>
        <w:t xml:space="preserve"> del ARRENDATARIO y de las personas que convivan con él, que a la firma son: </w:t>
      </w:r>
      <w:r>
        <w:rPr>
          <w:highlight w:val="yellow"/>
        </w:rPr>
        <w:t>[nombres y relación]</w:t>
      </w:r>
      <w:r>
        <w:t xml:space="preserve">. El número máximo de ocupantes es de </w:t>
      </w:r>
      <w:r>
        <w:rPr>
          <w:highlight w:val="yellow"/>
        </w:rPr>
        <w:t>[nº]</w:t>
      </w:r>
      <w:r>
        <w:t xml:space="preserve"> personas. Cualquier variación deberá comunicarse por escrito a la ARRENDADORA en el plazo de 15 días.</w:t>
      </w:r>
    </w:p>
    <w:p w14:paraId="5AF3FA84" w14:textId="77777777" w:rsidR="000013C2" w:rsidRDefault="00DD1650">
      <w:pPr>
        <w:spacing w:after="100" w:line="276" w:lineRule="auto"/>
        <w:ind w:left="567" w:hanging="567"/>
        <w:jc w:val="both"/>
      </w:pPr>
      <w:r>
        <w:rPr>
          <w:b/>
          <w:bCs/>
        </w:rPr>
        <w:t xml:space="preserve">1.3  </w:t>
      </w:r>
      <w:r>
        <w:t xml:space="preserve">Queda expresamente </w:t>
      </w:r>
      <w:r>
        <w:rPr>
          <w:b/>
          <w:bCs/>
        </w:rPr>
        <w:t>prohibido</w:t>
      </w:r>
      <w:r>
        <w:t>: (a) el uso turístico, vacacional o de temporada, y su comercialización en plataformas o canales de oferta turística; (b) el alquiler o cesión por habitaciones; (c) el desarrollo de actividades profesionales, comerciales o industriales con atención al público, o de cualquier actividad que altere el uso residencial; (d) cualquier uso distinto del pactado. El incumplimiento de este apartado es causa de resolución del contrato.</w:t>
      </w:r>
    </w:p>
    <w:p w14:paraId="5CDE8A0B" w14:textId="77777777" w:rsidR="000013C2" w:rsidRDefault="00DD1650">
      <w:pPr>
        <w:spacing w:after="100" w:line="276" w:lineRule="auto"/>
        <w:ind w:left="567" w:hanging="567"/>
        <w:jc w:val="both"/>
      </w:pPr>
      <w:r>
        <w:rPr>
          <w:b/>
          <w:bCs/>
        </w:rPr>
        <w:t xml:space="preserve">1.4  </w:t>
      </w:r>
      <w:r>
        <w:t>El ARRENDATARIO deberá ocupar efectivamente la Vivienda. La no ocupación durante más de seis meses seguidos sin causa justificada y sin comunicación a la ARRENDADORA se considerará incumplimiento del destino pactado.</w:t>
      </w:r>
    </w:p>
    <w:p w14:paraId="6062BE02" w14:textId="77777777" w:rsidR="000013C2" w:rsidRDefault="00DD1650">
      <w:pPr>
        <w:keepNext/>
        <w:spacing w:before="220" w:after="100"/>
      </w:pPr>
      <w:r>
        <w:rPr>
          <w:b/>
          <w:bCs/>
          <w:color w:val="1F3864"/>
          <w:sz w:val="22"/>
          <w:szCs w:val="22"/>
        </w:rPr>
        <w:t>2. Régimen jurídico</w:t>
      </w:r>
    </w:p>
    <w:p w14:paraId="47202FCA" w14:textId="77777777" w:rsidR="000013C2" w:rsidRDefault="00DD1650">
      <w:pPr>
        <w:spacing w:after="100" w:line="276" w:lineRule="auto"/>
        <w:ind w:left="567" w:hanging="567"/>
        <w:jc w:val="both"/>
      </w:pPr>
      <w:r>
        <w:rPr>
          <w:b/>
          <w:bCs/>
        </w:rPr>
        <w:t xml:space="preserve">2.1  </w:t>
      </w:r>
      <w:r>
        <w:t>El contrato se rige por la voluntad de las partes manifestada en él, en el marco de lo dispuesto en el Título II de la Ley 29/1994, de 24 de noviembre, de Arrendamientos Urbanos (LAU), y supletoriamente por el Código Civil. Las partes reconocen que los preceptos imperativos de la LAU prevalecen sobre cualquier pacto que los contradiga en perjuicio del ARRENDATARIO.</w:t>
      </w:r>
    </w:p>
    <w:p w14:paraId="38D622CA" w14:textId="77777777" w:rsidR="000013C2" w:rsidRDefault="00DD1650">
      <w:pPr>
        <w:keepNext/>
        <w:spacing w:before="220" w:after="100"/>
      </w:pPr>
      <w:r>
        <w:rPr>
          <w:b/>
          <w:bCs/>
          <w:color w:val="1F3864"/>
          <w:sz w:val="22"/>
          <w:szCs w:val="22"/>
        </w:rPr>
        <w:t>3. Duración</w:t>
      </w:r>
    </w:p>
    <w:p w14:paraId="0A016106" w14:textId="77777777" w:rsidR="000013C2" w:rsidRDefault="00DD1650">
      <w:pPr>
        <w:spacing w:after="100" w:line="276" w:lineRule="auto"/>
        <w:ind w:left="567" w:hanging="567"/>
        <w:jc w:val="both"/>
      </w:pPr>
      <w:r>
        <w:rPr>
          <w:b/>
          <w:bCs/>
        </w:rPr>
        <w:t xml:space="preserve">3.1  </w:t>
      </w:r>
      <w:r>
        <w:t xml:space="preserve">El contrato se pacta por un plazo de </w:t>
      </w:r>
      <w:r>
        <w:rPr>
          <w:b/>
          <w:bCs/>
        </w:rPr>
        <w:t>SIETE (7) AÑOS</w:t>
      </w:r>
      <w:r>
        <w:t xml:space="preserve">, que comenzará a contarse desde la fecha de entrega de llaves que conste en el Acta del Anexo II, o desde la fecha de este contrato si ésta fuera posterior, y finalizará el </w:t>
      </w:r>
      <w:r>
        <w:rPr>
          <w:highlight w:val="yellow"/>
        </w:rPr>
        <w:t>[fecha de vencimiento]</w:t>
      </w:r>
      <w:r>
        <w:t>.</w:t>
      </w:r>
    </w:p>
    <w:p w14:paraId="71F3DB26" w14:textId="77777777" w:rsidR="000013C2" w:rsidRDefault="00DD1650">
      <w:pPr>
        <w:spacing w:after="100" w:line="276" w:lineRule="auto"/>
        <w:ind w:left="567" w:hanging="567"/>
        <w:jc w:val="both"/>
      </w:pPr>
      <w:r>
        <w:rPr>
          <w:b/>
          <w:bCs/>
        </w:rPr>
        <w:t xml:space="preserve">3.2  </w:t>
      </w:r>
      <w:r>
        <w:t xml:space="preserve">Llegado el vencimiento, si ninguna de las partes hubiera notificado a la otra su voluntad de no renovarlo —la ARRENDADORA con al menos </w:t>
      </w:r>
      <w:r>
        <w:rPr>
          <w:b/>
          <w:bCs/>
        </w:rPr>
        <w:t>cuatro meses</w:t>
      </w:r>
      <w:r>
        <w:t xml:space="preserve"> de antelación y el ARRENDATARIO con al menos </w:t>
      </w:r>
      <w:r>
        <w:rPr>
          <w:b/>
          <w:bCs/>
        </w:rPr>
        <w:t>dos meses</w:t>
      </w:r>
      <w:r>
        <w:t>—, el contrato se prorrogará en los términos del artículo 10 de la LAU, sin perjuicio de las prórrogas extraordinarias que, en su caso, resulten imperativamente aplicables.</w:t>
      </w:r>
    </w:p>
    <w:p w14:paraId="332B34F2" w14:textId="77777777" w:rsidR="000013C2" w:rsidRDefault="00DD1650">
      <w:pPr>
        <w:spacing w:after="100" w:line="276" w:lineRule="auto"/>
        <w:ind w:left="567" w:hanging="567"/>
        <w:jc w:val="both"/>
      </w:pPr>
      <w:r>
        <w:rPr>
          <w:b/>
          <w:bCs/>
        </w:rPr>
        <w:t>3.3  Desistimiento.</w:t>
      </w:r>
      <w:r>
        <w:t xml:space="preserve"> Transcurridos al menos </w:t>
      </w:r>
      <w:r>
        <w:rPr>
          <w:b/>
          <w:bCs/>
        </w:rPr>
        <w:t>seis meses</w:t>
      </w:r>
      <w:r>
        <w:t xml:space="preserve"> desde la entrada en vigor del contrato, el ARRENDATARIO podrá desistir del mismo notificándolo por escrito a la ARRENDADORA con una antelación mínima de </w:t>
      </w:r>
      <w:r>
        <w:rPr>
          <w:b/>
          <w:bCs/>
        </w:rPr>
        <w:t>treinta (30) días</w:t>
      </w:r>
      <w:r>
        <w:t xml:space="preserve">. Conforme al artículo 11 de la LAU, las partes pactan expresamente que, en tal caso, el ARRENDATARIO indemnizará a la ARRENDADORA con una cantidad equivalente a </w:t>
      </w:r>
      <w:r>
        <w:rPr>
          <w:b/>
          <w:bCs/>
        </w:rPr>
        <w:t>una mensualidad de la renta en vigor por cada año del contrato que reste por cumplir</w:t>
      </w:r>
      <w:r>
        <w:t>; los periodos inferiores al año darán lugar a la parte proporcional.</w:t>
      </w:r>
    </w:p>
    <w:p w14:paraId="1B9AF05F" w14:textId="77777777" w:rsidR="000013C2" w:rsidRDefault="00DD1650">
      <w:pPr>
        <w:spacing w:after="100" w:line="276" w:lineRule="auto"/>
        <w:ind w:left="567" w:hanging="567"/>
        <w:jc w:val="both"/>
      </w:pPr>
      <w:r>
        <w:rPr>
          <w:b/>
          <w:bCs/>
        </w:rPr>
        <w:t xml:space="preserve">3.4  </w:t>
      </w:r>
      <w:r>
        <w:t>El abandono de la Vivienda o la entrega de llaves sin respetar el preaviso no liberará al ARRENDATARIO del pago de la renta correspondiente al periodo de preaviso incumplido. Las cantidades abonadas por este concepto se descontarán de la indemnización del apartado 3.3, de modo que el total no supere el límite del artículo 11 de la LAU.</w:t>
      </w:r>
    </w:p>
    <w:p w14:paraId="220438CA" w14:textId="77777777" w:rsidR="000013C2" w:rsidRDefault="00DD1650">
      <w:pPr>
        <w:keepNext/>
        <w:spacing w:before="220" w:after="100"/>
      </w:pPr>
      <w:r>
        <w:rPr>
          <w:b/>
          <w:bCs/>
          <w:color w:val="1F3864"/>
          <w:sz w:val="22"/>
          <w:szCs w:val="22"/>
        </w:rPr>
        <w:t>4. Renta y forma de pago</w:t>
      </w:r>
    </w:p>
    <w:p w14:paraId="170373C7" w14:textId="77777777" w:rsidR="000013C2" w:rsidRDefault="00DD1650">
      <w:pPr>
        <w:spacing w:after="100" w:line="276" w:lineRule="auto"/>
        <w:ind w:left="567" w:hanging="567"/>
        <w:jc w:val="both"/>
      </w:pPr>
      <w:r>
        <w:rPr>
          <w:b/>
          <w:bCs/>
        </w:rPr>
        <w:t xml:space="preserve">4.1  </w:t>
      </w:r>
      <w:r>
        <w:t xml:space="preserve">La renta se fija en </w:t>
      </w:r>
      <w:r>
        <w:rPr>
          <w:b/>
          <w:bCs/>
          <w:highlight w:val="yellow"/>
        </w:rPr>
        <w:t>[importe en cifra]</w:t>
      </w:r>
      <w:r>
        <w:rPr>
          <w:b/>
          <w:bCs/>
        </w:rPr>
        <w:t xml:space="preserve"> € mensuales</w:t>
      </w:r>
      <w:r>
        <w:t xml:space="preserve"> (</w:t>
      </w:r>
      <w:r>
        <w:rPr>
          <w:highlight w:val="yellow"/>
        </w:rPr>
        <w:t>[importe en letra]</w:t>
      </w:r>
      <w:r>
        <w:t xml:space="preserve"> euros), es decir, </w:t>
      </w:r>
      <w:r>
        <w:rPr>
          <w:b/>
          <w:bCs/>
          <w:highlight w:val="yellow"/>
        </w:rPr>
        <w:t>[importe anual]</w:t>
      </w:r>
      <w:r>
        <w:rPr>
          <w:b/>
          <w:bCs/>
        </w:rPr>
        <w:t xml:space="preserve"> € anuales</w:t>
      </w:r>
      <w:r>
        <w:t>. La renta incluye el uso del mobiliario y equipamiento del Anexo I.</w:t>
      </w:r>
    </w:p>
    <w:p w14:paraId="7A7D5D53" w14:textId="77777777" w:rsidR="000013C2" w:rsidRDefault="00DD1650">
      <w:pPr>
        <w:spacing w:after="100" w:line="276" w:lineRule="auto"/>
        <w:ind w:left="567" w:hanging="567"/>
        <w:jc w:val="both"/>
      </w:pPr>
      <w:r>
        <w:rPr>
          <w:b/>
          <w:bCs/>
        </w:rPr>
        <w:t xml:space="preserve">4.2  </w:t>
      </w:r>
      <w:r>
        <w:t xml:space="preserve">La renta se pagará por </w:t>
      </w:r>
      <w:r>
        <w:rPr>
          <w:b/>
          <w:bCs/>
        </w:rPr>
        <w:t>meses anticipados, dentro de los siete (7) primeros días</w:t>
      </w:r>
      <w:r>
        <w:t xml:space="preserve"> de cada mes, mediante </w:t>
      </w:r>
      <w:r>
        <w:rPr>
          <w:b/>
          <w:bCs/>
        </w:rPr>
        <w:t>domiciliación bancaria (adeudo SEPA)</w:t>
      </w:r>
      <w:r>
        <w:t xml:space="preserve"> en la cuenta del ARRENDATARIO </w:t>
      </w:r>
      <w:r>
        <w:rPr>
          <w:highlight w:val="yellow"/>
        </w:rPr>
        <w:t>[IBAN arrendatario]</w:t>
      </w:r>
      <w:r>
        <w:t xml:space="preserve">, o mediante transferencia a la cuenta de la ARRENDADORA </w:t>
      </w:r>
      <w:r>
        <w:rPr>
          <w:b/>
          <w:bCs/>
        </w:rPr>
        <w:t xml:space="preserve">IBAN </w:t>
      </w:r>
      <w:r>
        <w:rPr>
          <w:b/>
          <w:bCs/>
          <w:highlight w:val="yellow"/>
        </w:rPr>
        <w:t>[IBAN arrendadora]</w:t>
      </w:r>
      <w:r>
        <w:t xml:space="preserve">, indicando en el concepto la referencia de este contrato. No se admitirán pagos en efectivo. El justificante bancario de cargo o abono servirá como </w:t>
      </w:r>
      <w:r>
        <w:lastRenderedPageBreak/>
        <w:t>recibo; la ARRENDADORA emitirá, además, recibo o documento de cobro mensual en formato electrónico, que se remitirá al correo electrónico designado en la cláusula 21.</w:t>
      </w:r>
    </w:p>
    <w:p w14:paraId="367236A8" w14:textId="77777777" w:rsidR="000013C2" w:rsidRDefault="00DD1650">
      <w:pPr>
        <w:spacing w:after="100" w:line="276" w:lineRule="auto"/>
        <w:ind w:left="567" w:hanging="567"/>
        <w:jc w:val="both"/>
      </w:pPr>
      <w:r>
        <w:rPr>
          <w:b/>
          <w:bCs/>
        </w:rPr>
        <w:t xml:space="preserve">4.3  </w:t>
      </w:r>
      <w:r>
        <w:t xml:space="preserve">A la firma del contrato el ARRENDATARIO abona </w:t>
      </w:r>
      <w:r>
        <w:rPr>
          <w:b/>
          <w:bCs/>
          <w:highlight w:val="yellow"/>
        </w:rPr>
        <w:t>[importe]</w:t>
      </w:r>
      <w:r>
        <w:rPr>
          <w:b/>
          <w:bCs/>
        </w:rPr>
        <w:t xml:space="preserve"> €</w:t>
      </w:r>
      <w:r>
        <w:t xml:space="preserve"> correspondientes a la renta y gastos repercutibles del periodo comprendido entre el </w:t>
      </w:r>
      <w:r>
        <w:rPr>
          <w:highlight w:val="yellow"/>
        </w:rPr>
        <w:t>[fecha]</w:t>
      </w:r>
      <w:r>
        <w:t xml:space="preserve"> y el </w:t>
      </w:r>
      <w:r>
        <w:rPr>
          <w:highlight w:val="yellow"/>
        </w:rPr>
        <w:t>[fecha]</w:t>
      </w:r>
      <w:r>
        <w:t>, sirviendo este documento como la más eficaz carta de pago de dicha cantidad.</w:t>
      </w:r>
    </w:p>
    <w:p w14:paraId="56A7AE76" w14:textId="77777777" w:rsidR="000013C2" w:rsidRDefault="00DD1650">
      <w:pPr>
        <w:spacing w:after="100" w:line="276" w:lineRule="auto"/>
        <w:ind w:left="567" w:hanging="567"/>
        <w:jc w:val="both"/>
      </w:pPr>
      <w:r>
        <w:rPr>
          <w:b/>
          <w:bCs/>
        </w:rPr>
        <w:t xml:space="preserve">4.4  </w:t>
      </w:r>
      <w:r>
        <w:t xml:space="preserve">Las cantidades no satisfechas a su vencimiento devengarán, sin necesidad de requerimiento, un interés de demora igual al </w:t>
      </w:r>
      <w:r>
        <w:rPr>
          <w:b/>
          <w:bCs/>
        </w:rPr>
        <w:t>interés legal del dinero incrementado en dos puntos</w:t>
      </w:r>
      <w:r>
        <w:t>, desde el día siguiente al vencimiento hasta su pago. Los gastos bancarios de devolución de recibos imputables al ARRENDATARIO serán a su cargo por su importe real.</w:t>
      </w:r>
    </w:p>
    <w:p w14:paraId="79DCC020" w14:textId="77777777" w:rsidR="000013C2" w:rsidRDefault="00DD1650">
      <w:pPr>
        <w:spacing w:after="100" w:line="276" w:lineRule="auto"/>
        <w:ind w:left="567" w:hanging="567"/>
        <w:jc w:val="both"/>
      </w:pPr>
      <w:r>
        <w:rPr>
          <w:b/>
          <w:bCs/>
        </w:rPr>
        <w:t xml:space="preserve">4.5  </w:t>
      </w:r>
      <w:r>
        <w:t>El ARRENDATARIO no podrá retener, compensar ni reducir unilateralmente la renta, ni siquiera alegando la realización de reparaciones, salvo en los supuestos expresamente admitidos por la LAU.</w:t>
      </w:r>
    </w:p>
    <w:p w14:paraId="24C394F8" w14:textId="77777777" w:rsidR="000013C2" w:rsidRDefault="00DD1650">
      <w:pPr>
        <w:spacing w:after="100" w:line="276" w:lineRule="auto"/>
        <w:ind w:left="567" w:hanging="567"/>
        <w:jc w:val="both"/>
      </w:pPr>
      <w:r>
        <w:rPr>
          <w:b/>
          <w:bCs/>
        </w:rPr>
        <w:t xml:space="preserve">4.6  </w:t>
      </w:r>
      <w:r>
        <w:t>El impago de una sola mensualidad de renta o de cualquiera de las cantidades asimiladas a ella (cláusula 6) faculta a la ARRENDADORA para resolver el contrato y ejercitar la acción de desahucio.</w:t>
      </w:r>
    </w:p>
    <w:p w14:paraId="7E36C5FB" w14:textId="77777777" w:rsidR="000013C2" w:rsidRDefault="00DD1650">
      <w:pPr>
        <w:keepNext/>
        <w:spacing w:before="220" w:after="100"/>
      </w:pPr>
      <w:r>
        <w:rPr>
          <w:b/>
          <w:bCs/>
          <w:color w:val="1F3864"/>
          <w:sz w:val="22"/>
          <w:szCs w:val="22"/>
        </w:rPr>
        <w:t>5. Actualización de la renta</w:t>
      </w:r>
    </w:p>
    <w:p w14:paraId="165630DD" w14:textId="77777777" w:rsidR="000013C2" w:rsidRDefault="00DD1650">
      <w:pPr>
        <w:spacing w:after="100" w:line="276" w:lineRule="auto"/>
        <w:ind w:left="567" w:hanging="567"/>
        <w:jc w:val="both"/>
      </w:pPr>
      <w:r>
        <w:rPr>
          <w:b/>
          <w:bCs/>
        </w:rPr>
        <w:t xml:space="preserve">5.1  </w:t>
      </w:r>
      <w:r>
        <w:t xml:space="preserve">La renta se actualizará </w:t>
      </w:r>
      <w:r>
        <w:rPr>
          <w:b/>
          <w:bCs/>
        </w:rPr>
        <w:t>cada año de vigencia del contrato</w:t>
      </w:r>
      <w:r>
        <w:t xml:space="preserve">, en la fecha en que se cumpla cada anualidad, aplicando a la renta vigente la </w:t>
      </w:r>
      <w:r>
        <w:rPr>
          <w:b/>
          <w:bCs/>
        </w:rPr>
        <w:t>variación porcentual del Índice de Precios de Consumo (IPC) general nacional</w:t>
      </w:r>
      <w:r>
        <w:t xml:space="preserve"> publicada por el INE para los doce meses inmediatamente anteriores al último índice publicado en la fecha de actualización.</w:t>
      </w:r>
    </w:p>
    <w:p w14:paraId="039D395F" w14:textId="77777777" w:rsidR="000013C2" w:rsidRDefault="00DD1650">
      <w:pPr>
        <w:spacing w:after="100" w:line="276" w:lineRule="auto"/>
        <w:ind w:left="567" w:hanging="567"/>
        <w:jc w:val="both"/>
      </w:pPr>
      <w:r>
        <w:rPr>
          <w:b/>
          <w:bCs/>
        </w:rPr>
        <w:t xml:space="preserve">5.2  </w:t>
      </w:r>
      <w:r>
        <w:t xml:space="preserve">El porcentaje de actualización </w:t>
      </w:r>
      <w:r>
        <w:rPr>
          <w:b/>
          <w:bCs/>
        </w:rPr>
        <w:t>no podrá superar en ningún caso el índice que en cada momento opere legalmente como límite</w:t>
      </w:r>
      <w:r>
        <w:t xml:space="preserve"> de la actualización anual de las rentas de los contratos de arrendamiento de vivienda (en la actualidad, el Índice de Referencia para la Actualización Anual de los Contratos de Arrendamiento de Vivienda —IRAV— publicado por el INE, o el que lo sustituya). Si el porcentaje resultante del apartado 5.1 fuera superior, se aplicará dicho límite.</w:t>
      </w:r>
    </w:p>
    <w:p w14:paraId="41AEB5FF" w14:textId="77777777" w:rsidR="000013C2" w:rsidRDefault="00DD1650">
      <w:pPr>
        <w:spacing w:after="100" w:line="276" w:lineRule="auto"/>
        <w:ind w:left="567" w:hanging="567"/>
        <w:jc w:val="both"/>
      </w:pPr>
      <w:r>
        <w:rPr>
          <w:b/>
          <w:bCs/>
        </w:rPr>
        <w:t xml:space="preserve">5.3  </w:t>
      </w:r>
      <w:r>
        <w:t>La renta actualizada será exigible a partir del mes siguiente a aquel en que la ARRENDADORA lo notifique por escrito al ARRENDATARIO, expresando el porcentaje aplicado y, si éste lo solicita, acompañando la certificación del INE. La demora en notificar la actualización no supone renuncia a ella, si bien no tendrá efectos retroactivos sobre las mensualidades anteriores a la notificación.</w:t>
      </w:r>
    </w:p>
    <w:p w14:paraId="6688D239" w14:textId="77777777" w:rsidR="000013C2" w:rsidRDefault="00DD1650">
      <w:pPr>
        <w:spacing w:after="100" w:line="276" w:lineRule="auto"/>
        <w:ind w:left="567" w:hanging="567"/>
        <w:jc w:val="both"/>
      </w:pPr>
      <w:r>
        <w:rPr>
          <w:b/>
          <w:bCs/>
        </w:rPr>
        <w:t xml:space="preserve">5.4  </w:t>
      </w:r>
      <w:r>
        <w:t>Lo anterior se entiende sin perjuicio de la elevación de renta por mejoras que legalmente proceda conforme al artículo 19 de la LAU.</w:t>
      </w:r>
    </w:p>
    <w:p w14:paraId="29F5C5B3" w14:textId="77777777" w:rsidR="000013C2" w:rsidRDefault="00DD1650">
      <w:pPr>
        <w:keepNext/>
        <w:spacing w:before="220" w:after="100"/>
      </w:pPr>
      <w:r>
        <w:rPr>
          <w:b/>
          <w:bCs/>
          <w:color w:val="1F3864"/>
          <w:sz w:val="22"/>
          <w:szCs w:val="22"/>
        </w:rPr>
        <w:t>6. Gastos, tributos y suministros</w:t>
      </w:r>
    </w:p>
    <w:p w14:paraId="54AE3A92" w14:textId="77777777" w:rsidR="000013C2" w:rsidRDefault="00DD1650">
      <w:pPr>
        <w:spacing w:after="100" w:line="276" w:lineRule="auto"/>
        <w:ind w:left="567" w:hanging="567"/>
        <w:jc w:val="both"/>
      </w:pPr>
      <w:r>
        <w:rPr>
          <w:b/>
          <w:bCs/>
        </w:rPr>
        <w:t>6.1  A cargo de la ARRENDADORA:</w:t>
      </w:r>
      <w:r>
        <w:t xml:space="preserve"> los gastos generales de comunidad o de conservación del edificio, el seguro del continente y, conforme al artículo 20.1 de la LAU, </w:t>
      </w:r>
      <w:r>
        <w:rPr>
          <w:b/>
          <w:bCs/>
        </w:rPr>
        <w:t>todos los gastos de gestión inmobiliaria y de formalización de este contrato</w:t>
      </w:r>
      <w:r>
        <w:t>.</w:t>
      </w:r>
    </w:p>
    <w:p w14:paraId="3B09C503" w14:textId="77777777" w:rsidR="000013C2" w:rsidRDefault="00DD1650">
      <w:pPr>
        <w:spacing w:after="100" w:line="276" w:lineRule="auto"/>
        <w:ind w:left="567" w:hanging="567"/>
        <w:jc w:val="both"/>
      </w:pPr>
      <w:r>
        <w:rPr>
          <w:b/>
          <w:bCs/>
        </w:rPr>
        <w:t>6.2  Tributos repercutidos al ARRENDATARIO</w:t>
      </w:r>
      <w:r>
        <w:t xml:space="preserve"> (art. 20.1 LAU). Las partes pactan que el ARRENDATARIO abonará, además de la renta: (a) el </w:t>
      </w:r>
      <w:r>
        <w:rPr>
          <w:b/>
          <w:bCs/>
        </w:rPr>
        <w:t>Impuesto sobre Bienes Inmuebles (IBI)</w:t>
      </w:r>
      <w:r>
        <w:t xml:space="preserve">, cuyo importe anual a la fecha del contrato es de </w:t>
      </w:r>
      <w:r>
        <w:rPr>
          <w:b/>
          <w:bCs/>
          <w:highlight w:val="yellow"/>
        </w:rPr>
        <w:t>[importe]</w:t>
      </w:r>
      <w:r>
        <w:rPr>
          <w:b/>
          <w:bCs/>
        </w:rPr>
        <w:t xml:space="preserve"> €</w:t>
      </w:r>
      <w:r>
        <w:t xml:space="preserve">; y (b) la </w:t>
      </w:r>
      <w:r>
        <w:rPr>
          <w:b/>
          <w:bCs/>
        </w:rPr>
        <w:t>tasa municipal de gestión de residuos urbanos</w:t>
      </w:r>
      <w:r>
        <w:t xml:space="preserve"> (o la que la sustituya), cuyo importe anual es de </w:t>
      </w:r>
      <w:r>
        <w:rPr>
          <w:b/>
          <w:bCs/>
          <w:highlight w:val="yellow"/>
        </w:rPr>
        <w:t>[importe]</w:t>
      </w:r>
      <w:r>
        <w:rPr>
          <w:b/>
          <w:bCs/>
        </w:rPr>
        <w:t xml:space="preserve"> €</w:t>
      </w:r>
      <w:r>
        <w:t xml:space="preserve">. Ambos se abonarán en doce cuotas mensuales de </w:t>
      </w:r>
      <w:r>
        <w:rPr>
          <w:b/>
          <w:bCs/>
          <w:highlight w:val="yellow"/>
        </w:rPr>
        <w:t>[importe]</w:t>
      </w:r>
      <w:r>
        <w:rPr>
          <w:b/>
          <w:bCs/>
        </w:rPr>
        <w:t xml:space="preserve"> €</w:t>
      </w:r>
      <w:r>
        <w:t xml:space="preserve"> junto con la renta. La ARRENDADORA regularizará anualmente estas cantidades con los recibos efectivamente girados, cuya copia facilitará al ARRENDATARIO, pudiendo variar con las modificaciones que acuerden las Administraciones competentes. Estas cantidades se asimilan a la renta a todos los efectos, incluida la acción de desahucio por falta de pago.</w:t>
      </w:r>
    </w:p>
    <w:p w14:paraId="00D7D2FE" w14:textId="77777777" w:rsidR="000013C2" w:rsidRDefault="00DD1650">
      <w:pPr>
        <w:spacing w:after="100" w:line="276" w:lineRule="auto"/>
        <w:ind w:left="567" w:hanging="567"/>
        <w:jc w:val="both"/>
      </w:pPr>
      <w:r>
        <w:rPr>
          <w:b/>
          <w:bCs/>
        </w:rPr>
        <w:t>6.3  Suministros.</w:t>
      </w:r>
      <w:r>
        <w:t xml:space="preserve"> Serán por cuenta exclusiva del ARRENDATARIO todos los servicios y suministros que se individualicen mediante aparatos contadores (electricidad, gas, agua en su caso, telecomunicaciones), así como sus altas, fianzas, cambios de titularidad y adecuaciones de potencia que solicite.</w:t>
      </w:r>
    </w:p>
    <w:p w14:paraId="72C61803" w14:textId="77777777" w:rsidR="000013C2" w:rsidRDefault="00DD1650">
      <w:pPr>
        <w:spacing w:after="100" w:line="276" w:lineRule="auto"/>
        <w:ind w:left="567" w:hanging="567"/>
        <w:jc w:val="both"/>
      </w:pPr>
      <w:r>
        <w:rPr>
          <w:b/>
          <w:bCs/>
        </w:rPr>
        <w:t xml:space="preserve">6.4  </w:t>
      </w:r>
      <w:r>
        <w:t xml:space="preserve">El ARRENDATARIO se obliga a </w:t>
      </w:r>
      <w:r>
        <w:rPr>
          <w:b/>
          <w:bCs/>
        </w:rPr>
        <w:t>suscribir a su nombre</w:t>
      </w:r>
      <w:r>
        <w:t xml:space="preserve"> los contratos de suministro en el plazo de </w:t>
      </w:r>
      <w:r>
        <w:rPr>
          <w:b/>
          <w:bCs/>
        </w:rPr>
        <w:t>quince (15) días</w:t>
      </w:r>
      <w:r>
        <w:t xml:space="preserve"> desde la entrega de llaves. Mientras algún suministro con contador individual permanezca a nombre de la ARRENDADORA, ésta repercutirá su coste según consumo real (lecturas), con los impuestos que resulten </w:t>
      </w:r>
      <w:r>
        <w:lastRenderedPageBreak/>
        <w:t xml:space="preserve">aplicables, y el ARRENDATARIO lo abonará junto con la renta siguiente. Los servicios que </w:t>
      </w:r>
      <w:r>
        <w:rPr>
          <w:b/>
          <w:bCs/>
        </w:rPr>
        <w:t>no</w:t>
      </w:r>
      <w:r>
        <w:t xml:space="preserve"> dispongan de contador individual (en su caso: </w:t>
      </w:r>
      <w:r>
        <w:rPr>
          <w:highlight w:val="yellow"/>
        </w:rPr>
        <w:t>[detallar o «no aplica»]</w:t>
      </w:r>
      <w:r>
        <w:t xml:space="preserve">) se repercuten como gasto del artículo 20.1 de la LAU por un importe anual de </w:t>
      </w:r>
      <w:r>
        <w:rPr>
          <w:b/>
          <w:bCs/>
          <w:highlight w:val="yellow"/>
        </w:rPr>
        <w:t>[importe]</w:t>
      </w:r>
      <w:r>
        <w:rPr>
          <w:b/>
          <w:bCs/>
        </w:rPr>
        <w:t xml:space="preserve"> €</w:t>
      </w:r>
      <w:r>
        <w:t>, pagadero en doce cuotas junto con la renta y actualizable dentro de los límites de dicho artículo. Al término del contrato el ARRENDATARIO deberá acreditar estar al corriente de todos los suministros.</w:t>
      </w:r>
    </w:p>
    <w:p w14:paraId="34941EB5" w14:textId="77777777" w:rsidR="000013C2" w:rsidRDefault="00DD1650">
      <w:pPr>
        <w:spacing w:after="100" w:line="276" w:lineRule="auto"/>
        <w:ind w:left="567" w:hanging="567"/>
        <w:jc w:val="both"/>
      </w:pPr>
      <w:r>
        <w:rPr>
          <w:b/>
          <w:bCs/>
        </w:rPr>
        <w:t>6.5  Revisiones obligatorias de instalaciones de uso exclusivo.</w:t>
      </w:r>
      <w:r>
        <w:t xml:space="preserve"> Serán a cargo del ARRENDATARIO, como usuario, el mantenimiento ordinario y las revisiones e inspecciones periódicas reglamentarias de los equipos e instalaciones de uso exclusivo de la Vivienda (inspección periódica de la instalación de gas conforme al RD 919/2006, mantenimiento anual de caldera o calentador, limpieza de filtros de equipos de climatización conforme al RITE), debiendo conservar y facilitar a la ARRENDADORA los justificantes.</w:t>
      </w:r>
    </w:p>
    <w:p w14:paraId="316ACF43" w14:textId="77777777" w:rsidR="000013C2" w:rsidRDefault="00DD1650">
      <w:pPr>
        <w:keepNext/>
        <w:spacing w:before="220" w:after="100"/>
      </w:pPr>
      <w:r>
        <w:rPr>
          <w:b/>
          <w:bCs/>
          <w:color w:val="1F3864"/>
          <w:sz w:val="22"/>
          <w:szCs w:val="22"/>
        </w:rPr>
        <w:t>7. Fianza y garantía adicional</w:t>
      </w:r>
    </w:p>
    <w:p w14:paraId="699DF815" w14:textId="77777777" w:rsidR="000013C2" w:rsidRDefault="00DD1650">
      <w:pPr>
        <w:spacing w:after="100" w:line="276" w:lineRule="auto"/>
        <w:ind w:left="567" w:hanging="567"/>
        <w:jc w:val="both"/>
      </w:pPr>
      <w:r>
        <w:rPr>
          <w:b/>
          <w:bCs/>
        </w:rPr>
        <w:t>7.1  Fianza legal.</w:t>
      </w:r>
      <w:r>
        <w:t xml:space="preserve"> A la firma, el ARRENDATARIO entrega </w:t>
      </w:r>
      <w:r>
        <w:rPr>
          <w:b/>
          <w:bCs/>
          <w:highlight w:val="yellow"/>
        </w:rPr>
        <w:t>[importe]</w:t>
      </w:r>
      <w:r>
        <w:rPr>
          <w:b/>
          <w:bCs/>
        </w:rPr>
        <w:t xml:space="preserve"> €</w:t>
      </w:r>
      <w:r>
        <w:t xml:space="preserve">, equivalentes a </w:t>
      </w:r>
      <w:r>
        <w:rPr>
          <w:b/>
          <w:bCs/>
        </w:rPr>
        <w:t>una (1) mensualidad</w:t>
      </w:r>
      <w:r>
        <w:t xml:space="preserve"> de renta, en concepto de fianza legal (art. 36.1 LAU), que la ARRENDADORA depositará en la Agencia de Vivienda Social de la Comunidad de Madrid conforme a la normativa autonómica. Durante los siete primeros años la fianza no se actualizará; a partir de entonces se actualizará en la cuantía necesaria para que equivalga a una mensualidad de la renta vigente.</w:t>
      </w:r>
    </w:p>
    <w:p w14:paraId="6C43270D" w14:textId="77777777" w:rsidR="000013C2" w:rsidRDefault="00DD1650">
      <w:pPr>
        <w:spacing w:after="100" w:line="276" w:lineRule="auto"/>
        <w:ind w:left="567" w:hanging="567"/>
        <w:jc w:val="both"/>
      </w:pPr>
      <w:r>
        <w:rPr>
          <w:b/>
          <w:bCs/>
        </w:rPr>
        <w:t>7.2  Garantía adicional.</w:t>
      </w:r>
      <w:r>
        <w:t xml:space="preserve"> En garantía del exacto cumplimiento de todas sus obligaciones, el ARRENDATARIO constituye una garantía adicional equivalente a </w:t>
      </w:r>
      <w:r>
        <w:rPr>
          <w:b/>
          <w:bCs/>
        </w:rPr>
        <w:t>dos (2) mensualidades</w:t>
      </w:r>
      <w:r>
        <w:t xml:space="preserve"> de renta, por importe de </w:t>
      </w:r>
      <w:r>
        <w:rPr>
          <w:b/>
          <w:bCs/>
          <w:highlight w:val="yellow"/>
        </w:rPr>
        <w:t>[importe]</w:t>
      </w:r>
      <w:r>
        <w:rPr>
          <w:b/>
          <w:bCs/>
        </w:rPr>
        <w:t xml:space="preserve"> €</w:t>
      </w:r>
      <w:r>
        <w:t xml:space="preserve"> (art. 36.5 LAU), mediante </w:t>
      </w:r>
      <w:r>
        <w:rPr>
          <w:b/>
          <w:bCs/>
        </w:rPr>
        <w:t>una</w:t>
      </w:r>
      <w:r>
        <w:t xml:space="preserve"> de las siguientes modalidades (marcar): ☐ depósito en metálico por transferencia a la cuenta de la ARRENDADORA; ☐ </w:t>
      </w:r>
      <w:r>
        <w:rPr>
          <w:b/>
          <w:bCs/>
        </w:rPr>
        <w:t>aval bancario a primer requerimiento</w:t>
      </w:r>
      <w:r>
        <w:t xml:space="preserve">, solidario y con renuncia a los beneficios de excusión, orden y división, emitido por entidad de crédito española, con vigencia hasta transcurridos </w:t>
      </w:r>
      <w:r>
        <w:rPr>
          <w:b/>
          <w:bCs/>
        </w:rPr>
        <w:t>tres meses</w:t>
      </w:r>
      <w:r>
        <w:t xml:space="preserve"> desde la fecha prevista de finalización del contrato y sus prórrogas, que se incorpora como Anexo III; ☐ </w:t>
      </w:r>
      <w:r>
        <w:rPr>
          <w:b/>
          <w:bCs/>
        </w:rPr>
        <w:t>fianza personal solidaria</w:t>
      </w:r>
      <w:r>
        <w:t xml:space="preserve"> de tercero en los términos de la cláusula 22. El valor conjunto de las garantías adicionales a la fianza legal no excederá en ningún caso de dos mensualidades de renta.</w:t>
      </w:r>
    </w:p>
    <w:p w14:paraId="673E0D5D" w14:textId="77777777" w:rsidR="000013C2" w:rsidRDefault="00DD1650">
      <w:pPr>
        <w:spacing w:after="100" w:line="276" w:lineRule="auto"/>
        <w:ind w:left="567" w:hanging="567"/>
        <w:jc w:val="both"/>
      </w:pPr>
      <w:r>
        <w:rPr>
          <w:b/>
          <w:bCs/>
        </w:rPr>
        <w:t xml:space="preserve">7.3  </w:t>
      </w:r>
      <w:r>
        <w:t>Ni la fianza ni la garantía adicional podrán ser aplicadas por el ARRENDATARIO al pago de la renta ni de las últimas mensualidades, ni devengan intereses a su favor mientras esté vigente el contrato.</w:t>
      </w:r>
    </w:p>
    <w:p w14:paraId="52939B80" w14:textId="77777777" w:rsidR="000013C2" w:rsidRDefault="00DD1650">
      <w:pPr>
        <w:spacing w:after="100" w:line="276" w:lineRule="auto"/>
        <w:ind w:left="567" w:hanging="567"/>
        <w:jc w:val="both"/>
      </w:pPr>
      <w:r>
        <w:rPr>
          <w:b/>
          <w:bCs/>
        </w:rPr>
        <w:t xml:space="preserve">7.4  </w:t>
      </w:r>
      <w:r>
        <w:t xml:space="preserve">A la finalización del contrato, y una vez comprobado el estado de la Vivienda y de su contenido, la ARRENDADORA restituirá la fianza y la garantía adicional </w:t>
      </w:r>
      <w:r>
        <w:rPr>
          <w:b/>
          <w:bCs/>
        </w:rPr>
        <w:t>en el plazo de un mes desde la entrega de llaves</w:t>
      </w:r>
      <w:r>
        <w:t>, deduciendo las cantidades adeudadas por rentas, cantidades asimiladas, suministros, daños o cualquier otro concepto derivado del contrato, debidamente justificadas. Si a la entrega de llaves hubiera suministros o tributos pendientes de facturación, la ARRENDADORA podrá retener su importe estimado hasta su liquidación definitiva. La fianza y la garantía no limitan la responsabilidad del ARRENDATARIO, que responderá de cualquier cantidad que exceda de su importe.</w:t>
      </w:r>
    </w:p>
    <w:p w14:paraId="03C15ADD" w14:textId="77777777" w:rsidR="000013C2" w:rsidRDefault="00DD1650">
      <w:pPr>
        <w:keepNext/>
        <w:spacing w:before="220" w:after="100"/>
      </w:pPr>
      <w:r>
        <w:rPr>
          <w:b/>
          <w:bCs/>
          <w:color w:val="1F3864"/>
          <w:sz w:val="22"/>
          <w:szCs w:val="22"/>
        </w:rPr>
        <w:t>8. Entrega, estado de la Vivienda e inventario</w:t>
      </w:r>
    </w:p>
    <w:p w14:paraId="2BC79033" w14:textId="77777777" w:rsidR="000013C2" w:rsidRDefault="00DD1650">
      <w:pPr>
        <w:spacing w:after="100" w:line="276" w:lineRule="auto"/>
        <w:ind w:left="567" w:hanging="567"/>
        <w:jc w:val="both"/>
      </w:pPr>
      <w:r>
        <w:rPr>
          <w:b/>
          <w:bCs/>
        </w:rPr>
        <w:t xml:space="preserve">8.1  </w:t>
      </w:r>
      <w:r>
        <w:t xml:space="preserve">El ARRENDATARIO recibe la Vivienda, sus instalaciones, mobiliario y equipamiento </w:t>
      </w:r>
      <w:r>
        <w:rPr>
          <w:b/>
          <w:bCs/>
        </w:rPr>
        <w:t>limpios, en buen estado de conservación y funcionamiento y en el estado concreto que se describe</w:t>
      </w:r>
      <w:r>
        <w:t xml:space="preserve"> en el </w:t>
      </w:r>
      <w:r>
        <w:rPr>
          <w:b/>
          <w:bCs/>
        </w:rPr>
        <w:t>Anexo I (Inventario)</w:t>
      </w:r>
      <w:r>
        <w:t xml:space="preserve"> y en el </w:t>
      </w:r>
      <w:r>
        <w:rPr>
          <w:b/>
          <w:bCs/>
        </w:rPr>
        <w:t>Anexo II (Acta de entrega)</w:t>
      </w:r>
      <w:r>
        <w:t>, que incluye el reportaje fotográfico fechado y firmado por ambas partes, las llaves entregadas y las lecturas de los contadores.</w:t>
      </w:r>
    </w:p>
    <w:p w14:paraId="21F3CC0C" w14:textId="77777777" w:rsidR="000013C2" w:rsidRDefault="00DD1650">
      <w:pPr>
        <w:spacing w:after="100" w:line="276" w:lineRule="auto"/>
        <w:ind w:left="567" w:hanging="567"/>
        <w:jc w:val="both"/>
      </w:pPr>
      <w:r>
        <w:rPr>
          <w:b/>
          <w:bCs/>
        </w:rPr>
        <w:t xml:space="preserve">8.2  </w:t>
      </w:r>
      <w:r>
        <w:t xml:space="preserve">El ARRENDATARIO dispone de </w:t>
      </w:r>
      <w:r>
        <w:rPr>
          <w:b/>
          <w:bCs/>
        </w:rPr>
        <w:t>siete (7) días naturales</w:t>
      </w:r>
      <w:r>
        <w:t xml:space="preserve"> desde la entrega para comunicar por escrito los defectos ocultos que no hubieran podido apreciarse en la visita de entrega. Transcurrido dicho plazo sin comunicación, se presumirá, salvo prueba en contrario, que la Vivienda y su contenido se encontraban en el estado reflejado en los Anexos I y II.</w:t>
      </w:r>
    </w:p>
    <w:p w14:paraId="20E7A1D5" w14:textId="77777777" w:rsidR="000013C2" w:rsidRDefault="00DD1650">
      <w:pPr>
        <w:spacing w:after="100" w:line="276" w:lineRule="auto"/>
        <w:ind w:left="567" w:hanging="567"/>
        <w:jc w:val="both"/>
      </w:pPr>
      <w:r>
        <w:rPr>
          <w:b/>
          <w:bCs/>
        </w:rPr>
        <w:t xml:space="preserve">8.3  </w:t>
      </w:r>
      <w:r>
        <w:t>El ARRENDATARIO se obliga a conservar el mobiliario y equipamiento con la diligencia debida y a no retirarlo de la Vivienda. Responderá de su pérdida o deterioro, salvo el derivado del uso ordinario y del simple paso del tiempo.</w:t>
      </w:r>
    </w:p>
    <w:p w14:paraId="71382811" w14:textId="77777777" w:rsidR="000013C2" w:rsidRDefault="00DD1650">
      <w:pPr>
        <w:keepNext/>
        <w:spacing w:before="220" w:after="100"/>
      </w:pPr>
      <w:r>
        <w:rPr>
          <w:b/>
          <w:bCs/>
          <w:color w:val="1F3864"/>
          <w:sz w:val="22"/>
          <w:szCs w:val="22"/>
        </w:rPr>
        <w:lastRenderedPageBreak/>
        <w:t>9. Conservación y reparaciones</w:t>
      </w:r>
    </w:p>
    <w:p w14:paraId="1265FD27" w14:textId="77777777" w:rsidR="000013C2" w:rsidRDefault="00DD1650">
      <w:pPr>
        <w:spacing w:after="100" w:line="276" w:lineRule="auto"/>
        <w:ind w:left="567" w:hanging="567"/>
        <w:jc w:val="both"/>
      </w:pPr>
      <w:r>
        <w:rPr>
          <w:b/>
          <w:bCs/>
        </w:rPr>
        <w:t xml:space="preserve">9.1  </w:t>
      </w:r>
      <w:r>
        <w:t>La ARRENDADORA realizará las reparaciones necesarias para conservar la Vivienda en condiciones de habitabilidad para el uso convenido, salvo cuando el deterioro sea imputable al ARRENDATARIO o a las personas que convivan con él o le visiten (arts. 1.563 y 1.564 CC y art. 21 LAU).</w:t>
      </w:r>
    </w:p>
    <w:p w14:paraId="6DAD8713" w14:textId="77777777" w:rsidR="000013C2" w:rsidRDefault="00DD1650">
      <w:pPr>
        <w:spacing w:after="100" w:line="276" w:lineRule="auto"/>
        <w:ind w:left="567" w:hanging="567"/>
        <w:jc w:val="both"/>
      </w:pPr>
      <w:r>
        <w:rPr>
          <w:b/>
          <w:bCs/>
        </w:rPr>
        <w:t xml:space="preserve">9.2  </w:t>
      </w:r>
      <w:r>
        <w:t xml:space="preserve">Serán de cargo del ARRENDATARIO las </w:t>
      </w:r>
      <w:r>
        <w:rPr>
          <w:b/>
          <w:bCs/>
        </w:rPr>
        <w:t>pequeñas reparaciones</w:t>
      </w:r>
      <w:r>
        <w:t xml:space="preserve"> que exija el desgaste por el uso ordinario de la Vivienda (art. 21.4 LAU), entre otras: sustitución de lámparas y bombillas, mecanismos eléctricos (enchufes, interruptores), juntas, latiguillos, grifos y mecanismos de cisterna; desatascos de desagües por uso; cintas, lamas y manivelas de persianas; cerraduras, bombines, manillas y llaves; sellados de silicona; filtros y elementos consumibles de electrodomésticos; así como la reparación o reposición de cualquier elemento dañado por uso indebido o negligente</w:t>
      </w:r>
      <w:r>
        <w:t>.</w:t>
      </w:r>
    </w:p>
    <w:p w14:paraId="3523CFCD" w14:textId="77777777" w:rsidR="000013C2" w:rsidRDefault="00DD1650">
      <w:pPr>
        <w:spacing w:after="100" w:line="276" w:lineRule="auto"/>
        <w:ind w:left="567" w:hanging="567"/>
        <w:jc w:val="both"/>
      </w:pPr>
      <w:r>
        <w:rPr>
          <w:b/>
          <w:bCs/>
        </w:rPr>
        <w:t xml:space="preserve">9.3  </w:t>
      </w:r>
      <w:r>
        <w:t xml:space="preserve">El ARRENDATARIO deberá </w:t>
      </w:r>
      <w:r>
        <w:rPr>
          <w:b/>
          <w:bCs/>
        </w:rPr>
        <w:t>comunicar de inmediato</w:t>
      </w:r>
      <w:r>
        <w:t xml:space="preserve"> a la ARRENDADORA, por el canal de la cláusula 21, cualquier avería o daño cuya reparación corresponda a ésta, y especialmente las fugas de agua o gas, filtraciones, humedades y anomalías eléctricas. Responderá de los daños agravados por la falta o el retraso en la comunicación. Sólo podrá realizar por sí mismo las reparaciones </w:t>
      </w:r>
      <w:r>
        <w:rPr>
          <w:b/>
          <w:bCs/>
        </w:rPr>
        <w:t>urgentes</w:t>
      </w:r>
      <w:r>
        <w:t xml:space="preserve"> para evitar un daño inminente o una incomodidad grave, exigiendo después su importe (art. 21.3 LAU), debiendo acreditarlo con factura.</w:t>
      </w:r>
    </w:p>
    <w:p w14:paraId="39E7B487" w14:textId="77777777" w:rsidR="000013C2" w:rsidRDefault="00DD1650">
      <w:pPr>
        <w:spacing w:after="100" w:line="276" w:lineRule="auto"/>
        <w:ind w:left="567" w:hanging="567"/>
        <w:jc w:val="both"/>
      </w:pPr>
      <w:r>
        <w:rPr>
          <w:b/>
          <w:bCs/>
        </w:rPr>
        <w:t xml:space="preserve">9.4  </w:t>
      </w:r>
      <w:r>
        <w:t>Las averías de los electrodomésticos y equipos del Anexo I no imputables al ARRENDATARIO serán reparadas o, si su reparación no es razonable, sustituidas por otros de prestaciones equivalentes, a elección de la ARRENDADORA.</w:t>
      </w:r>
    </w:p>
    <w:p w14:paraId="09057CB5" w14:textId="77777777" w:rsidR="000013C2" w:rsidRDefault="00DD1650">
      <w:pPr>
        <w:spacing w:after="100" w:line="276" w:lineRule="auto"/>
        <w:ind w:left="567" w:hanging="567"/>
        <w:jc w:val="both"/>
      </w:pPr>
      <w:r>
        <w:rPr>
          <w:b/>
          <w:bCs/>
        </w:rPr>
        <w:t xml:space="preserve">9.5  </w:t>
      </w:r>
      <w:r>
        <w:t xml:space="preserve">El ARRENDATARIO deberá ventilar diariamente la Vivienda y hacer un uso adecuado de la calefacción y de los extractores para evitar condensaciones y mohos, siguiendo las recomendaciones de uso y mantenimiento del </w:t>
      </w:r>
      <w:r>
        <w:rPr>
          <w:b/>
          <w:bCs/>
        </w:rPr>
        <w:t>Anexo IV</w:t>
      </w:r>
      <w:r>
        <w:t>. Los daños por condensación derivados de un uso inadecuado serán de su cargo.</w:t>
      </w:r>
    </w:p>
    <w:p w14:paraId="328DE12E" w14:textId="77777777" w:rsidR="000013C2" w:rsidRDefault="00DD1650">
      <w:pPr>
        <w:spacing w:after="100" w:line="276" w:lineRule="auto"/>
        <w:ind w:left="567" w:hanging="567"/>
        <w:jc w:val="both"/>
      </w:pPr>
      <w:r>
        <w:rPr>
          <w:b/>
          <w:bCs/>
        </w:rPr>
        <w:t xml:space="preserve">9.6  </w:t>
      </w:r>
      <w:r>
        <w:t xml:space="preserve">El ARRENDATARIO permitirá el acceso a la Vivienda de la ARRENDADORA o del personal técnico que ésta designe para realizar reparaciones, revisiones y obras de conservación, con un preaviso mínimo de </w:t>
      </w:r>
      <w:r>
        <w:rPr>
          <w:b/>
          <w:bCs/>
        </w:rPr>
        <w:t>48 horas</w:t>
      </w:r>
      <w:r>
        <w:t xml:space="preserve"> y en horario razonable, salvo urgencia (fugas, riesgo para personas o bienes), en cuyo caso el acceso será inmediato. Las obras de mejora se regirán por el artículo 22 de la LAU (notificación escrita con tres meses de antelación).</w:t>
      </w:r>
    </w:p>
    <w:p w14:paraId="080468BF" w14:textId="77777777" w:rsidR="000013C2" w:rsidRDefault="00DD1650">
      <w:pPr>
        <w:keepNext/>
        <w:spacing w:before="220" w:after="100"/>
      </w:pPr>
      <w:r>
        <w:rPr>
          <w:b/>
          <w:bCs/>
          <w:color w:val="1F3864"/>
          <w:sz w:val="22"/>
          <w:szCs w:val="22"/>
        </w:rPr>
        <w:t>10. Obras e instalaciones</w:t>
      </w:r>
    </w:p>
    <w:p w14:paraId="2C33225B" w14:textId="77777777" w:rsidR="000013C2" w:rsidRDefault="00DD1650">
      <w:pPr>
        <w:spacing w:after="100" w:line="276" w:lineRule="auto"/>
        <w:ind w:left="567" w:hanging="567"/>
        <w:jc w:val="both"/>
      </w:pPr>
      <w:r>
        <w:rPr>
          <w:b/>
          <w:bCs/>
        </w:rPr>
        <w:t xml:space="preserve">10.1  </w:t>
      </w:r>
      <w:r>
        <w:t xml:space="preserve">El ARRENDATARIO no podrá realizar, </w:t>
      </w:r>
      <w:r>
        <w:rPr>
          <w:b/>
          <w:bCs/>
        </w:rPr>
        <w:t>sin el consentimiento previo y por escrito</w:t>
      </w:r>
      <w:r>
        <w:t xml:space="preserve"> de la ARRENDADORA, obras que modifiquen la configuración de la Vivienda o de sus accesorios, ni que afecten a la estabilidad, seguridad o instalaciones (art. 23 LAU). En particular, no podrá: modificar instalaciones eléctricas, de gas, agua, calefacción o ventilación; instalar equipos de aire acondicionado, antenas, toldos o cerramientos; pintar en colores distintos de los existentes; ni realizar perforaciones en alicatados, carpinterías o fachada. Se exceptúan las pequeñas perforaciones en paramentos vert</w:t>
      </w:r>
      <w:r>
        <w:t>icales para colgar cuadros o elementos ligeros, que deberán repararse al término del contrato.</w:t>
      </w:r>
    </w:p>
    <w:p w14:paraId="40B9D506" w14:textId="77777777" w:rsidR="000013C2" w:rsidRDefault="00DD1650">
      <w:pPr>
        <w:spacing w:after="100" w:line="276" w:lineRule="auto"/>
        <w:ind w:left="567" w:hanging="567"/>
        <w:jc w:val="both"/>
      </w:pPr>
      <w:r>
        <w:rPr>
          <w:b/>
          <w:bCs/>
        </w:rPr>
        <w:t xml:space="preserve">10.2  </w:t>
      </w:r>
      <w:r>
        <w:t>Las obras autorizadas quedarán en beneficio de la Vivienda, sin derecho a indemnización, salvo que la ARRENDADORA opte por exigir la reposición al estado anterior a costa del ARRENDATARIO. Las obras no consentidas facultan a la ARRENDADORA para resolver el contrato y/o exigir la reposición inmediata.</w:t>
      </w:r>
    </w:p>
    <w:p w14:paraId="342E2A76" w14:textId="77777777" w:rsidR="000013C2" w:rsidRDefault="00DD1650">
      <w:pPr>
        <w:spacing w:after="100" w:line="276" w:lineRule="auto"/>
        <w:ind w:left="567" w:hanging="567"/>
        <w:jc w:val="both"/>
      </w:pPr>
      <w:r>
        <w:rPr>
          <w:b/>
          <w:bCs/>
        </w:rPr>
        <w:t xml:space="preserve">10.3  </w:t>
      </w:r>
      <w:r>
        <w:t>El ARRENDATARIO soportará las obras de mejora y de conservación que la ARRENDADORA deba o decida realizar, en los términos de los artículos 21 y 22 de la LAU. Lo dispuesto en esta cláusula se entiende sin perjuicio de los derechos reconocidos en el artículo 24 de la LAU (personas con discapacidad o mayores de 70 años).</w:t>
      </w:r>
    </w:p>
    <w:p w14:paraId="6A1FBE31" w14:textId="77777777" w:rsidR="000013C2" w:rsidRDefault="00DD1650">
      <w:pPr>
        <w:keepNext/>
        <w:spacing w:before="220" w:after="100"/>
      </w:pPr>
      <w:r>
        <w:rPr>
          <w:b/>
          <w:bCs/>
          <w:color w:val="1F3864"/>
          <w:sz w:val="22"/>
          <w:szCs w:val="22"/>
        </w:rPr>
        <w:t>11. Convivencia, normas del edificio y seguro</w:t>
      </w:r>
    </w:p>
    <w:p w14:paraId="5ED04906" w14:textId="77777777" w:rsidR="000013C2" w:rsidRDefault="00DD1650">
      <w:pPr>
        <w:spacing w:after="100" w:line="276" w:lineRule="auto"/>
        <w:ind w:left="567" w:hanging="567"/>
        <w:jc w:val="both"/>
      </w:pPr>
      <w:r>
        <w:rPr>
          <w:b/>
          <w:bCs/>
        </w:rPr>
        <w:t xml:space="preserve">11.1  </w:t>
      </w:r>
      <w:r>
        <w:t xml:space="preserve">El ARRENDATARIO, los convivientes y visitantes respetarán las normas de régimen interior del edificio y las ordenanzas municipales (en particular, sobre ruidos y residuos), y se abstendrán de realizar en la Vivienda </w:t>
      </w:r>
      <w:r>
        <w:rPr>
          <w:b/>
          <w:bCs/>
        </w:rPr>
        <w:t>actividades molestas, insalubres, nocivas, peligrosas o ilícitas</w:t>
      </w:r>
      <w:r>
        <w:t>, cuya realización es causa de resolución del contrato (art. 27.2.e LAU).</w:t>
      </w:r>
    </w:p>
    <w:p w14:paraId="778E423E" w14:textId="77777777" w:rsidR="000013C2" w:rsidRDefault="00DD1650">
      <w:pPr>
        <w:spacing w:after="100" w:line="276" w:lineRule="auto"/>
        <w:ind w:left="567" w:hanging="567"/>
        <w:jc w:val="both"/>
      </w:pPr>
      <w:r>
        <w:rPr>
          <w:b/>
          <w:bCs/>
        </w:rPr>
        <w:lastRenderedPageBreak/>
        <w:t>11.2  Animales de compañía:</w:t>
      </w:r>
      <w:r>
        <w:t xml:space="preserve"> ☐ no se permiten; ☐ se permiten previa comunicación escrita, limitados a </w:t>
      </w:r>
      <w:r>
        <w:rPr>
          <w:highlight w:val="yellow"/>
        </w:rPr>
        <w:t>[especie y nº]</w:t>
      </w:r>
      <w:r>
        <w:t>. En todo caso el ARRENDATARIO responderá de todos los daños, suciedad y molestias que causen, y de la desinfección y desinsectación de la Vivienda a la salida si fuera necesaria.</w:t>
      </w:r>
    </w:p>
    <w:p w14:paraId="27904746" w14:textId="77777777" w:rsidR="000013C2" w:rsidRDefault="00DD1650">
      <w:pPr>
        <w:spacing w:after="100" w:line="276" w:lineRule="auto"/>
        <w:ind w:left="567" w:hanging="567"/>
        <w:jc w:val="both"/>
      </w:pPr>
      <w:r>
        <w:rPr>
          <w:b/>
          <w:bCs/>
        </w:rPr>
        <w:t xml:space="preserve">11.3  </w:t>
      </w:r>
      <w:r>
        <w:t>Los daños ocasionados por el humo de tabaco u otras sustancias en pinturas, textiles o mobiliario se considerarán deterioro imputable al ARRENDATARIO.</w:t>
      </w:r>
    </w:p>
    <w:p w14:paraId="650B20EB" w14:textId="77777777" w:rsidR="000013C2" w:rsidRDefault="00DD1650">
      <w:pPr>
        <w:spacing w:after="100" w:line="276" w:lineRule="auto"/>
        <w:ind w:left="567" w:hanging="567"/>
        <w:jc w:val="both"/>
      </w:pPr>
      <w:r>
        <w:rPr>
          <w:b/>
          <w:bCs/>
        </w:rPr>
        <w:t xml:space="preserve">11.4  </w:t>
      </w:r>
      <w:r>
        <w:t xml:space="preserve">El ARRENDATARIO se obliga a contratar y mantener vigente durante todo el contrato un </w:t>
      </w:r>
      <w:r>
        <w:rPr>
          <w:b/>
          <w:bCs/>
        </w:rPr>
        <w:t>seguro de hogar para inquilinos</w:t>
      </w:r>
      <w:r>
        <w:t xml:space="preserve"> que cubra, como mínimo, el contenido de su propiedad y la </w:t>
      </w:r>
      <w:r>
        <w:rPr>
          <w:b/>
          <w:bCs/>
        </w:rPr>
        <w:t>responsabilidad civil</w:t>
      </w:r>
      <w:r>
        <w:t xml:space="preserve"> frente a la ARRENDADORA y a terceros (incluidos daños por agua e incendio) con un capital mínimo de </w:t>
      </w:r>
      <w:r>
        <w:rPr>
          <w:b/>
          <w:bCs/>
          <w:highlight w:val="yellow"/>
        </w:rPr>
        <w:t>[150.000]</w:t>
      </w:r>
      <w:r>
        <w:rPr>
          <w:b/>
          <w:bCs/>
        </w:rPr>
        <w:t xml:space="preserve"> €</w:t>
      </w:r>
      <w:r>
        <w:t>, debiendo entregar copia de la póliza y del recibo en los quince días siguientes a la firma y en cada renovación. La ARRENDADORA no responde de los bienes del ARRENDATARIO.</w:t>
      </w:r>
    </w:p>
    <w:p w14:paraId="76FAC510" w14:textId="77777777" w:rsidR="000013C2" w:rsidRDefault="00DD1650">
      <w:pPr>
        <w:keepNext/>
        <w:spacing w:before="220" w:after="100"/>
      </w:pPr>
      <w:r>
        <w:rPr>
          <w:b/>
          <w:bCs/>
          <w:color w:val="1F3864"/>
          <w:sz w:val="22"/>
          <w:szCs w:val="22"/>
        </w:rPr>
        <w:t>12. Cesión y subarriendo</w:t>
      </w:r>
    </w:p>
    <w:p w14:paraId="0D66F405" w14:textId="77777777" w:rsidR="000013C2" w:rsidRDefault="00DD1650">
      <w:pPr>
        <w:spacing w:after="100" w:line="276" w:lineRule="auto"/>
        <w:ind w:left="567" w:hanging="567"/>
        <w:jc w:val="both"/>
      </w:pPr>
      <w:r>
        <w:rPr>
          <w:b/>
          <w:bCs/>
        </w:rPr>
        <w:t xml:space="preserve">12.1  </w:t>
      </w:r>
      <w:r>
        <w:t xml:space="preserve">Queda </w:t>
      </w:r>
      <w:r>
        <w:rPr>
          <w:b/>
          <w:bCs/>
        </w:rPr>
        <w:t>prohibida la cesión del contrato y el subarriendo</w:t>
      </w:r>
      <w:r>
        <w:t>, total o parcial, sin el consentimiento previo y por escrito de la ARRENDADORA (art. 8 LAU), así como cualquier forma de alojamiento remunerado de terceros. Su infracción es causa de resolución del contrato (art. 27.2.c LAU).</w:t>
      </w:r>
    </w:p>
    <w:p w14:paraId="41AC2B60" w14:textId="77777777" w:rsidR="000013C2" w:rsidRDefault="00DD1650">
      <w:pPr>
        <w:keepNext/>
        <w:spacing w:before="220" w:after="100"/>
      </w:pPr>
      <w:r>
        <w:rPr>
          <w:b/>
          <w:bCs/>
          <w:color w:val="1F3864"/>
          <w:sz w:val="22"/>
          <w:szCs w:val="22"/>
        </w:rPr>
        <w:t>13. Visitas e inspección</w:t>
      </w:r>
    </w:p>
    <w:p w14:paraId="0508C743" w14:textId="77777777" w:rsidR="000013C2" w:rsidRDefault="00DD1650">
      <w:pPr>
        <w:spacing w:after="100" w:line="276" w:lineRule="auto"/>
        <w:ind w:left="567" w:hanging="567"/>
        <w:jc w:val="both"/>
      </w:pPr>
      <w:r>
        <w:rPr>
          <w:b/>
          <w:bCs/>
        </w:rPr>
        <w:t xml:space="preserve">13.1  </w:t>
      </w:r>
      <w:r>
        <w:t xml:space="preserve">El ARRENDATARIO permitirá a la ARRENDADORA una visita de comprobación del estado de la Vivienda </w:t>
      </w:r>
      <w:r>
        <w:rPr>
          <w:b/>
          <w:bCs/>
        </w:rPr>
        <w:t>una vez al año</w:t>
      </w:r>
      <w:r>
        <w:t>, previo aviso con al menos siete días, en fecha y hora acordadas.</w:t>
      </w:r>
    </w:p>
    <w:p w14:paraId="3CD11075" w14:textId="77777777" w:rsidR="000013C2" w:rsidRDefault="00DD1650">
      <w:pPr>
        <w:spacing w:after="100" w:line="276" w:lineRule="auto"/>
        <w:ind w:left="567" w:hanging="567"/>
        <w:jc w:val="both"/>
      </w:pPr>
      <w:r>
        <w:rPr>
          <w:b/>
          <w:bCs/>
        </w:rPr>
        <w:t xml:space="preserve">13.2  </w:t>
      </w:r>
      <w:r>
        <w:t xml:space="preserve">Durante los </w:t>
      </w:r>
      <w:r>
        <w:rPr>
          <w:b/>
          <w:bCs/>
        </w:rPr>
        <w:t>dos últimos meses</w:t>
      </w:r>
      <w:r>
        <w:t xml:space="preserve"> del contrato, o desde que cualquiera de las partes notifique su voluntad de darlo por terminado, el ARRENDATARIO permitirá la visita de la Vivienda a posibles nuevos arrendatarios o compradores, acompañados por personal de la ARRENDADORA, en dos franjas semanales de una hora a acordar.</w:t>
      </w:r>
    </w:p>
    <w:p w14:paraId="3B713E68" w14:textId="77777777" w:rsidR="000013C2" w:rsidRDefault="00DD1650">
      <w:pPr>
        <w:keepNext/>
        <w:spacing w:before="220" w:after="100"/>
      </w:pPr>
      <w:r>
        <w:rPr>
          <w:b/>
          <w:bCs/>
          <w:color w:val="1F3864"/>
          <w:sz w:val="22"/>
          <w:szCs w:val="22"/>
        </w:rPr>
        <w:t>14. Derecho de adquisición preferente</w:t>
      </w:r>
    </w:p>
    <w:p w14:paraId="0273F6D3" w14:textId="77777777" w:rsidR="000013C2" w:rsidRDefault="00DD1650">
      <w:pPr>
        <w:spacing w:after="100" w:line="276" w:lineRule="auto"/>
        <w:ind w:left="567" w:hanging="567"/>
        <w:jc w:val="both"/>
      </w:pPr>
      <w:r>
        <w:rPr>
          <w:b/>
          <w:bCs/>
        </w:rPr>
        <w:t xml:space="preserve">14.1  </w:t>
      </w:r>
      <w:r>
        <w:t xml:space="preserve">De conformidad con el artículo 25.8 de la LAU, el ARRENDATARIO </w:t>
      </w:r>
      <w:r>
        <w:rPr>
          <w:b/>
          <w:bCs/>
        </w:rPr>
        <w:t>renuncia expresamente a los derechos de tanteo y retracto</w:t>
      </w:r>
      <w:r>
        <w:t xml:space="preserve"> sobre la Vivienda. La ARRENDADORA comunicará al ARRENDATARIO su intención de vender la Vivienda con una antelación mínima de treinta días a la fecha de formalización de la compraventa.</w:t>
      </w:r>
    </w:p>
    <w:p w14:paraId="35D0A45E" w14:textId="77777777" w:rsidR="000013C2" w:rsidRDefault="00DD1650">
      <w:pPr>
        <w:keepNext/>
        <w:spacing w:before="220" w:after="100"/>
      </w:pPr>
      <w:r>
        <w:rPr>
          <w:b/>
          <w:bCs/>
          <w:color w:val="1F3864"/>
          <w:sz w:val="22"/>
          <w:szCs w:val="22"/>
        </w:rPr>
        <w:t>15. Enajenación de la Vivienda</w:t>
      </w:r>
    </w:p>
    <w:p w14:paraId="203E67F8" w14:textId="77777777" w:rsidR="000013C2" w:rsidRDefault="00DD1650">
      <w:pPr>
        <w:spacing w:after="100" w:line="276" w:lineRule="auto"/>
        <w:ind w:left="567" w:hanging="567"/>
        <w:jc w:val="both"/>
      </w:pPr>
      <w:r>
        <w:rPr>
          <w:b/>
          <w:bCs/>
        </w:rPr>
        <w:t xml:space="preserve">15.1  </w:t>
      </w:r>
      <w:r>
        <w:t>En caso de enajenación de la Vivienda, el adquirente quedará subrogado en los derechos y obligaciones de la ARRENDADORA en los términos del artículo 14 de la LAU.</w:t>
      </w:r>
    </w:p>
    <w:p w14:paraId="152759F5" w14:textId="77777777" w:rsidR="000013C2" w:rsidRDefault="00DD1650">
      <w:pPr>
        <w:keepNext/>
        <w:spacing w:before="220" w:after="100"/>
      </w:pPr>
      <w:r>
        <w:rPr>
          <w:b/>
          <w:bCs/>
          <w:color w:val="1F3864"/>
          <w:sz w:val="22"/>
          <w:szCs w:val="22"/>
        </w:rPr>
        <w:t>16. Extinción y resolución</w:t>
      </w:r>
    </w:p>
    <w:p w14:paraId="21B2BCB6" w14:textId="77777777" w:rsidR="000013C2" w:rsidRDefault="00DD1650">
      <w:pPr>
        <w:spacing w:after="100" w:line="276" w:lineRule="auto"/>
        <w:ind w:left="567" w:hanging="567"/>
        <w:jc w:val="both"/>
      </w:pPr>
      <w:r>
        <w:rPr>
          <w:b/>
          <w:bCs/>
        </w:rPr>
        <w:t xml:space="preserve">16.1  </w:t>
      </w:r>
      <w:r>
        <w:t>Además de por las causas generales, el contrato se extinguirá por el transcurso del plazo y sus prórrogas, y la ARRENDADORA podrá resolverlo por cualquiera de las causas del artículo 27 de la LAU y por incumplimiento esencial de las obligaciones del ARRENDATARIO, considerándose tales, en particular: (a) la falta de pago de la renta o de cualquier cantidad asimilada a ella, incluida la actualización y los tributos repercutidos; (b) la falta de pago de la fianza, de su actualización o de la garantía adicional</w:t>
      </w:r>
      <w:r>
        <w:t>, o la falta de renovación del aval; (c) el subarriendo o la cesión no consentidos; (d) la realización de daños dolosos o de obras no consentidas; (e) las actividades molestas, insalubres, nocivas, peligrosas o ilícitas; (f) el destino de la Vivienda a un uso distinto de la vivienda habitual del ARRENDATARIO; (g) la falsedad u ocultación relevante en los datos de identidad o solvencia aportados para la contratación; (h) la falta de contratación o mantenimiento del seguro de la cláusula 11.4 tras requerimien</w:t>
      </w:r>
      <w:r>
        <w:t>to por escrito no atendido en quince días.</w:t>
      </w:r>
    </w:p>
    <w:p w14:paraId="60FE4824" w14:textId="77777777" w:rsidR="000013C2" w:rsidRDefault="00DD1650">
      <w:pPr>
        <w:spacing w:after="100" w:line="276" w:lineRule="auto"/>
        <w:ind w:left="567" w:hanging="567"/>
        <w:jc w:val="both"/>
      </w:pPr>
      <w:r>
        <w:rPr>
          <w:b/>
          <w:bCs/>
        </w:rPr>
        <w:t xml:space="preserve">16.2  </w:t>
      </w:r>
      <w:r>
        <w:t>Conforme al artículo 27.4 de la LAU, si el contrato se inscribiera en el Registro de la Propiedad, las partes pactan que el arrendamiento quedará resuelto de pleno derecho por falta de pago de la renta, y el ARRENDATARIO deberá restituir la posesión, cuando, requerido judicial o notarialmente en el domicilio designado, no haya contestado en los diez días hábiles siguientes o haya aceptado la resolución.</w:t>
      </w:r>
    </w:p>
    <w:p w14:paraId="1622657F" w14:textId="77777777" w:rsidR="000013C2" w:rsidRDefault="00DD1650">
      <w:pPr>
        <w:spacing w:after="100" w:line="276" w:lineRule="auto"/>
        <w:ind w:left="567" w:hanging="567"/>
        <w:jc w:val="both"/>
      </w:pPr>
      <w:r>
        <w:rPr>
          <w:b/>
          <w:bCs/>
        </w:rPr>
        <w:lastRenderedPageBreak/>
        <w:t xml:space="preserve">16.3  </w:t>
      </w:r>
      <w:r>
        <w:t>El incumplimiento por cualquiera de las partes de sus obligaciones dará derecho a la parte cumplidora a exigir el cumplimiento o a resolver el contrato, con indemnización de daños y perjuicios en ambos casos (art. 1.124 CC y art. 27.1 LAU).</w:t>
      </w:r>
    </w:p>
    <w:p w14:paraId="409C7980" w14:textId="77777777" w:rsidR="000013C2" w:rsidRDefault="00DD1650">
      <w:pPr>
        <w:keepNext/>
        <w:spacing w:before="220" w:after="100"/>
      </w:pPr>
      <w:r>
        <w:rPr>
          <w:b/>
          <w:bCs/>
          <w:color w:val="1F3864"/>
          <w:sz w:val="22"/>
          <w:szCs w:val="22"/>
        </w:rPr>
        <w:t>17. Cesión de la posición arrendadora dentro del grupo</w:t>
      </w:r>
    </w:p>
    <w:p w14:paraId="4DEDFE76" w14:textId="77777777" w:rsidR="000013C2" w:rsidRDefault="00DD1650">
      <w:pPr>
        <w:spacing w:after="100" w:line="276" w:lineRule="auto"/>
        <w:ind w:left="567" w:hanging="567"/>
        <w:jc w:val="both"/>
      </w:pPr>
      <w:r>
        <w:rPr>
          <w:b/>
          <w:bCs/>
        </w:rPr>
        <w:t xml:space="preserve">17.1  </w:t>
      </w:r>
      <w:r>
        <w:t xml:space="preserve">El ARRENDATARIO </w:t>
      </w:r>
      <w:r>
        <w:rPr>
          <w:b/>
          <w:bCs/>
        </w:rPr>
        <w:t>presta desde este momento su consentimiento</w:t>
      </w:r>
      <w:r>
        <w:t xml:space="preserve"> a que la ARRENDADORA ceda su posición contractual, con todos sus derechos y obligaciones (incluidas la fianza y la garantía adicional), a cualquier sociedad de su mismo grupo empresarial (art. 42 del Código de Comercio) —entre ellas INVERSIETE, S.A., EDIFICIOS CAMERANOS, S.A. o EMPRESA TURÍSTICA HOTELERA, S.A.— que ostente título suficiente sobre la Vivienda (propiedad, usufructo u otro derecho que la habilite para arrendar).</w:t>
      </w:r>
    </w:p>
    <w:p w14:paraId="3E47E256" w14:textId="77777777" w:rsidR="000013C2" w:rsidRDefault="00DD1650">
      <w:pPr>
        <w:spacing w:after="100" w:line="276" w:lineRule="auto"/>
        <w:ind w:left="567" w:hanging="567"/>
        <w:jc w:val="both"/>
      </w:pPr>
      <w:r>
        <w:rPr>
          <w:b/>
          <w:bCs/>
        </w:rPr>
        <w:t xml:space="preserve">17.2  </w:t>
      </w:r>
      <w:r>
        <w:t xml:space="preserve">La cesión surtirá efectos frente al ARRENDATARIO desde que se le notifique por escrito, con indicación de los datos de la nueva arrendadora y de la cuenta para el pago de la renta. La cesión </w:t>
      </w:r>
      <w:r>
        <w:rPr>
          <w:b/>
          <w:bCs/>
        </w:rPr>
        <w:t>no alterará ninguna de las condiciones</w:t>
      </w:r>
      <w:r>
        <w:t xml:space="preserve"> del contrato ni los derechos del ARRENDATARIO, y la fianza será transferida y comunicada al organismo depositario. La sociedad cedente responderá solidariamente con la cesionaria de la devolución de la fianza y de la garantía adicional.</w:t>
      </w:r>
    </w:p>
    <w:p w14:paraId="66C2E58A" w14:textId="77777777" w:rsidR="000013C2" w:rsidRDefault="00DD1650">
      <w:pPr>
        <w:keepNext/>
        <w:spacing w:before="220" w:after="100"/>
      </w:pPr>
      <w:r>
        <w:rPr>
          <w:b/>
          <w:bCs/>
          <w:color w:val="1F3864"/>
          <w:sz w:val="22"/>
          <w:szCs w:val="22"/>
        </w:rPr>
        <w:t>18. Devolución de la Vivienda</w:t>
      </w:r>
    </w:p>
    <w:p w14:paraId="5DECD957" w14:textId="77777777" w:rsidR="000013C2" w:rsidRDefault="00DD1650">
      <w:pPr>
        <w:spacing w:after="100" w:line="276" w:lineRule="auto"/>
        <w:ind w:left="567" w:hanging="567"/>
        <w:jc w:val="both"/>
      </w:pPr>
      <w:r>
        <w:rPr>
          <w:b/>
          <w:bCs/>
        </w:rPr>
        <w:t xml:space="preserve">18.1  </w:t>
      </w:r>
      <w:r>
        <w:t xml:space="preserve">A la extinción del contrato, el ARRENDATARIO devolverá la Vivienda </w:t>
      </w:r>
      <w:r>
        <w:rPr>
          <w:b/>
          <w:bCs/>
        </w:rPr>
        <w:t>libre, vacía de enseres propios, limpia</w:t>
      </w:r>
      <w:r>
        <w:t xml:space="preserve"> y en el mismo estado en que la recibió según los Anexos I y II, salvo el desgaste por el uso ordinario y el paso del tiempo (art. 1.561 CC), entregando </w:t>
      </w:r>
      <w:r>
        <w:rPr>
          <w:b/>
          <w:bCs/>
        </w:rPr>
        <w:t>todas las llaves, mandos y tarjetas</w:t>
      </w:r>
      <w:r>
        <w:t xml:space="preserve"> recibidos y sus copias, </w:t>
      </w:r>
      <w:r>
        <w:rPr>
          <w:b/>
          <w:bCs/>
        </w:rPr>
        <w:t>en mano a la ARRENDADORA o a la persona que ésta designe</w:t>
      </w:r>
      <w:r>
        <w:t xml:space="preserve">, que firmarán un </w:t>
      </w:r>
      <w:r>
        <w:rPr>
          <w:b/>
          <w:bCs/>
        </w:rPr>
        <w:t>acta de devolución</w:t>
      </w:r>
      <w:r>
        <w:t xml:space="preserve"> (Anexo V) con revisión del inventario y lecturas finales de contadores. No surtirá efecto liberatorio el depósito de llaves en buzones, porterías o a terceros no autorizados.</w:t>
      </w:r>
    </w:p>
    <w:p w14:paraId="625AC242" w14:textId="77777777" w:rsidR="000013C2" w:rsidRDefault="00DD1650">
      <w:pPr>
        <w:spacing w:after="100" w:line="276" w:lineRule="auto"/>
        <w:ind w:left="567" w:hanging="567"/>
        <w:jc w:val="both"/>
      </w:pPr>
      <w:r>
        <w:rPr>
          <w:b/>
          <w:bCs/>
        </w:rPr>
        <w:t xml:space="preserve">18.2  </w:t>
      </w:r>
      <w:r>
        <w:t xml:space="preserve">Si el ARRENDATARIO no desalojara y entregara la Vivienda en la fecha de extinción, abonará a la ARRENDADORA, en concepto de cláusula penal y sin perjuicio de la acción de desahucio, una cantidad equivalente al </w:t>
      </w:r>
      <w:r>
        <w:rPr>
          <w:b/>
          <w:bCs/>
        </w:rPr>
        <w:t>doble de la renta diaria</w:t>
      </w:r>
      <w:r>
        <w:t xml:space="preserve"> vigente por cada día de retraso hasta la efectiva entrega de llaves, que el tribunal podrá moderar conforme al artículo 1.154 del Código Civil.</w:t>
      </w:r>
    </w:p>
    <w:p w14:paraId="4EDB4E25" w14:textId="77777777" w:rsidR="000013C2" w:rsidRDefault="00DD1650">
      <w:pPr>
        <w:spacing w:after="100" w:line="276" w:lineRule="auto"/>
        <w:ind w:left="567" w:hanging="567"/>
        <w:jc w:val="both"/>
      </w:pPr>
      <w:r>
        <w:rPr>
          <w:b/>
          <w:bCs/>
        </w:rPr>
        <w:t xml:space="preserve">18.3  </w:t>
      </w:r>
      <w:r>
        <w:t>Los objetos y enseres que el ARRENDATARIO deje en la Vivienda tras la entrega de llaves y la firma del acta de devolución se considerarán abandonados, pudiendo la ARRENDADORA disponer libremente de ellos y repercutir al ARRENDATARIO el coste de su retirada.</w:t>
      </w:r>
    </w:p>
    <w:p w14:paraId="4E51B80F" w14:textId="77777777" w:rsidR="000013C2" w:rsidRDefault="00DD1650">
      <w:pPr>
        <w:spacing w:after="100" w:line="276" w:lineRule="auto"/>
        <w:ind w:left="567" w:hanging="567"/>
        <w:jc w:val="both"/>
      </w:pPr>
      <w:r>
        <w:rPr>
          <w:b/>
          <w:bCs/>
        </w:rPr>
        <w:t xml:space="preserve">18.4  </w:t>
      </w:r>
      <w:r>
        <w:t>El coste de reparación de los daños, de reposición de elementos del inventario dañados o desaparecidos, y de la limpieza que sea necesaria para devolver la Vivienda al estado de entrega, se valorará según presupuesto o factura de profesional y se descontará de la fianza y garantía adicional en los términos de la cláusula 7.4.</w:t>
      </w:r>
    </w:p>
    <w:p w14:paraId="300EF064" w14:textId="77777777" w:rsidR="000013C2" w:rsidRDefault="00DD1650">
      <w:pPr>
        <w:keepNext/>
        <w:spacing w:before="220" w:after="100"/>
      </w:pPr>
      <w:r>
        <w:rPr>
          <w:b/>
          <w:bCs/>
          <w:color w:val="1F3864"/>
          <w:sz w:val="22"/>
          <w:szCs w:val="22"/>
        </w:rPr>
        <w:t>19. Situación de los arrendatarios</w:t>
      </w:r>
    </w:p>
    <w:p w14:paraId="4828F71B" w14:textId="77777777" w:rsidR="000013C2" w:rsidRDefault="00DD1650">
      <w:pPr>
        <w:spacing w:after="100" w:line="276" w:lineRule="auto"/>
        <w:ind w:left="567" w:hanging="567"/>
        <w:jc w:val="both"/>
      </w:pPr>
      <w:r>
        <w:rPr>
          <w:b/>
          <w:bCs/>
        </w:rPr>
        <w:t xml:space="preserve">19.1  </w:t>
      </w:r>
      <w:r>
        <w:t>El ARRENDATARIO declara que los datos de identidad, situación laboral e ingresos aportados (Anexo III) son veraces y completos, y se obliga a comunicar a la ARRENDADORA cualquier cambio en sus datos de contacto. Asimismo, si en algún momento se encontrara en una situación de dificultad para atender el pago, se compromete a comunicarlo de inmediato a la ARRENDADORA con el fin de explorar soluciones de mutuo acuerdo.</w:t>
      </w:r>
    </w:p>
    <w:p w14:paraId="669CAB49" w14:textId="77777777" w:rsidR="000013C2" w:rsidRDefault="00DD1650">
      <w:pPr>
        <w:spacing w:after="100" w:line="276" w:lineRule="auto"/>
        <w:ind w:left="567" w:hanging="567"/>
        <w:jc w:val="both"/>
      </w:pPr>
      <w:r>
        <w:rPr>
          <w:b/>
          <w:bCs/>
        </w:rPr>
        <w:t xml:space="preserve">19.2  </w:t>
      </w:r>
      <w:r>
        <w:t>Las subrogaciones por fallecimiento del ARRENDATARIO se regirán por el artículo 16 de la LAU. En caso de separación, divorcio o nulidad matrimonial, se estará a lo dispuesto en el artículo 15 de la LAU, debiendo el cónyuge que continúe en el uso de la Vivienda notificarlo a la ARRENDADORA en el plazo de dos meses desde la resolución judicial.</w:t>
      </w:r>
    </w:p>
    <w:p w14:paraId="2363FF9D" w14:textId="77777777" w:rsidR="000013C2" w:rsidRDefault="00DD1650">
      <w:pPr>
        <w:keepNext/>
        <w:spacing w:before="220" w:after="100"/>
      </w:pPr>
      <w:r>
        <w:rPr>
          <w:b/>
          <w:bCs/>
          <w:color w:val="1F3864"/>
          <w:sz w:val="22"/>
          <w:szCs w:val="22"/>
        </w:rPr>
        <w:t>20. Inscripción en el Registro de la Propiedad</w:t>
      </w:r>
    </w:p>
    <w:p w14:paraId="4E51F9AF" w14:textId="77777777" w:rsidR="000013C2" w:rsidRDefault="00DD1650">
      <w:pPr>
        <w:spacing w:after="100" w:line="276" w:lineRule="auto"/>
        <w:ind w:left="567" w:hanging="567"/>
        <w:jc w:val="both"/>
      </w:pPr>
      <w:r>
        <w:rPr>
          <w:b/>
          <w:bCs/>
        </w:rPr>
        <w:t xml:space="preserve">20.1  </w:t>
      </w:r>
      <w:r>
        <w:t>Cualquiera de las partes podrá solicitar la elevación a público e inscripción del contrato en el Registro de la Propiedad. Los gastos que se originen serán a cargo de la parte que lo solicite.</w:t>
      </w:r>
    </w:p>
    <w:p w14:paraId="39E48BA3" w14:textId="77777777" w:rsidR="000013C2" w:rsidRDefault="00DD1650">
      <w:pPr>
        <w:keepNext/>
        <w:spacing w:before="220" w:after="100"/>
      </w:pPr>
      <w:r>
        <w:rPr>
          <w:b/>
          <w:bCs/>
          <w:color w:val="1F3864"/>
          <w:sz w:val="22"/>
          <w:szCs w:val="22"/>
        </w:rPr>
        <w:lastRenderedPageBreak/>
        <w:t>21. Notificaciones y solución previa de controversias</w:t>
      </w:r>
    </w:p>
    <w:p w14:paraId="0FCDB69F" w14:textId="77777777" w:rsidR="000013C2" w:rsidRDefault="00DD1650">
      <w:pPr>
        <w:spacing w:after="100" w:line="276" w:lineRule="auto"/>
        <w:ind w:left="567" w:hanging="567"/>
        <w:jc w:val="both"/>
      </w:pPr>
      <w:r>
        <w:rPr>
          <w:b/>
          <w:bCs/>
        </w:rPr>
        <w:t xml:space="preserve">21.1  </w:t>
      </w:r>
      <w:r>
        <w:t xml:space="preserve">Las partes designan como domicilios a efectos de notificaciones: </w:t>
      </w:r>
      <w:r>
        <w:rPr>
          <w:b/>
          <w:bCs/>
        </w:rPr>
        <w:t>la ARRENDADORA</w:t>
      </w:r>
      <w:r>
        <w:t xml:space="preserve">, C/ Campezo, 8, 28022 Madrid, correo electrónico </w:t>
      </w:r>
      <w:r>
        <w:rPr>
          <w:highlight w:val="yellow"/>
        </w:rPr>
        <w:t>[e-mail de la arrendadora]</w:t>
      </w:r>
      <w:r>
        <w:t xml:space="preserve">; </w:t>
      </w:r>
      <w:r>
        <w:rPr>
          <w:b/>
          <w:bCs/>
        </w:rPr>
        <w:t>el ARRENDATARIO</w:t>
      </w:r>
      <w:r>
        <w:t xml:space="preserve">, la propia Vivienda arrendada y el correo electrónico </w:t>
      </w:r>
      <w:r>
        <w:rPr>
          <w:highlight w:val="yellow"/>
        </w:rPr>
        <w:t>[e-mail del arrendatario]</w:t>
      </w:r>
      <w:r>
        <w:t xml:space="preserve">. Conforme al artículo 4.6 de la LAU, las partes aceptan expresamente como medio válido de notificación el </w:t>
      </w:r>
      <w:r>
        <w:rPr>
          <w:b/>
          <w:bCs/>
        </w:rPr>
        <w:t>correo electrónico</w:t>
      </w:r>
      <w:r>
        <w:t xml:space="preserve"> designado, siempre que quede constancia del envío y de su contenido (servicio de comunicación certificada, acuse de lectura o respuesta), y además el burofax con acuse de recibo y certificación de texto, y la entrega en mano con firma de recibí.</w:t>
      </w:r>
    </w:p>
    <w:p w14:paraId="61E3B366" w14:textId="77777777" w:rsidR="000013C2" w:rsidRDefault="00DD1650">
      <w:pPr>
        <w:spacing w:after="100" w:line="276" w:lineRule="auto"/>
        <w:ind w:left="567" w:hanging="567"/>
        <w:jc w:val="both"/>
      </w:pPr>
      <w:r>
        <w:rPr>
          <w:b/>
          <w:bCs/>
        </w:rPr>
        <w:t xml:space="preserve">21.2  </w:t>
      </w:r>
      <w:r>
        <w:t>Cualquier cambio de domicilio o de correo electrónico deberá comunicarse a la otra parte por escrito; hasta entonces, las notificaciones dirigidas a los domicilios designados se tendrán por válidamente efectuadas; en el caso del burofax, también cuando no fuera retirado por su destinatario tras el aviso de entrega.</w:t>
      </w:r>
    </w:p>
    <w:p w14:paraId="77662E63" w14:textId="77777777" w:rsidR="000013C2" w:rsidRDefault="00DD1650">
      <w:pPr>
        <w:spacing w:after="100" w:line="276" w:lineRule="auto"/>
        <w:ind w:left="567" w:hanging="567"/>
        <w:jc w:val="both"/>
      </w:pPr>
      <w:r>
        <w:rPr>
          <w:b/>
          <w:bCs/>
        </w:rPr>
        <w:t xml:space="preserve">21.3  </w:t>
      </w:r>
      <w:r>
        <w:t xml:space="preserve">El </w:t>
      </w:r>
      <w:r>
        <w:rPr>
          <w:b/>
          <w:bCs/>
        </w:rPr>
        <w:t>requerimiento de pago</w:t>
      </w:r>
      <w:r>
        <w:t xml:space="preserve"> a efectos del artículo 22.4 de la Ley de Enjuiciamiento Civil, así como la </w:t>
      </w:r>
      <w:r>
        <w:rPr>
          <w:b/>
          <w:bCs/>
        </w:rPr>
        <w:t>solicitud de negociación o la oferta vinculante confidencial</w:t>
      </w:r>
      <w:r>
        <w:t xml:space="preserve"> exigidas como medio adecuado de solución de controversias por la Ley Orgánica 1/2025, de 2 de enero, se practicarán en los domicilios designados mediante </w:t>
      </w:r>
      <w:r>
        <w:rPr>
          <w:b/>
          <w:bCs/>
        </w:rPr>
        <w:t>burofax con certificación de texto</w:t>
      </w:r>
      <w:r>
        <w:t xml:space="preserve"> o </w:t>
      </w:r>
      <w:r>
        <w:rPr>
          <w:b/>
          <w:bCs/>
        </w:rPr>
        <w:t>comunicación electrónica certificada</w:t>
      </w:r>
      <w:r>
        <w:t xml:space="preserve"> con constancia de contenido y entrega al correo electrónico designado. Se estará a los plazos de la citada Ley Orgánica: la falta de respuesta en </w:t>
      </w:r>
      <w:r>
        <w:rPr>
          <w:b/>
          <w:bCs/>
        </w:rPr>
        <w:t>treinta (30) días naturales</w:t>
      </w:r>
      <w:r>
        <w:t xml:space="preserve"> a una solicitud de negociación, o la falta de aceptación en </w:t>
      </w:r>
      <w:r>
        <w:rPr>
          <w:b/>
          <w:bCs/>
        </w:rPr>
        <w:t>un (1) mes</w:t>
      </w:r>
      <w:r>
        <w:t xml:space="preserve"> de una oferta vinculante, permitirá acudir a la vía judicial.</w:t>
      </w:r>
    </w:p>
    <w:p w14:paraId="260E801B" w14:textId="77777777" w:rsidR="000013C2" w:rsidRDefault="00DD1650">
      <w:pPr>
        <w:keepNext/>
        <w:spacing w:before="220" w:after="100"/>
      </w:pPr>
      <w:r>
        <w:rPr>
          <w:b/>
          <w:bCs/>
          <w:color w:val="1F3864"/>
          <w:sz w:val="22"/>
          <w:szCs w:val="22"/>
        </w:rPr>
        <w:t>22. Fianza personal (fiador solidario)</w:t>
      </w:r>
    </w:p>
    <w:p w14:paraId="15555444" w14:textId="77777777" w:rsidR="000013C2" w:rsidRDefault="00DD1650">
      <w:pPr>
        <w:spacing w:after="100" w:line="276" w:lineRule="auto"/>
        <w:ind w:left="567" w:hanging="567"/>
        <w:jc w:val="both"/>
      </w:pPr>
      <w:r>
        <w:rPr>
          <w:b/>
          <w:bCs/>
        </w:rPr>
        <w:t xml:space="preserve">22.1  </w:t>
      </w:r>
      <w:r>
        <w:t xml:space="preserve">Cuando la garantía adicional se constituya mediante fianza personal (cláusula 7.2), el FIADOR garantiza </w:t>
      </w:r>
      <w:r>
        <w:rPr>
          <w:b/>
          <w:bCs/>
        </w:rPr>
        <w:t>solidariamente</w:t>
      </w:r>
      <w:r>
        <w:t xml:space="preserve"> con el ARRENDATARIO el cumplimiento de todas las obligaciones que éste asume (rentas y cantidades asimiladas, actualizaciones, intereses, indemnizaciones y costas), durante toda la vigencia del contrato </w:t>
      </w:r>
      <w:r>
        <w:rPr>
          <w:b/>
          <w:bCs/>
        </w:rPr>
        <w:t>y de sus prórrogas legales o tácitas</w:t>
      </w:r>
      <w:r>
        <w:t xml:space="preserve">, con </w:t>
      </w:r>
      <w:r>
        <w:rPr>
          <w:b/>
          <w:bCs/>
        </w:rPr>
        <w:t>renuncia expresa a los beneficios de excusión, orden y división</w:t>
      </w:r>
      <w:r>
        <w:t xml:space="preserve">, y </w:t>
      </w:r>
      <w:r>
        <w:rPr>
          <w:b/>
          <w:bCs/>
        </w:rPr>
        <w:t>hasta un importe máximo equivalente a dos mensualidades de la renta vigente</w:t>
      </w:r>
      <w:r>
        <w:t xml:space="preserve"> en cada momento (art. 36.5 LAU). Si no interviniera fiador, esta cláusula quedará sin efecto.</w:t>
      </w:r>
    </w:p>
    <w:p w14:paraId="058E80FC" w14:textId="77777777" w:rsidR="000013C2" w:rsidRDefault="00DD1650">
      <w:pPr>
        <w:keepNext/>
        <w:spacing w:before="220" w:after="100"/>
      </w:pPr>
      <w:r>
        <w:rPr>
          <w:b/>
          <w:bCs/>
          <w:color w:val="1F3864"/>
          <w:sz w:val="22"/>
          <w:szCs w:val="22"/>
        </w:rPr>
        <w:t>23. Protección de datos personales</w:t>
      </w:r>
    </w:p>
    <w:p w14:paraId="46F6F393" w14:textId="77777777" w:rsidR="000013C2" w:rsidRDefault="00DD1650">
      <w:pPr>
        <w:spacing w:after="100" w:line="276" w:lineRule="auto"/>
        <w:ind w:left="567" w:hanging="567"/>
        <w:jc w:val="both"/>
      </w:pPr>
      <w:r>
        <w:rPr>
          <w:b/>
          <w:bCs/>
        </w:rPr>
        <w:t xml:space="preserve">23.1  </w:t>
      </w:r>
      <w:r>
        <w:t>El responsable del tratamiento de los datos personales del ARRENDATARIO, convivientes y FIADOR es la ARRENDADORA, con domicilio en C/ Campezo, 8, 28022 Madrid (</w:t>
      </w:r>
      <w:r>
        <w:rPr>
          <w:highlight w:val="yellow"/>
        </w:rPr>
        <w:t>[e-mail de protección de datos]</w:t>
      </w:r>
      <w:r>
        <w:t>). Los datos se tratarán para la gestión, ejecución y cumplimiento del presente contrato (base jurídica: ejecución del contrato) y para el cumplimiento de obligaciones legales (fiscales, depósito de fianza, prevención del fraude). Podrán ser comunicados a las Administraciones Públicas competentes, entidades bancarias, aseguradoras, compañías suministradoras, profesionales encargados de la gestión, mantenimiento y defensa jurídica, y a las sociedades del grupo de la ARRENDADORA en caso de cesión del contrato</w:t>
      </w:r>
      <w:r>
        <w:t xml:space="preserve"> (cláusula 17). Se conservarán durante la vigencia del contrato y, después, durante los plazos de prescripción legal.</w:t>
      </w:r>
    </w:p>
    <w:p w14:paraId="0AEB38CE" w14:textId="77777777" w:rsidR="000013C2" w:rsidRDefault="00DD1650">
      <w:pPr>
        <w:spacing w:after="100" w:line="276" w:lineRule="auto"/>
        <w:ind w:left="567" w:hanging="567"/>
        <w:jc w:val="both"/>
      </w:pPr>
      <w:r>
        <w:rPr>
          <w:b/>
          <w:bCs/>
        </w:rPr>
        <w:t xml:space="preserve">23.2  </w:t>
      </w:r>
      <w:r>
        <w:t xml:space="preserve">Se informa al ARRENDATARIO y al FIADOR de que, en caso de impago de cantidades ciertas, vencidas y exigibles, previo requerimiento de pago, sus datos podrán ser comunicados a </w:t>
      </w:r>
      <w:r>
        <w:rPr>
          <w:b/>
          <w:bCs/>
        </w:rPr>
        <w:t>sistemas comunes de información crediticia</w:t>
      </w:r>
      <w:r>
        <w:t xml:space="preserve"> (ficheros de solvencia patrimonial), en los términos del artículo 20 de la Ley Orgánica 3/2018 (LOPDGDD).</w:t>
      </w:r>
    </w:p>
    <w:p w14:paraId="7CEEE79C" w14:textId="77777777" w:rsidR="000013C2" w:rsidRDefault="00DD1650">
      <w:pPr>
        <w:spacing w:after="100" w:line="276" w:lineRule="auto"/>
        <w:ind w:left="567" w:hanging="567"/>
        <w:jc w:val="both"/>
      </w:pPr>
      <w:r>
        <w:rPr>
          <w:b/>
          <w:bCs/>
        </w:rPr>
        <w:t xml:space="preserve">23.3  </w:t>
      </w:r>
      <w:r>
        <w:t>Los interesados pueden ejercer sus derechos de acceso, rectificación, supresión, oposición, limitación del tratamiento y portabilidad dirigiéndose al responsable, así como presentar reclamación ante la Agencia Española de Protección de Datos (www.aepd.es).</w:t>
      </w:r>
    </w:p>
    <w:p w14:paraId="74385563" w14:textId="77777777" w:rsidR="000013C2" w:rsidRDefault="00DD1650">
      <w:pPr>
        <w:keepNext/>
        <w:spacing w:before="220" w:after="100"/>
      </w:pPr>
      <w:r>
        <w:rPr>
          <w:b/>
          <w:bCs/>
          <w:color w:val="1F3864"/>
          <w:sz w:val="22"/>
          <w:szCs w:val="22"/>
        </w:rPr>
        <w:t>24. Fiscalidad</w:t>
      </w:r>
    </w:p>
    <w:p w14:paraId="3030B1C6" w14:textId="77777777" w:rsidR="000013C2" w:rsidRDefault="00DD1650">
      <w:pPr>
        <w:spacing w:after="100" w:line="276" w:lineRule="auto"/>
        <w:ind w:left="567" w:hanging="567"/>
        <w:jc w:val="both"/>
      </w:pPr>
      <w:r>
        <w:rPr>
          <w:b/>
          <w:bCs/>
        </w:rPr>
        <w:t xml:space="preserve">24.1  </w:t>
      </w:r>
      <w:r>
        <w:t xml:space="preserve">El presente arrendamiento de vivienda está </w:t>
      </w:r>
      <w:r>
        <w:rPr>
          <w:b/>
          <w:bCs/>
        </w:rPr>
        <w:t>exento del Impuesto sobre el Valor Añadido</w:t>
      </w:r>
      <w:r>
        <w:t xml:space="preserve"> (art. 20.Uno.23º de la Ley 37/1992) y </w:t>
      </w:r>
      <w:r>
        <w:rPr>
          <w:b/>
          <w:bCs/>
        </w:rPr>
        <w:t>exento del Impuesto sobre Transmisiones Patrimoniales</w:t>
      </w:r>
      <w:r>
        <w:t xml:space="preserve"> (art. 45.I.B.26 del Real Decreto Legislativo 1/1993), por tratarse de un arrendamiento de vivienda para uso estable y permanente.</w:t>
      </w:r>
    </w:p>
    <w:p w14:paraId="5720C7AE" w14:textId="77777777" w:rsidR="000013C2" w:rsidRDefault="00DD1650">
      <w:pPr>
        <w:keepNext/>
        <w:spacing w:before="220" w:after="100"/>
      </w:pPr>
      <w:r>
        <w:rPr>
          <w:b/>
          <w:bCs/>
          <w:color w:val="1F3864"/>
          <w:sz w:val="22"/>
          <w:szCs w:val="22"/>
        </w:rPr>
        <w:lastRenderedPageBreak/>
        <w:t>25. Disposiciones finales</w:t>
      </w:r>
    </w:p>
    <w:p w14:paraId="1F993461" w14:textId="77777777" w:rsidR="000013C2" w:rsidRDefault="00DD1650">
      <w:pPr>
        <w:spacing w:after="100" w:line="276" w:lineRule="auto"/>
        <w:ind w:left="567" w:hanging="567"/>
        <w:jc w:val="both"/>
      </w:pPr>
      <w:r>
        <w:rPr>
          <w:b/>
          <w:bCs/>
        </w:rPr>
        <w:t>25.1  Integridad.</w:t>
      </w:r>
      <w:r>
        <w:t xml:space="preserve"> Este contrato y sus Anexos recogen la totalidad de lo acordado y sustituyen cualquier oferta o comunicación anterior. Cualquier modificación deberá constar por escrito firmado por ambas partes.</w:t>
      </w:r>
    </w:p>
    <w:p w14:paraId="537B42BB" w14:textId="77777777" w:rsidR="000013C2" w:rsidRDefault="00DD1650">
      <w:pPr>
        <w:spacing w:after="100" w:line="276" w:lineRule="auto"/>
        <w:ind w:left="567" w:hanging="567"/>
        <w:jc w:val="both"/>
      </w:pPr>
      <w:r>
        <w:rPr>
          <w:b/>
          <w:bCs/>
        </w:rPr>
        <w:t>25.2  Nulidad parcial.</w:t>
      </w:r>
      <w:r>
        <w:t xml:space="preserve"> La nulidad de alguna cláusula no afectará a la validez del resto del contrato; la cláusula nula se tendrá por no puesta o se sustituirá por la norma legal aplicable.</w:t>
      </w:r>
    </w:p>
    <w:p w14:paraId="3ABBE370" w14:textId="77777777" w:rsidR="000013C2" w:rsidRDefault="00DD1650">
      <w:pPr>
        <w:spacing w:after="100" w:line="276" w:lineRule="auto"/>
        <w:ind w:left="567" w:hanging="567"/>
        <w:jc w:val="both"/>
      </w:pPr>
      <w:r>
        <w:rPr>
          <w:b/>
          <w:bCs/>
        </w:rPr>
        <w:t>25.3  Tolerancia.</w:t>
      </w:r>
      <w:r>
        <w:t xml:space="preserve"> La tolerancia de la ARRENDADORA ante cualquier incumplimiento, o el retraso en el ejercicio de sus derechos, no implicará renuncia a ellos ni modificación del contrato.</w:t>
      </w:r>
    </w:p>
    <w:p w14:paraId="551121EB" w14:textId="77777777" w:rsidR="000013C2" w:rsidRDefault="00DD1650">
      <w:pPr>
        <w:spacing w:after="100" w:line="276" w:lineRule="auto"/>
        <w:ind w:left="567" w:hanging="567"/>
        <w:jc w:val="both"/>
      </w:pPr>
      <w:r>
        <w:rPr>
          <w:b/>
          <w:bCs/>
        </w:rPr>
        <w:t>25.4  Jurisdicción.</w:t>
      </w:r>
      <w:r>
        <w:t xml:space="preserve"> Para cuantas cuestiones se deriven del presente contrato, serán competentes los Juzgados y Tribunales de </w:t>
      </w:r>
      <w:r>
        <w:rPr>
          <w:b/>
          <w:bCs/>
        </w:rPr>
        <w:t>Madrid</w:t>
      </w:r>
      <w:r>
        <w:t>, lugar donde radica la Vivienda (art. 52.1.7º LEC).</w:t>
      </w:r>
    </w:p>
    <w:p w14:paraId="0D4F133C" w14:textId="77777777" w:rsidR="000013C2" w:rsidRDefault="00DD1650">
      <w:pPr>
        <w:spacing w:after="100" w:line="276" w:lineRule="auto"/>
        <w:ind w:left="567" w:hanging="567"/>
        <w:jc w:val="both"/>
      </w:pPr>
      <w:r>
        <w:rPr>
          <w:b/>
          <w:bCs/>
        </w:rPr>
        <w:t>25.5  Anexos.</w:t>
      </w:r>
      <w:r>
        <w:t xml:space="preserve"> Forman parte inseparable del contrato: Anexo I (Inventario), Anexo II (Acta de entrega), Anexo III (Documentación aportada y, en su caso, aval bancario), Anexo IV (Recomendaciones de uso y mantenimiento) y Anexo V (Acta de devolución, a cumplimentar a la salida).</w:t>
      </w:r>
    </w:p>
    <w:p w14:paraId="2DA196A0" w14:textId="77777777" w:rsidR="000013C2" w:rsidRDefault="00DD1650">
      <w:pPr>
        <w:spacing w:before="160" w:after="120" w:line="276" w:lineRule="auto"/>
        <w:jc w:val="both"/>
      </w:pPr>
      <w:r>
        <w:t xml:space="preserve">Y en prueba de conformidad, las partes firman el presente contrato y sus anexos, que constan de </w:t>
      </w:r>
      <w:r>
        <w:rPr>
          <w:highlight w:val="yellow"/>
        </w:rPr>
        <w:t>[nº]</w:t>
      </w:r>
      <w:r>
        <w:t xml:space="preserve"> páginas rubricadas, por duplicado ejemplar y a un solo efecto, en el lugar y fecha indicados en el encabezamiento.</w:t>
      </w:r>
    </w:p>
    <w:p w14:paraId="2B1C49F3" w14:textId="77777777" w:rsidR="000013C2" w:rsidRDefault="000013C2">
      <w:pPr>
        <w:spacing w:after="400"/>
      </w:pP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3"/>
        <w:gridCol w:w="3213"/>
        <w:gridCol w:w="3212"/>
      </w:tblGrid>
      <w:tr w:rsidR="000013C2" w14:paraId="4B2B4EA1" w14:textId="77777777">
        <w:tc>
          <w:tcPr>
            <w:tcW w:w="3213" w:type="dxa"/>
            <w:tcBorders>
              <w:top w:val="nil"/>
              <w:left w:val="nil"/>
              <w:bottom w:val="nil"/>
              <w:right w:val="nil"/>
            </w:tcBorders>
          </w:tcPr>
          <w:p w14:paraId="774DB03D" w14:textId="77777777" w:rsidR="000013C2" w:rsidRDefault="00DD1650">
            <w:pPr>
              <w:spacing w:after="1100"/>
            </w:pPr>
            <w:r>
              <w:rPr>
                <w:b/>
                <w:bCs/>
              </w:rPr>
              <w:t>LA ARRENDADORA</w:t>
            </w:r>
          </w:p>
          <w:p w14:paraId="7A6F0081" w14:textId="77777777" w:rsidR="000013C2" w:rsidRDefault="00DD1650">
            <w:pPr>
              <w:spacing w:after="40"/>
            </w:pPr>
            <w:r>
              <w:t xml:space="preserve">Fdo.: </w:t>
            </w:r>
            <w:r>
              <w:rPr>
                <w:highlight w:val="yellow"/>
              </w:rPr>
              <w:t>[nombre]</w:t>
            </w:r>
          </w:p>
          <w:p w14:paraId="0F7347E2" w14:textId="77777777" w:rsidR="000013C2" w:rsidRDefault="00DD1650">
            <w:pPr>
              <w:spacing w:after="40"/>
            </w:pPr>
            <w:r>
              <w:t>p.p. COMERCIAL DEL CAMPO, S.A.</w:t>
            </w:r>
          </w:p>
        </w:tc>
        <w:tc>
          <w:tcPr>
            <w:tcW w:w="3213" w:type="dxa"/>
            <w:tcBorders>
              <w:top w:val="nil"/>
              <w:left w:val="nil"/>
              <w:bottom w:val="nil"/>
              <w:right w:val="nil"/>
            </w:tcBorders>
          </w:tcPr>
          <w:p w14:paraId="549955AF" w14:textId="77777777" w:rsidR="000013C2" w:rsidRDefault="00DD1650">
            <w:pPr>
              <w:spacing w:after="1100"/>
            </w:pPr>
            <w:r>
              <w:rPr>
                <w:b/>
                <w:bCs/>
              </w:rPr>
              <w:t>EL/LOS ARRENDATARIO/S</w:t>
            </w:r>
          </w:p>
          <w:p w14:paraId="1978F757" w14:textId="77777777" w:rsidR="000013C2" w:rsidRDefault="00DD1650">
            <w:pPr>
              <w:spacing w:after="40"/>
            </w:pPr>
            <w:r>
              <w:t xml:space="preserve">Fdo.: </w:t>
            </w:r>
            <w:r>
              <w:rPr>
                <w:highlight w:val="yellow"/>
              </w:rPr>
              <w:t>[nombre]</w:t>
            </w:r>
          </w:p>
          <w:p w14:paraId="50B57323" w14:textId="77777777" w:rsidR="000013C2" w:rsidRDefault="00DD1650">
            <w:pPr>
              <w:spacing w:after="40"/>
            </w:pPr>
            <w:r>
              <w:t xml:space="preserve">Fdo.: </w:t>
            </w:r>
            <w:r>
              <w:rPr>
                <w:highlight w:val="yellow"/>
              </w:rPr>
              <w:t>[nombre]</w:t>
            </w:r>
          </w:p>
        </w:tc>
        <w:tc>
          <w:tcPr>
            <w:tcW w:w="3212" w:type="dxa"/>
            <w:tcBorders>
              <w:top w:val="nil"/>
              <w:left w:val="nil"/>
              <w:bottom w:val="nil"/>
              <w:right w:val="nil"/>
            </w:tcBorders>
          </w:tcPr>
          <w:p w14:paraId="5C0ED7D6" w14:textId="77777777" w:rsidR="000013C2" w:rsidRDefault="00DD1650">
            <w:pPr>
              <w:spacing w:after="1100"/>
            </w:pPr>
            <w:r>
              <w:rPr>
                <w:b/>
                <w:bCs/>
              </w:rPr>
              <w:t>EL FIADOR (en su caso)</w:t>
            </w:r>
          </w:p>
          <w:p w14:paraId="407B0994" w14:textId="77777777" w:rsidR="000013C2" w:rsidRDefault="00DD1650">
            <w:pPr>
              <w:spacing w:after="40"/>
            </w:pPr>
            <w:r>
              <w:t xml:space="preserve">Fdo.: </w:t>
            </w:r>
            <w:r>
              <w:rPr>
                <w:highlight w:val="yellow"/>
              </w:rPr>
              <w:t>[nombre]</w:t>
            </w:r>
          </w:p>
        </w:tc>
      </w:tr>
    </w:tbl>
    <w:p w14:paraId="5774447D" w14:textId="77777777" w:rsidR="000013C2" w:rsidRDefault="00DD1650">
      <w:r>
        <w:br w:type="page"/>
      </w:r>
    </w:p>
    <w:p w14:paraId="22744CA0" w14:textId="77777777" w:rsidR="000013C2" w:rsidRDefault="00DD1650">
      <w:pPr>
        <w:keepNext/>
        <w:pBdr>
          <w:bottom w:val="single" w:sz="6" w:space="2" w:color="1F3864"/>
        </w:pBdr>
        <w:spacing w:before="280" w:after="140"/>
      </w:pPr>
      <w:r>
        <w:rPr>
          <w:b/>
          <w:bCs/>
          <w:color w:val="1F3864"/>
          <w:sz w:val="24"/>
          <w:szCs w:val="24"/>
        </w:rPr>
        <w:lastRenderedPageBreak/>
        <w:t>ANEXO I — INVENTARIO DE MOBILIARIO Y EQUIPAMIENTO</w:t>
      </w:r>
    </w:p>
    <w:p w14:paraId="62AC481A" w14:textId="77777777" w:rsidR="000013C2" w:rsidRDefault="00DD1650">
      <w:pPr>
        <w:spacing w:after="120" w:line="276" w:lineRule="auto"/>
        <w:jc w:val="both"/>
      </w:pPr>
      <w:r>
        <w:t xml:space="preserve">Vivienda: C/ Babilonia, 35, planta </w:t>
      </w:r>
      <w:r>
        <w:rPr>
          <w:highlight w:val="yellow"/>
        </w:rPr>
        <w:t>[planta]</w:t>
      </w:r>
      <w:r>
        <w:t xml:space="preserve">, puerta </w:t>
      </w:r>
      <w:r>
        <w:rPr>
          <w:highlight w:val="yellow"/>
        </w:rPr>
        <w:t>[puerta]</w:t>
      </w:r>
      <w:r>
        <w:t xml:space="preserve"> · Fecha: </w:t>
      </w:r>
      <w:r>
        <w:rPr>
          <w:highlight w:val="yellow"/>
        </w:rPr>
        <w:t>[fecha]</w:t>
      </w:r>
      <w:r>
        <w:t>. Estado: N = nuevo · B = bueno · U = con signos de uso (describir).</w:t>
      </w: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3300"/>
        <w:gridCol w:w="700"/>
        <w:gridCol w:w="900"/>
        <w:gridCol w:w="3238"/>
      </w:tblGrid>
      <w:tr w:rsidR="000013C2" w14:paraId="21D93525"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656ED35" w14:textId="77777777" w:rsidR="000013C2" w:rsidRDefault="00DD1650">
            <w:r>
              <w:rPr>
                <w:b/>
                <w:bCs/>
                <w:sz w:val="18"/>
                <w:szCs w:val="18"/>
              </w:rPr>
              <w:t>Estancia</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D6C2F9" w14:textId="77777777" w:rsidR="000013C2" w:rsidRDefault="00DD1650">
            <w:r>
              <w:rPr>
                <w:b/>
                <w:bCs/>
                <w:sz w:val="18"/>
                <w:szCs w:val="18"/>
              </w:rPr>
              <w:t>Elemento / marca / modelo</w:t>
            </w:r>
          </w:p>
        </w:tc>
        <w:tc>
          <w:tcPr>
            <w:tcW w:w="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D02B78D" w14:textId="77777777" w:rsidR="000013C2" w:rsidRDefault="00DD1650">
            <w:r>
              <w:rPr>
                <w:b/>
                <w:bCs/>
                <w:sz w:val="18"/>
                <w:szCs w:val="18"/>
              </w:rPr>
              <w:t>Uds.</w:t>
            </w:r>
          </w:p>
        </w:tc>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C48880B" w14:textId="77777777" w:rsidR="000013C2" w:rsidRDefault="00DD1650">
            <w:r>
              <w:rPr>
                <w:b/>
                <w:bCs/>
                <w:sz w:val="18"/>
                <w:szCs w:val="18"/>
              </w:rPr>
              <w:t>Estado</w:t>
            </w:r>
          </w:p>
        </w:tc>
        <w:tc>
          <w:tcPr>
            <w:tcW w:w="32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97F686" w14:textId="77777777" w:rsidR="000013C2" w:rsidRDefault="00DD1650">
            <w:r>
              <w:rPr>
                <w:b/>
                <w:bCs/>
                <w:sz w:val="18"/>
                <w:szCs w:val="18"/>
              </w:rPr>
              <w:t>Observaciones</w:t>
            </w:r>
          </w:p>
        </w:tc>
      </w:tr>
      <w:tr w:rsidR="000013C2" w14:paraId="4406610B"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88457" w14:textId="77777777" w:rsidR="000013C2" w:rsidRDefault="00DD1650">
            <w:r>
              <w:rPr>
                <w:sz w:val="18"/>
                <w:szCs w:val="18"/>
              </w:rPr>
              <w:t>Cocina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59C46A" w14:textId="77777777" w:rsidR="000013C2" w:rsidRDefault="00DD1650">
            <w:r>
              <w:rPr>
                <w:sz w:val="18"/>
                <w:szCs w:val="18"/>
              </w:rPr>
              <w:t>Frigorífico</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D0E2F0"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9ECF27"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7DED53" w14:textId="77777777" w:rsidR="000013C2" w:rsidRDefault="000013C2"/>
        </w:tc>
      </w:tr>
      <w:tr w:rsidR="000013C2" w14:paraId="56BB8F09"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5BF4F" w14:textId="77777777" w:rsidR="000013C2" w:rsidRDefault="00DD1650">
            <w:r>
              <w:rPr>
                <w:sz w:val="18"/>
                <w:szCs w:val="18"/>
              </w:rPr>
              <w:t>Cocina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90B26" w14:textId="77777777" w:rsidR="000013C2" w:rsidRDefault="00DD1650">
            <w:r>
              <w:rPr>
                <w:sz w:val="18"/>
                <w:szCs w:val="18"/>
              </w:rPr>
              <w:t>Placa de cocción</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3D754A"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C97279"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95695" w14:textId="77777777" w:rsidR="000013C2" w:rsidRDefault="000013C2"/>
        </w:tc>
      </w:tr>
      <w:tr w:rsidR="000013C2" w14:paraId="74A03F0F"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B1E50" w14:textId="77777777" w:rsidR="000013C2" w:rsidRDefault="00DD1650">
            <w:r>
              <w:rPr>
                <w:sz w:val="18"/>
                <w:szCs w:val="18"/>
              </w:rPr>
              <w:t>Cocina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76DF4B" w14:textId="77777777" w:rsidR="000013C2" w:rsidRDefault="00DD1650">
            <w:r>
              <w:rPr>
                <w:sz w:val="18"/>
                <w:szCs w:val="18"/>
              </w:rPr>
              <w:t>Horno / microondas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12062"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2404CD"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D904F6" w14:textId="77777777" w:rsidR="000013C2" w:rsidRDefault="000013C2"/>
        </w:tc>
      </w:tr>
      <w:tr w:rsidR="000013C2" w14:paraId="503710B9"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A01FA8" w14:textId="77777777" w:rsidR="000013C2" w:rsidRDefault="00DD1650">
            <w:r>
              <w:rPr>
                <w:sz w:val="18"/>
                <w:szCs w:val="18"/>
              </w:rPr>
              <w:t>Cocina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EB3797" w14:textId="77777777" w:rsidR="000013C2" w:rsidRDefault="00DD1650">
            <w:r>
              <w:rPr>
                <w:sz w:val="18"/>
                <w:szCs w:val="18"/>
              </w:rPr>
              <w:t>Campana extractora</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0613D"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F42A5"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8C737B" w14:textId="77777777" w:rsidR="000013C2" w:rsidRDefault="000013C2"/>
        </w:tc>
      </w:tr>
      <w:tr w:rsidR="000013C2" w14:paraId="4B06BF15"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95748" w14:textId="77777777" w:rsidR="000013C2" w:rsidRDefault="00DD1650">
            <w:r>
              <w:rPr>
                <w:sz w:val="18"/>
                <w:szCs w:val="18"/>
              </w:rPr>
              <w:t>Cocina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64957" w14:textId="77777777" w:rsidR="000013C2" w:rsidRDefault="00DD1650">
            <w:r>
              <w:rPr>
                <w:sz w:val="18"/>
                <w:szCs w:val="18"/>
              </w:rPr>
              <w:t>Lavadora / lavavajillas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983C8A"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73ADE"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A5475" w14:textId="77777777" w:rsidR="000013C2" w:rsidRDefault="000013C2"/>
        </w:tc>
      </w:tr>
      <w:tr w:rsidR="000013C2" w14:paraId="77E895C5"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D5368" w14:textId="77777777" w:rsidR="000013C2" w:rsidRDefault="00DD1650">
            <w:r>
              <w:rPr>
                <w:sz w:val="18"/>
                <w:szCs w:val="18"/>
              </w:rPr>
              <w:t>Cocina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D5A143" w14:textId="77777777" w:rsidR="000013C2" w:rsidRDefault="00DD1650">
            <w:r>
              <w:rPr>
                <w:sz w:val="18"/>
                <w:szCs w:val="18"/>
              </w:rPr>
              <w:t>Menaje (detallar)</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85111"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6AEF30"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66E193" w14:textId="77777777" w:rsidR="000013C2" w:rsidRDefault="000013C2"/>
        </w:tc>
      </w:tr>
      <w:tr w:rsidR="000013C2" w14:paraId="32CAE237"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6B0CF" w14:textId="77777777" w:rsidR="000013C2" w:rsidRDefault="00DD1650">
            <w:r>
              <w:rPr>
                <w:sz w:val="18"/>
                <w:szCs w:val="18"/>
              </w:rPr>
              <w:t>Salón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79D3FC" w14:textId="77777777" w:rsidR="000013C2" w:rsidRDefault="00DD1650">
            <w:r>
              <w:rPr>
                <w:sz w:val="18"/>
                <w:szCs w:val="18"/>
              </w:rPr>
              <w:t>Sofá</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C63BC5"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FCA82"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38C42E" w14:textId="77777777" w:rsidR="000013C2" w:rsidRDefault="000013C2"/>
        </w:tc>
      </w:tr>
      <w:tr w:rsidR="000013C2" w14:paraId="164CA659"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53917" w14:textId="77777777" w:rsidR="000013C2" w:rsidRDefault="00DD1650">
            <w:r>
              <w:rPr>
                <w:sz w:val="18"/>
                <w:szCs w:val="18"/>
              </w:rPr>
              <w:t>Salón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BEA6A" w14:textId="77777777" w:rsidR="000013C2" w:rsidRDefault="00DD1650">
            <w:r>
              <w:rPr>
                <w:sz w:val="18"/>
                <w:szCs w:val="18"/>
              </w:rPr>
              <w:t>Mesa y sillas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CD427"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3A85E"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1F13EF" w14:textId="77777777" w:rsidR="000013C2" w:rsidRDefault="000013C2"/>
        </w:tc>
      </w:tr>
      <w:tr w:rsidR="000013C2" w14:paraId="2FBECF63"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9654D0" w14:textId="77777777" w:rsidR="000013C2" w:rsidRDefault="00DD1650">
            <w:r>
              <w:rPr>
                <w:sz w:val="18"/>
                <w:szCs w:val="18"/>
              </w:rPr>
              <w:t>Salón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0770B" w14:textId="77777777" w:rsidR="000013C2" w:rsidRDefault="00DD1650">
            <w:r>
              <w:rPr>
                <w:sz w:val="18"/>
                <w:szCs w:val="18"/>
              </w:rPr>
              <w:t>Mueble TV / estanterías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3C5C7"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672288"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A4A0EE" w14:textId="77777777" w:rsidR="000013C2" w:rsidRDefault="000013C2"/>
        </w:tc>
      </w:tr>
      <w:tr w:rsidR="000013C2" w14:paraId="7758D964"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26C56F" w14:textId="77777777" w:rsidR="000013C2" w:rsidRDefault="00DD1650">
            <w:r>
              <w:rPr>
                <w:sz w:val="18"/>
                <w:szCs w:val="18"/>
              </w:rPr>
              <w:t>Dormitorio 1</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0FD34" w14:textId="77777777" w:rsidR="000013C2" w:rsidRDefault="00DD1650">
            <w:r>
              <w:rPr>
                <w:sz w:val="18"/>
                <w:szCs w:val="18"/>
              </w:rPr>
              <w:t>Cama, somier y colchón</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AE917B"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0FCA24"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CA923B" w14:textId="77777777" w:rsidR="000013C2" w:rsidRDefault="000013C2"/>
        </w:tc>
      </w:tr>
      <w:tr w:rsidR="000013C2" w14:paraId="14A10A74"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8CA30" w14:textId="77777777" w:rsidR="000013C2" w:rsidRDefault="00DD1650">
            <w:r>
              <w:rPr>
                <w:sz w:val="18"/>
                <w:szCs w:val="18"/>
              </w:rPr>
              <w:t>Dormitorio 1</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16CD4" w14:textId="77777777" w:rsidR="000013C2" w:rsidRDefault="00DD1650">
            <w:r>
              <w:rPr>
                <w:sz w:val="18"/>
                <w:szCs w:val="18"/>
              </w:rPr>
              <w:t>Mesillas / armario</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08CF3E"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034947"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EF4C5" w14:textId="77777777" w:rsidR="000013C2" w:rsidRDefault="000013C2"/>
        </w:tc>
      </w:tr>
      <w:tr w:rsidR="000013C2" w14:paraId="2F55FEF4"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1AB24D" w14:textId="77777777" w:rsidR="000013C2" w:rsidRDefault="00DD1650">
            <w:r>
              <w:rPr>
                <w:sz w:val="18"/>
                <w:szCs w:val="18"/>
              </w:rPr>
              <w:t>Dormitorio 2</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36E340" w14:textId="77777777" w:rsidR="000013C2" w:rsidRDefault="00DD1650">
            <w:r>
              <w:rPr>
                <w:sz w:val="18"/>
                <w:szCs w:val="18"/>
              </w:rPr>
              <w:t>Cama, somier y colchón</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8FFB1"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60ED5"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3B9A7" w14:textId="77777777" w:rsidR="000013C2" w:rsidRDefault="000013C2"/>
        </w:tc>
      </w:tr>
      <w:tr w:rsidR="000013C2" w14:paraId="38221D36"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22B4D4" w14:textId="77777777" w:rsidR="000013C2" w:rsidRDefault="00DD1650">
            <w:r>
              <w:rPr>
                <w:sz w:val="18"/>
                <w:szCs w:val="18"/>
              </w:rPr>
              <w:t>Baño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7FE8DA" w14:textId="77777777" w:rsidR="000013C2" w:rsidRDefault="00DD1650">
            <w:r>
              <w:rPr>
                <w:sz w:val="18"/>
                <w:szCs w:val="18"/>
              </w:rPr>
              <w:t>Espejo / mueble lavabo / mampara</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14EA1B"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65F1D7"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FB8B76" w14:textId="77777777" w:rsidR="000013C2" w:rsidRDefault="000013C2"/>
        </w:tc>
      </w:tr>
      <w:tr w:rsidR="000013C2" w14:paraId="74FBAF23"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C77750" w14:textId="77777777" w:rsidR="000013C2" w:rsidRDefault="00DD1650">
            <w:r>
              <w:rPr>
                <w:sz w:val="18"/>
                <w:szCs w:val="18"/>
              </w:rPr>
              <w:t>General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38F19B" w14:textId="77777777" w:rsidR="000013C2" w:rsidRDefault="00DD1650">
            <w:r>
              <w:rPr>
                <w:sz w:val="18"/>
                <w:szCs w:val="18"/>
              </w:rPr>
              <w:t>Lámparas y luminarias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99B455"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7DF71"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33E597" w14:textId="77777777" w:rsidR="000013C2" w:rsidRDefault="000013C2"/>
        </w:tc>
      </w:tr>
      <w:tr w:rsidR="000013C2" w14:paraId="406843F0"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AD762" w14:textId="77777777" w:rsidR="000013C2" w:rsidRDefault="00DD1650">
            <w:r>
              <w:rPr>
                <w:sz w:val="18"/>
                <w:szCs w:val="18"/>
              </w:rPr>
              <w:t>General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A5CC9A" w14:textId="77777777" w:rsidR="000013C2" w:rsidRDefault="00DD1650">
            <w:r>
              <w:rPr>
                <w:sz w:val="18"/>
                <w:szCs w:val="18"/>
              </w:rPr>
              <w:t>Cortinas / estores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A70F7B"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9ABDE"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31061" w14:textId="77777777" w:rsidR="000013C2" w:rsidRDefault="000013C2"/>
        </w:tc>
      </w:tr>
      <w:tr w:rsidR="000013C2" w14:paraId="4CBF8819"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031AD6" w14:textId="77777777" w:rsidR="000013C2" w:rsidRDefault="00DD1650">
            <w:r>
              <w:rPr>
                <w:sz w:val="18"/>
                <w:szCs w:val="18"/>
              </w:rPr>
              <w:t>Instalaciones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97CFA" w14:textId="77777777" w:rsidR="000013C2" w:rsidRDefault="00DD1650">
            <w:r>
              <w:rPr>
                <w:sz w:val="18"/>
                <w:szCs w:val="18"/>
              </w:rPr>
              <w:t>Caldera / termo (marca, modelo, nº serie)</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AC58C3"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D617CB"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5B9066" w14:textId="77777777" w:rsidR="000013C2" w:rsidRDefault="000013C2"/>
        </w:tc>
      </w:tr>
      <w:tr w:rsidR="000013C2" w14:paraId="74CE7C22"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D50843" w14:textId="77777777" w:rsidR="000013C2" w:rsidRDefault="00DD1650">
            <w:r>
              <w:rPr>
                <w:sz w:val="18"/>
                <w:szCs w:val="18"/>
              </w:rPr>
              <w:t>Instalaciones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AAE2BC" w14:textId="77777777" w:rsidR="000013C2" w:rsidRDefault="00DD1650">
            <w:r>
              <w:rPr>
                <w:sz w:val="18"/>
                <w:szCs w:val="18"/>
              </w:rPr>
              <w:t>Equipos de climatización</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90B74"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95414"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B75AE" w14:textId="77777777" w:rsidR="000013C2" w:rsidRDefault="000013C2"/>
        </w:tc>
      </w:tr>
      <w:tr w:rsidR="000013C2" w14:paraId="46A6234A"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D2215" w14:textId="77777777" w:rsidR="000013C2" w:rsidRDefault="000013C2"/>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151AD" w14:textId="77777777" w:rsidR="000013C2" w:rsidRDefault="000013C2"/>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F72FB8"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E5F77"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D125DB" w14:textId="77777777" w:rsidR="000013C2" w:rsidRDefault="000013C2"/>
        </w:tc>
      </w:tr>
      <w:tr w:rsidR="000013C2" w14:paraId="50DE0C9E"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A4BAD3" w14:textId="77777777" w:rsidR="000013C2" w:rsidRDefault="000013C2"/>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A034E7" w14:textId="77777777" w:rsidR="000013C2" w:rsidRDefault="000013C2"/>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A4C52"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ECDCA"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99CB7" w14:textId="77777777" w:rsidR="000013C2" w:rsidRDefault="000013C2"/>
        </w:tc>
      </w:tr>
      <w:tr w:rsidR="000013C2" w14:paraId="646FC877"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6F811" w14:textId="77777777" w:rsidR="000013C2" w:rsidRDefault="000013C2"/>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B788E1" w14:textId="77777777" w:rsidR="000013C2" w:rsidRDefault="000013C2"/>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0AFE5F"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D6C2A"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BB3F15" w14:textId="77777777" w:rsidR="000013C2" w:rsidRDefault="000013C2"/>
        </w:tc>
      </w:tr>
      <w:tr w:rsidR="000013C2" w14:paraId="48DB76A6"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A7425" w14:textId="77777777" w:rsidR="000013C2" w:rsidRDefault="000013C2"/>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F6840A" w14:textId="77777777" w:rsidR="000013C2" w:rsidRDefault="000013C2"/>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3429E2"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78A0F"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B83BD0" w14:textId="77777777" w:rsidR="000013C2" w:rsidRDefault="000013C2"/>
        </w:tc>
      </w:tr>
      <w:tr w:rsidR="000013C2" w14:paraId="11C69AF1" w14:textId="77777777">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63A136" w14:textId="77777777" w:rsidR="000013C2" w:rsidRDefault="000013C2"/>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C6577" w14:textId="77777777" w:rsidR="000013C2" w:rsidRDefault="000013C2"/>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3D5FB2" w14:textId="77777777" w:rsidR="000013C2" w:rsidRDefault="000013C2"/>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D04DC" w14:textId="77777777" w:rsidR="000013C2" w:rsidRDefault="000013C2"/>
        </w:tc>
        <w:tc>
          <w:tcPr>
            <w:tcW w:w="3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00338E" w14:textId="77777777" w:rsidR="000013C2" w:rsidRDefault="000013C2"/>
        </w:tc>
      </w:tr>
    </w:tbl>
    <w:p w14:paraId="0B32C68D" w14:textId="77777777" w:rsidR="000013C2" w:rsidRDefault="00DD1650">
      <w:pPr>
        <w:spacing w:before="120" w:after="120" w:line="276" w:lineRule="auto"/>
        <w:jc w:val="both"/>
      </w:pPr>
      <w:r>
        <w:t xml:space="preserve">Se adjunta reportaje fotográfico de </w:t>
      </w:r>
      <w:r>
        <w:rPr>
          <w:highlight w:val="yellow"/>
        </w:rPr>
        <w:t>[nº]</w:t>
      </w:r>
      <w:r>
        <w:t xml:space="preserve"> fotografías, fechado y firmado por ambas partes, que forma parte de este Anexo.</w:t>
      </w:r>
    </w:p>
    <w:p w14:paraId="35F7CF23" w14:textId="77777777" w:rsidR="000013C2" w:rsidRDefault="00DD1650">
      <w:pPr>
        <w:spacing w:before="300" w:after="120" w:line="276" w:lineRule="auto"/>
        <w:jc w:val="both"/>
      </w:pPr>
      <w:r>
        <w:t>Firma ARRENDADORA: ____________________        Firma ARRENDATARIO: ____________________</w:t>
      </w:r>
    </w:p>
    <w:p w14:paraId="7ED2493A" w14:textId="77777777" w:rsidR="000013C2" w:rsidRDefault="00DD1650">
      <w:r>
        <w:br w:type="page"/>
      </w:r>
    </w:p>
    <w:p w14:paraId="64503C44" w14:textId="77777777" w:rsidR="000013C2" w:rsidRDefault="00DD1650">
      <w:pPr>
        <w:keepNext/>
        <w:pBdr>
          <w:bottom w:val="single" w:sz="6" w:space="2" w:color="1F3864"/>
        </w:pBdr>
        <w:spacing w:before="280" w:after="140"/>
      </w:pPr>
      <w:r>
        <w:rPr>
          <w:b/>
          <w:bCs/>
          <w:color w:val="1F3864"/>
          <w:sz w:val="24"/>
          <w:szCs w:val="24"/>
        </w:rPr>
        <w:lastRenderedPageBreak/>
        <w:t>ANEXO II — ACTA DE ENTREGA DE LA VIVIENDA</w:t>
      </w:r>
    </w:p>
    <w:p w14:paraId="7524E2D4" w14:textId="77777777" w:rsidR="000013C2" w:rsidRDefault="00DD1650">
      <w:pPr>
        <w:spacing w:after="120" w:line="276" w:lineRule="auto"/>
        <w:jc w:val="both"/>
      </w:pPr>
      <w:r>
        <w:t xml:space="preserve">Fecha y hora de entrega de llaves: </w:t>
      </w:r>
      <w:r>
        <w:rPr>
          <w:highlight w:val="yellow"/>
        </w:rPr>
        <w:t>[fecha y hora]</w:t>
      </w:r>
      <w:r>
        <w:t xml:space="preserve">. Personas presentes: </w:t>
      </w:r>
      <w:r>
        <w:rPr>
          <w:highlight w:val="yellow"/>
        </w:rPr>
        <w:t>[nombres]</w:t>
      </w:r>
      <w:r>
        <w:t>.</w:t>
      </w:r>
    </w:p>
    <w:p w14:paraId="231ECEF6" w14:textId="77777777" w:rsidR="000013C2" w:rsidRDefault="00DD1650">
      <w:pPr>
        <w:keepNext/>
        <w:spacing w:after="120" w:line="276" w:lineRule="auto"/>
        <w:jc w:val="both"/>
      </w:pPr>
      <w:r>
        <w:rPr>
          <w:b/>
          <w:bCs/>
        </w:rPr>
        <w:t>1. Llaves y accesos entregados</w:t>
      </w: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38"/>
        <w:gridCol w:w="1500"/>
        <w:gridCol w:w="2500"/>
      </w:tblGrid>
      <w:tr w:rsidR="000013C2" w14:paraId="639FE47D" w14:textId="77777777">
        <w:trPr>
          <w:tblHeader/>
        </w:trPr>
        <w:tc>
          <w:tcPr>
            <w:tcW w:w="5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FF6753A" w14:textId="77777777" w:rsidR="000013C2" w:rsidRDefault="00DD1650">
            <w:r>
              <w:rPr>
                <w:b/>
                <w:bCs/>
                <w:sz w:val="18"/>
                <w:szCs w:val="18"/>
              </w:rPr>
              <w:t>Elemento</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CFC254F" w14:textId="77777777" w:rsidR="000013C2" w:rsidRDefault="00DD1650">
            <w:r>
              <w:rPr>
                <w:b/>
                <w:bCs/>
                <w:sz w:val="18"/>
                <w:szCs w:val="18"/>
              </w:rPr>
              <w:t>Uds.</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0302FA0" w14:textId="77777777" w:rsidR="000013C2" w:rsidRDefault="00DD1650">
            <w:r>
              <w:rPr>
                <w:b/>
                <w:bCs/>
                <w:sz w:val="18"/>
                <w:szCs w:val="18"/>
              </w:rPr>
              <w:t>Observaciones</w:t>
            </w:r>
          </w:p>
        </w:tc>
      </w:tr>
      <w:tr w:rsidR="000013C2" w14:paraId="73717C2C" w14:textId="77777777">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0D87AC" w14:textId="77777777" w:rsidR="000013C2" w:rsidRDefault="00DD1650">
            <w:r>
              <w:rPr>
                <w:sz w:val="18"/>
                <w:szCs w:val="18"/>
              </w:rPr>
              <w:t xml:space="preserve">Llave puerta de la vivienda (bombín: </w:t>
            </w:r>
            <w:r>
              <w:rPr>
                <w:sz w:val="18"/>
                <w:szCs w:val="18"/>
                <w:highlight w:val="yellow"/>
              </w:rPr>
              <w:t>[marca/modelo]</w:t>
            </w:r>
            <w:r>
              <w:rPr>
                <w:sz w:val="18"/>
                <w:szCs w:val="18"/>
              </w:rPr>
              <w:t>)</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1A996B" w14:textId="77777777" w:rsidR="000013C2" w:rsidRDefault="000013C2"/>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C5FBC" w14:textId="77777777" w:rsidR="000013C2" w:rsidRDefault="000013C2"/>
        </w:tc>
      </w:tr>
      <w:tr w:rsidR="000013C2" w14:paraId="7FA73853" w14:textId="77777777">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58BC2" w14:textId="77777777" w:rsidR="000013C2" w:rsidRDefault="00DD1650">
            <w:r>
              <w:rPr>
                <w:sz w:val="18"/>
                <w:szCs w:val="18"/>
              </w:rPr>
              <w:t>Llave portal</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F8158" w14:textId="77777777" w:rsidR="000013C2" w:rsidRDefault="000013C2"/>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1EE14" w14:textId="77777777" w:rsidR="000013C2" w:rsidRDefault="000013C2"/>
        </w:tc>
      </w:tr>
      <w:tr w:rsidR="000013C2" w14:paraId="1F2CD45A" w14:textId="77777777">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8B7CC" w14:textId="77777777" w:rsidR="000013C2" w:rsidRDefault="00DD1650">
            <w:r>
              <w:rPr>
                <w:sz w:val="18"/>
                <w:szCs w:val="18"/>
              </w:rPr>
              <w:t>Llave buzón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FD976" w14:textId="77777777" w:rsidR="000013C2" w:rsidRDefault="000013C2"/>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E6613B" w14:textId="77777777" w:rsidR="000013C2" w:rsidRDefault="000013C2"/>
        </w:tc>
      </w:tr>
      <w:tr w:rsidR="000013C2" w14:paraId="2E3DEA2D" w14:textId="77777777">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B31DA" w14:textId="77777777" w:rsidR="000013C2" w:rsidRDefault="00DD1650">
            <w:r>
              <w:rPr>
                <w:sz w:val="18"/>
                <w:szCs w:val="18"/>
              </w:rPr>
              <w:t>Llave trastero / mando garaje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431AB" w14:textId="77777777" w:rsidR="000013C2" w:rsidRDefault="000013C2"/>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C22CCF" w14:textId="77777777" w:rsidR="000013C2" w:rsidRDefault="000013C2"/>
        </w:tc>
      </w:tr>
      <w:tr w:rsidR="000013C2" w14:paraId="551F188C" w14:textId="77777777">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D862F" w14:textId="77777777" w:rsidR="000013C2" w:rsidRDefault="00DD1650">
            <w:r>
              <w:rPr>
                <w:sz w:val="18"/>
                <w:szCs w:val="18"/>
              </w:rPr>
              <w:t>Otros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177A3" w14:textId="77777777" w:rsidR="000013C2" w:rsidRDefault="000013C2"/>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79BC1" w14:textId="77777777" w:rsidR="000013C2" w:rsidRDefault="000013C2"/>
        </w:tc>
      </w:tr>
    </w:tbl>
    <w:p w14:paraId="24FDA01B" w14:textId="77777777" w:rsidR="000013C2" w:rsidRDefault="00DD1650">
      <w:pPr>
        <w:keepNext/>
        <w:spacing w:before="160" w:after="120" w:line="276" w:lineRule="auto"/>
        <w:jc w:val="both"/>
      </w:pPr>
      <w:r>
        <w:rPr>
          <w:b/>
          <w:bCs/>
        </w:rPr>
        <w:t>2. Lecturas de contadores</w:t>
      </w: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038"/>
        <w:gridCol w:w="2000"/>
        <w:gridCol w:w="2000"/>
      </w:tblGrid>
      <w:tr w:rsidR="000013C2" w14:paraId="238A5B7D"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F3FF34" w14:textId="77777777" w:rsidR="000013C2" w:rsidRDefault="00DD1650">
            <w:r>
              <w:rPr>
                <w:b/>
                <w:bCs/>
                <w:sz w:val="18"/>
                <w:szCs w:val="18"/>
              </w:rPr>
              <w:t>Suministro</w:t>
            </w:r>
          </w:p>
        </w:tc>
        <w:tc>
          <w:tcPr>
            <w:tcW w:w="30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B924E1A" w14:textId="77777777" w:rsidR="000013C2" w:rsidRDefault="00DD1650">
            <w:r>
              <w:rPr>
                <w:b/>
                <w:bCs/>
                <w:sz w:val="18"/>
                <w:szCs w:val="18"/>
              </w:rPr>
              <w:t>Nº contador / CUPS</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6CAF79D" w14:textId="77777777" w:rsidR="000013C2" w:rsidRDefault="00DD1650">
            <w:r>
              <w:rPr>
                <w:b/>
                <w:bCs/>
                <w:sz w:val="18"/>
                <w:szCs w:val="18"/>
              </w:rPr>
              <w:t>Lectura</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38A1668" w14:textId="77777777" w:rsidR="000013C2" w:rsidRDefault="00DD1650">
            <w:r>
              <w:rPr>
                <w:b/>
                <w:bCs/>
                <w:sz w:val="18"/>
                <w:szCs w:val="18"/>
              </w:rPr>
              <w:t>Titular a la entrega</w:t>
            </w:r>
          </w:p>
        </w:tc>
      </w:tr>
      <w:tr w:rsidR="000013C2" w14:paraId="5D6AF5D8"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49DBC" w14:textId="77777777" w:rsidR="000013C2" w:rsidRDefault="00DD1650">
            <w:r>
              <w:rPr>
                <w:sz w:val="18"/>
                <w:szCs w:val="18"/>
              </w:rPr>
              <w:t>Electricidad</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3E82D"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EC6A2"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72F35" w14:textId="77777777" w:rsidR="000013C2" w:rsidRDefault="000013C2"/>
        </w:tc>
      </w:tr>
      <w:tr w:rsidR="000013C2" w14:paraId="63E2DE58"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64764" w14:textId="77777777" w:rsidR="000013C2" w:rsidRDefault="00DD1650">
            <w:r>
              <w:rPr>
                <w:sz w:val="18"/>
                <w:szCs w:val="18"/>
              </w:rPr>
              <w:t>Gas</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CDC50F"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DA27E"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FB802" w14:textId="77777777" w:rsidR="000013C2" w:rsidRDefault="000013C2"/>
        </w:tc>
      </w:tr>
      <w:tr w:rsidR="000013C2" w14:paraId="453DBB79"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8C9F6" w14:textId="77777777" w:rsidR="000013C2" w:rsidRDefault="00DD1650">
            <w:r>
              <w:rPr>
                <w:sz w:val="18"/>
                <w:szCs w:val="18"/>
              </w:rPr>
              <w:t>Agua fría</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89CBC"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1C53E"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88B969" w14:textId="77777777" w:rsidR="000013C2" w:rsidRDefault="000013C2"/>
        </w:tc>
      </w:tr>
      <w:tr w:rsidR="000013C2" w14:paraId="1DC6AA74"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4DF1FD" w14:textId="77777777" w:rsidR="000013C2" w:rsidRDefault="00DD1650">
            <w:r>
              <w:rPr>
                <w:sz w:val="18"/>
                <w:szCs w:val="18"/>
              </w:rPr>
              <w:t>Agua caliente (si existe)</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9595F"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638B2"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EA04CB" w14:textId="77777777" w:rsidR="000013C2" w:rsidRDefault="000013C2"/>
        </w:tc>
      </w:tr>
      <w:tr w:rsidR="000013C2" w14:paraId="77E321C5"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85DB49" w14:textId="77777777" w:rsidR="000013C2" w:rsidRDefault="00DD1650">
            <w:r>
              <w:rPr>
                <w:sz w:val="18"/>
                <w:szCs w:val="18"/>
              </w:rPr>
              <w:t>Calefacción (repartidores)</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A73BC"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6C293"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133B9F" w14:textId="77777777" w:rsidR="000013C2" w:rsidRDefault="000013C2"/>
        </w:tc>
      </w:tr>
    </w:tbl>
    <w:p w14:paraId="5F9368B1" w14:textId="77777777" w:rsidR="000013C2" w:rsidRDefault="00DD1650">
      <w:pPr>
        <w:keepNext/>
        <w:spacing w:before="160" w:after="120" w:line="276" w:lineRule="auto"/>
        <w:jc w:val="both"/>
      </w:pPr>
      <w:r>
        <w:rPr>
          <w:b/>
          <w:bCs/>
        </w:rPr>
        <w:t>3. Estado de las instalaciones verificado a la entrega</w:t>
      </w: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1300"/>
        <w:gridCol w:w="4738"/>
      </w:tblGrid>
      <w:tr w:rsidR="000013C2" w14:paraId="3526E053" w14:textId="77777777">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243E52" w14:textId="77777777" w:rsidR="000013C2" w:rsidRDefault="00DD1650">
            <w:r>
              <w:rPr>
                <w:b/>
                <w:bCs/>
                <w:sz w:val="18"/>
                <w:szCs w:val="18"/>
              </w:rPr>
              <w:t>Instalación / comprobación</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A779878" w14:textId="77777777" w:rsidR="000013C2" w:rsidRDefault="00DD1650">
            <w:r>
              <w:rPr>
                <w:b/>
                <w:bCs/>
                <w:sz w:val="18"/>
                <w:szCs w:val="18"/>
              </w:rPr>
              <w:t>Correcto (S/N)</w:t>
            </w:r>
          </w:p>
        </w:tc>
        <w:tc>
          <w:tcPr>
            <w:tcW w:w="47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92114C6" w14:textId="77777777" w:rsidR="000013C2" w:rsidRDefault="00DD1650">
            <w:r>
              <w:rPr>
                <w:b/>
                <w:bCs/>
                <w:sz w:val="18"/>
                <w:szCs w:val="18"/>
              </w:rPr>
              <w:t>Observaciones</w:t>
            </w:r>
          </w:p>
        </w:tc>
      </w:tr>
      <w:tr w:rsidR="000013C2" w14:paraId="7E6A8598" w14:textId="77777777">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89550" w14:textId="77777777" w:rsidR="000013C2" w:rsidRDefault="00DD1650">
            <w:r>
              <w:rPr>
                <w:sz w:val="18"/>
                <w:szCs w:val="18"/>
              </w:rPr>
              <w:t>Cuadro eléctrico: diferencial (pulsador de prueba) y magnetotérmicos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4EAA4" w14:textId="77777777" w:rsidR="000013C2" w:rsidRDefault="000013C2"/>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AA617C" w14:textId="77777777" w:rsidR="000013C2" w:rsidRDefault="000013C2"/>
        </w:tc>
      </w:tr>
      <w:tr w:rsidR="000013C2" w14:paraId="29AB7C5C" w14:textId="77777777">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941739" w14:textId="77777777" w:rsidR="000013C2" w:rsidRDefault="00DD1650">
            <w:r>
              <w:rPr>
                <w:sz w:val="18"/>
                <w:szCs w:val="18"/>
              </w:rPr>
              <w:t>Enchufes, puntos de luz y mecanismos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4BBB0C" w14:textId="77777777" w:rsidR="000013C2" w:rsidRDefault="000013C2"/>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53B74A" w14:textId="77777777" w:rsidR="000013C2" w:rsidRDefault="000013C2"/>
        </w:tc>
      </w:tr>
      <w:tr w:rsidR="000013C2" w14:paraId="08B973A7" w14:textId="77777777">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CE8D2B" w14:textId="77777777" w:rsidR="000013C2" w:rsidRDefault="00DD1650">
            <w:r>
              <w:rPr>
                <w:sz w:val="18"/>
                <w:szCs w:val="18"/>
              </w:rPr>
              <w:t>Gas: estanqueidad, rejillas de ventilación, fecha última inspección periódica</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0A89DB" w14:textId="77777777" w:rsidR="000013C2" w:rsidRDefault="000013C2"/>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76B3A" w14:textId="77777777" w:rsidR="000013C2" w:rsidRDefault="00DD1650">
            <w:r>
              <w:rPr>
                <w:sz w:val="18"/>
                <w:szCs w:val="18"/>
              </w:rPr>
              <w:t>Fecha:</w:t>
            </w:r>
          </w:p>
        </w:tc>
      </w:tr>
      <w:tr w:rsidR="000013C2" w14:paraId="409DE2E4" w14:textId="77777777">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969081" w14:textId="77777777" w:rsidR="000013C2" w:rsidRDefault="00DD1650">
            <w:r>
              <w:rPr>
                <w:sz w:val="18"/>
                <w:szCs w:val="18"/>
              </w:rPr>
              <w:t>Caldera / termo: funcionamiento y fecha última revisión</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27F9A" w14:textId="77777777" w:rsidR="000013C2" w:rsidRDefault="000013C2"/>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560F83" w14:textId="77777777" w:rsidR="000013C2" w:rsidRDefault="00DD1650">
            <w:r>
              <w:rPr>
                <w:sz w:val="18"/>
                <w:szCs w:val="18"/>
              </w:rPr>
              <w:t>Fecha:</w:t>
            </w:r>
          </w:p>
        </w:tc>
      </w:tr>
      <w:tr w:rsidR="000013C2" w14:paraId="4430A9AD" w14:textId="77777777">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16178E" w14:textId="77777777" w:rsidR="000013C2" w:rsidRDefault="00DD1650">
            <w:r>
              <w:rPr>
                <w:sz w:val="18"/>
                <w:szCs w:val="18"/>
              </w:rPr>
              <w:t>Calefacción: radiadores sin fugas, purgados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924414" w14:textId="77777777" w:rsidR="000013C2" w:rsidRDefault="000013C2"/>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4A9486" w14:textId="77777777" w:rsidR="000013C2" w:rsidRDefault="000013C2"/>
        </w:tc>
      </w:tr>
      <w:tr w:rsidR="000013C2" w14:paraId="60E64ABD" w14:textId="77777777">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A3940" w14:textId="77777777" w:rsidR="000013C2" w:rsidRDefault="00DD1650">
            <w:r>
              <w:rPr>
                <w:sz w:val="18"/>
                <w:szCs w:val="18"/>
              </w:rPr>
              <w:t>Climatización: funcionamiento frío/calor, filtros limpios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31933" w14:textId="77777777" w:rsidR="000013C2" w:rsidRDefault="000013C2"/>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0AA846" w14:textId="77777777" w:rsidR="000013C2" w:rsidRDefault="000013C2"/>
        </w:tc>
      </w:tr>
      <w:tr w:rsidR="000013C2" w14:paraId="57B935CB" w14:textId="77777777">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E0F2C" w14:textId="77777777" w:rsidR="000013C2" w:rsidRDefault="00DD1650">
            <w:r>
              <w:rPr>
                <w:sz w:val="18"/>
                <w:szCs w:val="18"/>
              </w:rPr>
              <w:t>Fontanería: grifería, cisternas, desagües sin fugas ni atascos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8F502" w14:textId="77777777" w:rsidR="000013C2" w:rsidRDefault="000013C2"/>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4C2876" w14:textId="77777777" w:rsidR="000013C2" w:rsidRDefault="000013C2"/>
        </w:tc>
      </w:tr>
      <w:tr w:rsidR="000013C2" w14:paraId="74E29544" w14:textId="77777777">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1A18E" w14:textId="77777777" w:rsidR="000013C2" w:rsidRDefault="00DD1650">
            <w:r>
              <w:rPr>
                <w:sz w:val="18"/>
                <w:szCs w:val="18"/>
              </w:rPr>
              <w:t>Carpinterías: cierres, persianas, cristales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AFCB9C" w14:textId="77777777" w:rsidR="000013C2" w:rsidRDefault="000013C2"/>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2DF70" w14:textId="77777777" w:rsidR="000013C2" w:rsidRDefault="000013C2"/>
        </w:tc>
      </w:tr>
      <w:tr w:rsidR="000013C2" w14:paraId="2A469DBC" w14:textId="77777777">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539C8" w14:textId="77777777" w:rsidR="000013C2" w:rsidRDefault="00DD1650">
            <w:r>
              <w:rPr>
                <w:sz w:val="18"/>
                <w:szCs w:val="18"/>
              </w:rPr>
              <w:t>Paramentos: pintura, humedades, alicatados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066CAC" w14:textId="77777777" w:rsidR="000013C2" w:rsidRDefault="000013C2"/>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3D31C" w14:textId="77777777" w:rsidR="000013C2" w:rsidRDefault="000013C2"/>
        </w:tc>
      </w:tr>
      <w:tr w:rsidR="000013C2" w14:paraId="65869C39" w14:textId="77777777">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DF07D" w14:textId="77777777" w:rsidR="000013C2" w:rsidRDefault="00DD1650">
            <w:r>
              <w:rPr>
                <w:sz w:val="18"/>
                <w:szCs w:val="18"/>
              </w:rPr>
              <w:t>Electrodomésticos del Anexo I en funcionamiento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9FD849" w14:textId="77777777" w:rsidR="000013C2" w:rsidRDefault="000013C2"/>
        </w:tc>
        <w:tc>
          <w:tcPr>
            <w:tcW w:w="4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391925" w14:textId="77777777" w:rsidR="000013C2" w:rsidRDefault="000013C2"/>
        </w:tc>
      </w:tr>
    </w:tbl>
    <w:p w14:paraId="78241EC8" w14:textId="77777777" w:rsidR="000013C2" w:rsidRDefault="00DD1650">
      <w:pPr>
        <w:spacing w:before="160" w:after="120" w:line="276" w:lineRule="auto"/>
        <w:jc w:val="both"/>
      </w:pPr>
      <w:r>
        <w:t>El ARRENDATARIO declara recibir la Vivienda en el estado descrito, sin perjuicio de lo previsto en la cláusula 8.2.</w:t>
      </w:r>
    </w:p>
    <w:p w14:paraId="1CBDC3F6" w14:textId="77777777" w:rsidR="000013C2" w:rsidRDefault="00DD1650">
      <w:pPr>
        <w:spacing w:before="300" w:after="120" w:line="276" w:lineRule="auto"/>
        <w:jc w:val="both"/>
      </w:pPr>
      <w:r>
        <w:t>Firma ARRENDADORA: ____________________        Firma ARRENDATARIO: ____________________</w:t>
      </w:r>
    </w:p>
    <w:p w14:paraId="37137E06" w14:textId="77777777" w:rsidR="000013C2" w:rsidRDefault="00DD1650">
      <w:r>
        <w:br w:type="page"/>
      </w:r>
    </w:p>
    <w:p w14:paraId="01D674DD" w14:textId="77777777" w:rsidR="000013C2" w:rsidRDefault="00DD1650">
      <w:pPr>
        <w:keepNext/>
        <w:pBdr>
          <w:bottom w:val="single" w:sz="6" w:space="2" w:color="1F3864"/>
        </w:pBdr>
        <w:spacing w:before="280" w:after="140"/>
      </w:pPr>
      <w:r>
        <w:rPr>
          <w:b/>
          <w:bCs/>
          <w:color w:val="1F3864"/>
          <w:sz w:val="24"/>
          <w:szCs w:val="24"/>
        </w:rPr>
        <w:lastRenderedPageBreak/>
        <w:t>ANEXO III — DOCUMENTACIÓN APORTADA</w:t>
      </w:r>
    </w:p>
    <w:p w14:paraId="1B4DFD1B" w14:textId="77777777" w:rsidR="000013C2" w:rsidRDefault="00DD1650">
      <w:pPr>
        <w:keepNext/>
        <w:spacing w:after="120" w:line="276" w:lineRule="auto"/>
        <w:jc w:val="both"/>
      </w:pPr>
      <w:r>
        <w:rPr>
          <w:b/>
          <w:bCs/>
        </w:rPr>
        <w:t>Por el ARRENDATARIO (y, en su caso, el FIADOR):</w:t>
      </w:r>
    </w:p>
    <w:p w14:paraId="19F3BED8"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Copia de DNI / NIE / pasaporte en vigor.</w:t>
      </w:r>
    </w:p>
    <w:p w14:paraId="36ED1A45"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Contrato de trabajo y últimas tres nóminas, o última declaración del IRPF y pagos fraccionados (autónomos).</w:t>
      </w:r>
    </w:p>
    <w:p w14:paraId="41158C94"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Informe de vida laboral, en su caso.</w:t>
      </w:r>
    </w:p>
    <w:p w14:paraId="72BED67D"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Certificado de titularidad de la cuenta bancaria y mandato SEPA firmado.</w:t>
      </w:r>
    </w:p>
    <w:p w14:paraId="1E37799D"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Aval bancario a primer requerimiento (si la garantía adicional se constituye mediante aval).</w:t>
      </w:r>
    </w:p>
    <w:p w14:paraId="51414DC8"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Póliza y recibo del seguro de hogar del inquilino (cláusula 11.4), en el plazo de 15 días.</w:t>
      </w:r>
    </w:p>
    <w:p w14:paraId="5151D203"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Otros: </w:t>
      </w:r>
      <w:r>
        <w:rPr>
          <w:color w:val="000000"/>
          <w:highlight w:val="yellow"/>
        </w:rPr>
        <w:t>[detallar]</w:t>
      </w:r>
      <w:r>
        <w:rPr>
          <w:color w:val="000000"/>
        </w:rPr>
        <w:t>.</w:t>
      </w:r>
    </w:p>
    <w:p w14:paraId="4AF2AD8F" w14:textId="77777777" w:rsidR="000013C2" w:rsidRDefault="00DD1650">
      <w:pPr>
        <w:keepNext/>
        <w:spacing w:before="140" w:after="120" w:line="276" w:lineRule="auto"/>
        <w:jc w:val="both"/>
      </w:pPr>
      <w:r>
        <w:rPr>
          <w:b/>
          <w:bCs/>
        </w:rPr>
        <w:t>Por la ARRENDADORA:</w:t>
      </w:r>
    </w:p>
    <w:p w14:paraId="5AF91313"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Copia del Certificado de Eficiencia Energética y etiqueta energética.</w:t>
      </w:r>
    </w:p>
    <w:p w14:paraId="205DAEB9"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Normas de régimen interior del edificio, en su caso.</w:t>
      </w:r>
    </w:p>
    <w:p w14:paraId="4504BB7C"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Recomendaciones de uso y mantenimiento (Anexo IV) y manuales de los equipos.</w:t>
      </w:r>
    </w:p>
    <w:p w14:paraId="61995A70"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Último recibo de IBI y de la tasa de residuos (justificación de la cláusula 6.2).</w:t>
      </w:r>
    </w:p>
    <w:p w14:paraId="532F6516" w14:textId="77777777" w:rsidR="000013C2" w:rsidRDefault="00DD1650">
      <w:pPr>
        <w:numPr>
          <w:ilvl w:val="0"/>
          <w:numId w:val="1"/>
        </w:numPr>
        <w:pBdr>
          <w:top w:val="nil"/>
          <w:left w:val="nil"/>
          <w:bottom w:val="nil"/>
          <w:right w:val="nil"/>
          <w:between w:val="nil"/>
        </w:pBdr>
        <w:spacing w:after="60" w:line="264" w:lineRule="auto"/>
        <w:jc w:val="both"/>
      </w:pPr>
      <w:r>
        <w:rPr>
          <w:color w:val="000000"/>
        </w:rPr>
        <w:t>☐</w:t>
      </w:r>
      <w:r>
        <w:rPr>
          <w:color w:val="000000"/>
        </w:rPr>
        <w:t xml:space="preserve"> Justificante de depósito de la fianza (se entregará una vez efectuado).</w:t>
      </w:r>
    </w:p>
    <w:p w14:paraId="5C45D422" w14:textId="77777777" w:rsidR="000013C2" w:rsidRDefault="00DD1650">
      <w:r>
        <w:br w:type="page"/>
      </w:r>
    </w:p>
    <w:p w14:paraId="7DE7FFB4" w14:textId="77777777" w:rsidR="000013C2" w:rsidRDefault="00DD1650">
      <w:pPr>
        <w:keepNext/>
        <w:pBdr>
          <w:bottom w:val="single" w:sz="6" w:space="2" w:color="1F3864"/>
        </w:pBdr>
        <w:spacing w:before="280" w:after="140"/>
      </w:pPr>
      <w:r>
        <w:rPr>
          <w:b/>
          <w:bCs/>
          <w:color w:val="1F3864"/>
          <w:sz w:val="24"/>
          <w:szCs w:val="24"/>
        </w:rPr>
        <w:lastRenderedPageBreak/>
        <w:t>ANEXO IV — RECOMENDACIONES DE USO Y MANTENIMIENTO</w:t>
      </w:r>
    </w:p>
    <w:p w14:paraId="4849970C"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Ventilación:</w:t>
      </w:r>
      <w:r>
        <w:rPr>
          <w:color w:val="000000"/>
        </w:rPr>
        <w:t xml:space="preserve"> ventilar la vivienda al menos 10 minutos al día, especialmente dormitorios y baño tras la ducha. No tapar rejillas de ventilación ni aireadores de ventanas. Usar la campana extractora al cocinar.</w:t>
      </w:r>
    </w:p>
    <w:p w14:paraId="4A348E89"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Condensaciones:</w:t>
      </w:r>
      <w:r>
        <w:rPr>
          <w:color w:val="000000"/>
        </w:rPr>
        <w:t xml:space="preserve"> no secar ropa en el interior sin ventilación; mantener una temperatura interior estable; separar muebles 5 cm de muros exteriores.</w:t>
      </w:r>
    </w:p>
    <w:p w14:paraId="5D4CFC2D"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Gas:</w:t>
      </w:r>
      <w:r>
        <w:rPr>
          <w:color w:val="000000"/>
        </w:rPr>
        <w:t xml:space="preserve"> no obstruir las rejillas de ventilación del recinto de la caldera o cocina (obligatorias por normativa). Ante olor a gas: no accionar interruptores, cerrar la llave general, ventilar y avisar al teléfono de urgencias de la distribuidora y a la ARRENDADORA.</w:t>
      </w:r>
    </w:p>
    <w:p w14:paraId="6D734574"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Caldera / termo:</w:t>
      </w:r>
      <w:r>
        <w:rPr>
          <w:color w:val="000000"/>
        </w:rPr>
        <w:t xml:space="preserve"> revisar la presión de la caldera (habitualmente entre 1 y 1,5 bar en frío). Revisión anual por empresa habilitada a cargo del ARRENDATARIO (cláusula 6.5).</w:t>
      </w:r>
    </w:p>
    <w:p w14:paraId="7A3C5DAF"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Electricidad:</w:t>
      </w:r>
      <w:r>
        <w:rPr>
          <w:color w:val="000000"/>
        </w:rPr>
        <w:t xml:space="preserve"> comprobar mensualmente el diferencial pulsando el botón de prueba. No sobrecargar enchufes con regletas en cascada. No manipular el cuadro eléctrico.</w:t>
      </w:r>
    </w:p>
    <w:p w14:paraId="78E30E2A"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Agua:</w:t>
      </w:r>
      <w:r>
        <w:rPr>
          <w:color w:val="000000"/>
        </w:rPr>
        <w:t xml:space="preserve"> conocer la ubicación de la llave de corte general. Ante fuga, cerrarla y avisar de inmediato. No verter aceites, toallitas ni residuos sólidos por desagües e inodoros.</w:t>
      </w:r>
    </w:p>
    <w:p w14:paraId="39A34A62"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Climatización:</w:t>
      </w:r>
      <w:r>
        <w:rPr>
          <w:color w:val="000000"/>
        </w:rPr>
        <w:t xml:space="preserve"> limpiar los filtros de las unidades interiores cada 2-3 meses de uso. Consigna recomendada: 26 °C en verano y 20-21 °C en invierno.</w:t>
      </w:r>
    </w:p>
    <w:p w14:paraId="48696572"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Ausencias prolongadas:</w:t>
      </w:r>
      <w:r>
        <w:rPr>
          <w:color w:val="000000"/>
        </w:rPr>
        <w:t xml:space="preserve"> cerrar la llave general de agua y comunicar a la ARRENDADORA ausencias superiores a un mes, facilitando un contacto para emergencias.</w:t>
      </w:r>
    </w:p>
    <w:p w14:paraId="0E65AA12" w14:textId="77777777" w:rsidR="000013C2" w:rsidRDefault="00DD1650">
      <w:pPr>
        <w:numPr>
          <w:ilvl w:val="0"/>
          <w:numId w:val="1"/>
        </w:numPr>
        <w:pBdr>
          <w:top w:val="nil"/>
          <w:left w:val="nil"/>
          <w:bottom w:val="nil"/>
          <w:right w:val="nil"/>
          <w:between w:val="nil"/>
        </w:pBdr>
        <w:spacing w:after="60" w:line="264" w:lineRule="auto"/>
        <w:jc w:val="both"/>
      </w:pPr>
      <w:r>
        <w:rPr>
          <w:b/>
          <w:bCs/>
          <w:color w:val="000000"/>
        </w:rPr>
        <w:t>Urgencias:</w:t>
      </w:r>
      <w:r>
        <w:rPr>
          <w:color w:val="000000"/>
        </w:rPr>
        <w:t xml:space="preserve"> teléfono de averías de la ARRENDADORA: </w:t>
      </w:r>
      <w:r>
        <w:rPr>
          <w:color w:val="000000"/>
          <w:highlight w:val="yellow"/>
        </w:rPr>
        <w:t>[teléfono]</w:t>
      </w:r>
      <w:r>
        <w:rPr>
          <w:color w:val="000000"/>
        </w:rPr>
        <w:t xml:space="preserve"> · correo: </w:t>
      </w:r>
      <w:r>
        <w:rPr>
          <w:color w:val="000000"/>
          <w:highlight w:val="yellow"/>
        </w:rPr>
        <w:t>[e-mail]</w:t>
      </w:r>
      <w:r>
        <w:rPr>
          <w:color w:val="000000"/>
        </w:rPr>
        <w:t>.</w:t>
      </w:r>
    </w:p>
    <w:p w14:paraId="6D3A3E57" w14:textId="77777777" w:rsidR="000013C2" w:rsidRDefault="00DD1650">
      <w:r>
        <w:br w:type="page"/>
      </w:r>
    </w:p>
    <w:p w14:paraId="6E768C95" w14:textId="77777777" w:rsidR="000013C2" w:rsidRDefault="00DD1650">
      <w:pPr>
        <w:keepNext/>
        <w:pBdr>
          <w:bottom w:val="single" w:sz="6" w:space="2" w:color="1F3864"/>
        </w:pBdr>
        <w:spacing w:before="280" w:after="140"/>
      </w:pPr>
      <w:r>
        <w:rPr>
          <w:b/>
          <w:bCs/>
          <w:color w:val="1F3864"/>
          <w:sz w:val="24"/>
          <w:szCs w:val="24"/>
        </w:rPr>
        <w:lastRenderedPageBreak/>
        <w:t>ANEXO V — ACTA DE DEVOLUCIÓN DE LA VIVIENDA</w:t>
      </w:r>
    </w:p>
    <w:p w14:paraId="54FC2F6E" w14:textId="77777777" w:rsidR="000013C2" w:rsidRDefault="00DD1650">
      <w:pPr>
        <w:spacing w:after="120" w:line="276" w:lineRule="auto"/>
        <w:jc w:val="both"/>
      </w:pPr>
      <w:r>
        <w:t xml:space="preserve">Fecha y hora de devolución de llaves: </w:t>
      </w:r>
      <w:r>
        <w:rPr>
          <w:highlight w:val="yellow"/>
        </w:rPr>
        <w:t>[fecha y hora]</w:t>
      </w:r>
      <w:r>
        <w:t xml:space="preserve">. Personas presentes: </w:t>
      </w:r>
      <w:r>
        <w:rPr>
          <w:highlight w:val="yellow"/>
        </w:rPr>
        <w:t>[nombres]</w:t>
      </w:r>
      <w:r>
        <w:t>.</w:t>
      </w: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038"/>
        <w:gridCol w:w="2000"/>
        <w:gridCol w:w="2000"/>
      </w:tblGrid>
      <w:tr w:rsidR="000013C2" w14:paraId="4EEED430"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9B4802D" w14:textId="77777777" w:rsidR="000013C2" w:rsidRDefault="00DD1650">
            <w:r>
              <w:rPr>
                <w:b/>
                <w:bCs/>
                <w:sz w:val="18"/>
                <w:szCs w:val="18"/>
              </w:rPr>
              <w:t>Suministro</w:t>
            </w:r>
          </w:p>
        </w:tc>
        <w:tc>
          <w:tcPr>
            <w:tcW w:w="30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CA629CB" w14:textId="77777777" w:rsidR="000013C2" w:rsidRDefault="00DD1650">
            <w:r>
              <w:rPr>
                <w:b/>
                <w:bCs/>
                <w:sz w:val="18"/>
                <w:szCs w:val="18"/>
              </w:rPr>
              <w:t>Nº contador / CUPS</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D9E3CB8" w14:textId="77777777" w:rsidR="000013C2" w:rsidRDefault="00DD1650">
            <w:r>
              <w:rPr>
                <w:b/>
                <w:bCs/>
                <w:sz w:val="18"/>
                <w:szCs w:val="18"/>
              </w:rPr>
              <w:t>Lectura final</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A8C2EDE" w14:textId="77777777" w:rsidR="000013C2" w:rsidRDefault="00DD1650">
            <w:r>
              <w:rPr>
                <w:b/>
                <w:bCs/>
                <w:sz w:val="18"/>
                <w:szCs w:val="18"/>
              </w:rPr>
              <w:t>Al corriente (S/N)</w:t>
            </w:r>
          </w:p>
        </w:tc>
      </w:tr>
      <w:tr w:rsidR="000013C2" w14:paraId="5CDF6D1A"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F119A" w14:textId="77777777" w:rsidR="000013C2" w:rsidRDefault="00DD1650">
            <w:r>
              <w:rPr>
                <w:sz w:val="18"/>
                <w:szCs w:val="18"/>
              </w:rPr>
              <w:t>Electricidad</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630474"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AEC93A"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AB647" w14:textId="77777777" w:rsidR="000013C2" w:rsidRDefault="000013C2"/>
        </w:tc>
      </w:tr>
      <w:tr w:rsidR="000013C2" w14:paraId="5C282D61"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957D7" w14:textId="77777777" w:rsidR="000013C2" w:rsidRDefault="00DD1650">
            <w:r>
              <w:rPr>
                <w:sz w:val="18"/>
                <w:szCs w:val="18"/>
              </w:rPr>
              <w:t>Gas</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B7AF8"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8947D9"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632D0" w14:textId="77777777" w:rsidR="000013C2" w:rsidRDefault="000013C2"/>
        </w:tc>
      </w:tr>
      <w:tr w:rsidR="000013C2" w14:paraId="6D986CE2"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61B796" w14:textId="77777777" w:rsidR="000013C2" w:rsidRDefault="00DD1650">
            <w:r>
              <w:rPr>
                <w:sz w:val="18"/>
                <w:szCs w:val="18"/>
              </w:rPr>
              <w:t>Agua</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CA4B3"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D72B24"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EBBD4" w14:textId="77777777" w:rsidR="000013C2" w:rsidRDefault="000013C2"/>
        </w:tc>
      </w:tr>
      <w:tr w:rsidR="000013C2" w14:paraId="7873BE52"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961523" w14:textId="77777777" w:rsidR="000013C2" w:rsidRDefault="00DD1650">
            <w:r>
              <w:rPr>
                <w:sz w:val="18"/>
                <w:szCs w:val="18"/>
              </w:rPr>
              <w:t>Calefacción</w:t>
            </w:r>
          </w:p>
        </w:tc>
        <w:tc>
          <w:tcPr>
            <w:tcW w:w="3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B59D15"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7FF67"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DE4EB" w14:textId="77777777" w:rsidR="000013C2" w:rsidRDefault="000013C2"/>
        </w:tc>
      </w:tr>
    </w:tbl>
    <w:p w14:paraId="0B593D6A" w14:textId="77777777" w:rsidR="000013C2" w:rsidRDefault="00DD1650">
      <w:pPr>
        <w:spacing w:before="120" w:after="120" w:line="276" w:lineRule="auto"/>
        <w:jc w:val="both"/>
      </w:pPr>
      <w:r>
        <w:t xml:space="preserve">Llaves devueltas: </w:t>
      </w:r>
      <w:r>
        <w:rPr>
          <w:highlight w:val="yellow"/>
        </w:rPr>
        <w:t>[detalle y nº de unidades]</w:t>
      </w:r>
      <w:r>
        <w:t>.</w:t>
      </w:r>
    </w:p>
    <w:p w14:paraId="7995B517" w14:textId="77777777" w:rsidR="000013C2" w:rsidRDefault="00DD1650">
      <w:pPr>
        <w:keepNext/>
        <w:spacing w:before="120" w:after="120" w:line="276" w:lineRule="auto"/>
        <w:jc w:val="both"/>
      </w:pPr>
      <w:r>
        <w:rPr>
          <w:b/>
          <w:bCs/>
        </w:rPr>
        <w:t>Revisión del inventario (Anexo I) y del estado de la Vivienda:</w:t>
      </w: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2000"/>
        <w:gridCol w:w="3638"/>
      </w:tblGrid>
      <w:tr w:rsidR="000013C2" w14:paraId="128D4561" w14:textId="77777777">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F512C49" w14:textId="77777777" w:rsidR="000013C2" w:rsidRDefault="00DD1650">
            <w:r>
              <w:rPr>
                <w:b/>
                <w:bCs/>
                <w:sz w:val="18"/>
                <w:szCs w:val="18"/>
              </w:rPr>
              <w:t>Daño / falta / limpieza pendiente</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81CF350" w14:textId="77777777" w:rsidR="000013C2" w:rsidRDefault="00DD1650">
            <w:r>
              <w:rPr>
                <w:b/>
                <w:bCs/>
                <w:sz w:val="18"/>
                <w:szCs w:val="18"/>
              </w:rPr>
              <w:t>Valoración (€)</w:t>
            </w:r>
          </w:p>
        </w:tc>
        <w:tc>
          <w:tcPr>
            <w:tcW w:w="3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9AF3B93" w14:textId="77777777" w:rsidR="000013C2" w:rsidRDefault="00DD1650">
            <w:r>
              <w:rPr>
                <w:b/>
                <w:bCs/>
                <w:sz w:val="18"/>
                <w:szCs w:val="18"/>
              </w:rPr>
              <w:t>Observaciones</w:t>
            </w:r>
          </w:p>
        </w:tc>
      </w:tr>
      <w:tr w:rsidR="000013C2" w14:paraId="56A1C6CF" w14:textId="77777777">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AB5EF2"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65968" w14:textId="77777777" w:rsidR="000013C2" w:rsidRDefault="000013C2"/>
        </w:tc>
        <w:tc>
          <w:tcPr>
            <w:tcW w:w="3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80CF69" w14:textId="77777777" w:rsidR="000013C2" w:rsidRDefault="000013C2"/>
        </w:tc>
      </w:tr>
      <w:tr w:rsidR="000013C2" w14:paraId="6F8E62BB" w14:textId="77777777">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4E0F9"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767E8" w14:textId="77777777" w:rsidR="000013C2" w:rsidRDefault="000013C2"/>
        </w:tc>
        <w:tc>
          <w:tcPr>
            <w:tcW w:w="3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69F2A5" w14:textId="77777777" w:rsidR="000013C2" w:rsidRDefault="000013C2"/>
        </w:tc>
      </w:tr>
      <w:tr w:rsidR="000013C2" w14:paraId="7ABB2CA9" w14:textId="77777777">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6E8204"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7EA473" w14:textId="77777777" w:rsidR="000013C2" w:rsidRDefault="000013C2"/>
        </w:tc>
        <w:tc>
          <w:tcPr>
            <w:tcW w:w="3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77B72E" w14:textId="77777777" w:rsidR="000013C2" w:rsidRDefault="000013C2"/>
        </w:tc>
      </w:tr>
      <w:tr w:rsidR="000013C2" w14:paraId="3FF505FF" w14:textId="77777777">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AD3E23"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35B08A" w14:textId="77777777" w:rsidR="000013C2" w:rsidRDefault="000013C2"/>
        </w:tc>
        <w:tc>
          <w:tcPr>
            <w:tcW w:w="3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2604B" w14:textId="77777777" w:rsidR="000013C2" w:rsidRDefault="000013C2"/>
        </w:tc>
      </w:tr>
      <w:tr w:rsidR="000013C2" w14:paraId="0B834C18" w14:textId="77777777">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F3DEEE"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C1B63" w14:textId="77777777" w:rsidR="000013C2" w:rsidRDefault="000013C2"/>
        </w:tc>
        <w:tc>
          <w:tcPr>
            <w:tcW w:w="3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739762" w14:textId="77777777" w:rsidR="000013C2" w:rsidRDefault="000013C2"/>
        </w:tc>
      </w:tr>
      <w:tr w:rsidR="000013C2" w14:paraId="58715B07" w14:textId="77777777">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0ADEC1" w14:textId="77777777" w:rsidR="000013C2" w:rsidRDefault="000013C2"/>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06822" w14:textId="77777777" w:rsidR="000013C2" w:rsidRDefault="000013C2"/>
        </w:tc>
        <w:tc>
          <w:tcPr>
            <w:tcW w:w="3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7A7E9" w14:textId="77777777" w:rsidR="000013C2" w:rsidRDefault="000013C2"/>
        </w:tc>
      </w:tr>
    </w:tbl>
    <w:p w14:paraId="0FBDFD07" w14:textId="77777777" w:rsidR="000013C2" w:rsidRDefault="00DD1650">
      <w:pPr>
        <w:spacing w:before="120" w:after="120" w:line="276" w:lineRule="auto"/>
        <w:jc w:val="both"/>
      </w:pPr>
      <w:r>
        <w:t xml:space="preserve">Liquidación provisional: fianza </w:t>
      </w:r>
      <w:r>
        <w:rPr>
          <w:highlight w:val="yellow"/>
        </w:rPr>
        <w:t>[importe]</w:t>
      </w:r>
      <w:r>
        <w:t xml:space="preserve"> € + garantía adicional </w:t>
      </w:r>
      <w:r>
        <w:rPr>
          <w:highlight w:val="yellow"/>
        </w:rPr>
        <w:t>[importe]</w:t>
      </w:r>
      <w:r>
        <w:t xml:space="preserve"> € − deducciones </w:t>
      </w:r>
      <w:r>
        <w:rPr>
          <w:highlight w:val="yellow"/>
        </w:rPr>
        <w:t>[importe]</w:t>
      </w:r>
      <w:r>
        <w:t xml:space="preserve"> € = importe a devolver </w:t>
      </w:r>
      <w:r>
        <w:rPr>
          <w:highlight w:val="yellow"/>
        </w:rPr>
        <w:t>[importe]</w:t>
      </w:r>
      <w:r>
        <w:t xml:space="preserve"> €, sin perjuicio de la regularización de suministros y tributos pendientes conforme a la cláusula 7.4. Cuenta del ARRENDATARIO para la devolución: IBAN </w:t>
      </w:r>
      <w:r>
        <w:rPr>
          <w:highlight w:val="yellow"/>
        </w:rPr>
        <w:t>[IBAN]</w:t>
      </w:r>
      <w:r>
        <w:t>.</w:t>
      </w:r>
    </w:p>
    <w:p w14:paraId="06A0B516" w14:textId="77777777" w:rsidR="000013C2" w:rsidRDefault="00DD1650">
      <w:pPr>
        <w:spacing w:before="300" w:after="120" w:line="276" w:lineRule="auto"/>
        <w:jc w:val="both"/>
      </w:pPr>
      <w:r>
        <w:t>Firma ARRENDADORA: ____________________        Firma ARRENDATARIO: ____________________</w:t>
      </w:r>
    </w:p>
    <w:sectPr w:rsidR="000013C2">
      <w:headerReference w:type="default" r:id="rId7"/>
      <w:footerReference w:type="default" r:id="rId8"/>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0B371" w14:textId="77777777" w:rsidR="00DD1650" w:rsidRDefault="00DD1650">
      <w:r>
        <w:separator/>
      </w:r>
    </w:p>
  </w:endnote>
  <w:endnote w:type="continuationSeparator" w:id="0">
    <w:p w14:paraId="026D91F6" w14:textId="77777777" w:rsidR="00DD1650" w:rsidRDefault="00DD1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CDC17B6-0329-4668-8157-454EF53BEA16}"/>
    <w:embedBold r:id="rId2" w:fontKey="{C80B7BC4-A1E8-445D-8E5D-F0301165CAD7}"/>
    <w:embedItalic r:id="rId3" w:fontKey="{B587BEB3-ED5A-4FC3-B37C-0DDC7F90BA2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59AF736A-C643-490F-9111-050FE40A5DFD}"/>
  </w:font>
  <w:font w:name="Cambria">
    <w:panose1 w:val="02040503050406030204"/>
    <w:charset w:val="00"/>
    <w:family w:val="roman"/>
    <w:pitch w:val="variable"/>
    <w:sig w:usb0="E00006FF" w:usb1="420024FF" w:usb2="02000000" w:usb3="00000000" w:csb0="0000019F" w:csb1="00000000"/>
    <w:embedRegular r:id="rId5" w:fontKey="{8F7E6436-3A77-4605-94E4-0E5F7F5737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3220" w14:textId="77777777" w:rsidR="000013C2" w:rsidRDefault="00DD1650">
    <w:pPr>
      <w:tabs>
        <w:tab w:val="right" w:pos="9638"/>
      </w:tabs>
    </w:pPr>
    <w:r>
      <w:rPr>
        <w:color w:val="7F7F7F"/>
        <w:sz w:val="16"/>
        <w:szCs w:val="16"/>
      </w:rPr>
      <w:t xml:space="preserve">Rúbricas:  Arrendadora ______   Arrendatario ______Página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1A5339">
      <w:rPr>
        <w:noProof/>
        <w:color w:val="7F7F7F"/>
        <w:sz w:val="16"/>
        <w:szCs w:val="16"/>
      </w:rPr>
      <w:t>1</w:t>
    </w:r>
    <w:r>
      <w:rPr>
        <w:color w:val="7F7F7F"/>
        <w:sz w:val="16"/>
        <w:szCs w:val="16"/>
      </w:rPr>
      <w:fldChar w:fldCharType="end"/>
    </w:r>
    <w:r>
      <w:rPr>
        <w:color w:val="7F7F7F"/>
        <w:sz w:val="16"/>
        <w:szCs w:val="16"/>
      </w:rPr>
      <w:t xml:space="preserve"> de </w:t>
    </w:r>
    <w:r>
      <w:rPr>
        <w:color w:val="7F7F7F"/>
        <w:sz w:val="16"/>
        <w:szCs w:val="16"/>
      </w:rPr>
      <w:fldChar w:fldCharType="begin"/>
    </w:r>
    <w:r>
      <w:rPr>
        <w:color w:val="7F7F7F"/>
        <w:sz w:val="16"/>
        <w:szCs w:val="16"/>
      </w:rPr>
      <w:instrText>NUMPAGES</w:instrText>
    </w:r>
    <w:r>
      <w:rPr>
        <w:color w:val="7F7F7F"/>
        <w:sz w:val="16"/>
        <w:szCs w:val="16"/>
      </w:rPr>
      <w:fldChar w:fldCharType="separate"/>
    </w:r>
    <w:r w:rsidR="001A5339">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F58CE" w14:textId="77777777" w:rsidR="00DD1650" w:rsidRDefault="00DD1650">
      <w:r>
        <w:separator/>
      </w:r>
    </w:p>
  </w:footnote>
  <w:footnote w:type="continuationSeparator" w:id="0">
    <w:p w14:paraId="721F1C69" w14:textId="77777777" w:rsidR="00DD1650" w:rsidRDefault="00DD1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0E1E" w14:textId="77777777" w:rsidR="000013C2" w:rsidRDefault="00DD1650">
    <w:pPr>
      <w:pBdr>
        <w:bottom w:val="single" w:sz="4" w:space="2" w:color="A6A6A6"/>
      </w:pBdr>
      <w:jc w:val="right"/>
    </w:pPr>
    <w:r>
      <w:rPr>
        <w:color w:val="7F7F7F"/>
        <w:sz w:val="16"/>
        <w:szCs w:val="16"/>
      </w:rPr>
      <w:t>Contrato de arrendamiento de vivienda · C/ Babilonia 35, Madrid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5AB6"/>
    <w:multiLevelType w:val="multilevel"/>
    <w:tmpl w:val="F3E4FF54"/>
    <w:lvl w:ilvl="0">
      <w:start w:val="1"/>
      <w:numFmt w:val="bullet"/>
      <w:lvlText w:val="•"/>
      <w:lvlJc w:val="left"/>
      <w:pPr>
        <w:ind w:left="567" w:hanging="283"/>
      </w:pPr>
    </w:lvl>
    <w:lvl w:ilvl="1">
      <w:start w:val="1"/>
      <w:numFmt w:val="bullet"/>
      <w:lvlText w:val="–"/>
      <w:lvlJc w:val="left"/>
      <w:pPr>
        <w:ind w:left="1134" w:hanging="282"/>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6785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3C2"/>
    <w:rsid w:val="000013C2"/>
    <w:rsid w:val="001A5339"/>
    <w:rsid w:val="00585FD4"/>
    <w:rsid w:val="00DD16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F0C7D05"/>
  <w15:docId w15:val="{83B038FA-7EEB-4492-8811-E5FFB4F4F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6674</Words>
  <Characters>36709</Characters>
  <Application>Microsoft Office Word</Application>
  <DocSecurity>4</DocSecurity>
  <Lines>305</Lines>
  <Paragraphs>86</Paragraphs>
  <ScaleCrop>false</ScaleCrop>
  <Company/>
  <LinksUpToDate>false</LinksUpToDate>
  <CharactersWithSpaces>43297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Alfonso INVERSIETE S.A.</cp:lastModifiedBy>
  <cp:revision>2</cp:revision>
  <dcterms:created xsi:type="dcterms:W3CDTF">2026-10-06T10:03:00Z</dcterms:created>
  <dcterms:modified xsi:type="dcterms:W3CDTF">2026-10-06T10:03:00Z</dcterms:modified>
</cp:coreProperties>
</file>