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4937A" w14:textId="77777777" w:rsidR="00CD3731" w:rsidRPr="00320115" w:rsidRDefault="00CD3731" w:rsidP="00320115">
      <w:pPr>
        <w:pStyle w:val="Otsikko"/>
        <w:rPr>
          <w:rFonts w:cs="Times New Roman"/>
          <w:lang w:val="en-GB"/>
        </w:rPr>
      </w:pPr>
      <w:r w:rsidRPr="00320115">
        <w:rPr>
          <w:rFonts w:cs="Times New Roman"/>
          <w:lang w:val="en-GB"/>
        </w:rPr>
        <w:t>TERMS FOR EQUITY INVESTMENT IN</w:t>
      </w:r>
    </w:p>
    <w:p w14:paraId="414A75FA" w14:textId="77777777" w:rsidR="00CD3731" w:rsidRPr="00320115" w:rsidRDefault="00CD3731" w:rsidP="00320115">
      <w:pPr>
        <w:pStyle w:val="Otsikko"/>
        <w:rPr>
          <w:rFonts w:cs="Times New Roman"/>
          <w:lang w:val="en-GB"/>
        </w:rPr>
      </w:pPr>
      <w:r w:rsidRPr="00320115">
        <w:rPr>
          <w:rFonts w:cs="Times New Roman"/>
          <w:highlight w:val="lightGray"/>
          <w:lang w:val="en-GB"/>
        </w:rPr>
        <w:t>[INSERT THE NAME OF THE INVESTEE COMPANY]</w:t>
      </w:r>
      <w:r w:rsidRPr="00320115">
        <w:rPr>
          <w:rFonts w:cs="Times New Roman"/>
          <w:lang w:val="en-GB"/>
        </w:rPr>
        <w:t xml:space="preserve"> OY</w:t>
      </w:r>
    </w:p>
    <w:p w14:paraId="609CDCAC" w14:textId="77777777" w:rsidR="00CD3731" w:rsidRPr="00320115" w:rsidRDefault="00CD3731" w:rsidP="00320115">
      <w:pPr>
        <w:pStyle w:val="Otsikko"/>
        <w:rPr>
          <w:rFonts w:cs="Times New Roman"/>
          <w:lang w:val="en-GB"/>
        </w:rPr>
      </w:pPr>
      <w:r w:rsidRPr="008E1553">
        <w:rPr>
          <w:rFonts w:cs="Times New Roman"/>
          <w:highlight w:val="lightGray"/>
          <w:lang w:val="en-GB"/>
        </w:rPr>
        <w:t>[</w:t>
      </w:r>
      <w:r w:rsidR="008E1553">
        <w:rPr>
          <w:rFonts w:cs="Times New Roman"/>
          <w:highlight w:val="lightGray"/>
          <w:lang w:val="en-GB"/>
        </w:rPr>
        <w:t>Insert d</w:t>
      </w:r>
      <w:r w:rsidRPr="008E1553">
        <w:rPr>
          <w:rFonts w:cs="Times New Roman"/>
          <w:highlight w:val="lightGray"/>
          <w:lang w:val="en-GB"/>
        </w:rPr>
        <w:t>ate]</w:t>
      </w:r>
      <w:r w:rsidRPr="00320115">
        <w:rPr>
          <w:rFonts w:cs="Times New Roman"/>
          <w:lang w:val="en-GB"/>
        </w:rPr>
        <w:t xml:space="preserve"> 201_</w:t>
      </w:r>
    </w:p>
    <w:p w14:paraId="7CCA9F0D" w14:textId="77777777" w:rsidR="00CD3731" w:rsidRPr="00320115" w:rsidRDefault="00CD3731" w:rsidP="00CD3731">
      <w:pPr>
        <w:rPr>
          <w:rFonts w:cs="Times New Roman"/>
          <w:lang w:val="en-GB"/>
        </w:rPr>
      </w:pPr>
    </w:p>
    <w:p w14:paraId="0444BD7F" w14:textId="77777777" w:rsidR="00CD3731" w:rsidRPr="00320115" w:rsidRDefault="00CD3731" w:rsidP="00320115">
      <w:pPr>
        <w:jc w:val="both"/>
        <w:rPr>
          <w:rFonts w:cs="Times New Roman"/>
          <w:lang w:val="en-GB"/>
        </w:rPr>
      </w:pPr>
      <w:r w:rsidRPr="00320115">
        <w:rPr>
          <w:rFonts w:cs="Times New Roman"/>
          <w:lang w:val="en-GB"/>
        </w:rPr>
        <w:t xml:space="preserve">This Term Sheet (the </w:t>
      </w:r>
      <w:r w:rsidRPr="00320115">
        <w:rPr>
          <w:rFonts w:cs="Times New Roman"/>
          <w:b/>
          <w:lang w:val="en-GB"/>
        </w:rPr>
        <w:t>Term Sheet</w:t>
      </w:r>
      <w:r w:rsidRPr="00320115">
        <w:rPr>
          <w:rFonts w:cs="Times New Roman"/>
          <w:lang w:val="en-GB"/>
        </w:rPr>
        <w:t xml:space="preserve">) summarizes the principal terms with respect to an equity investment in </w:t>
      </w:r>
      <w:r w:rsidRPr="00320115">
        <w:rPr>
          <w:rFonts w:cs="Times New Roman"/>
          <w:highlight w:val="lightGray"/>
          <w:lang w:val="en-GB"/>
        </w:rPr>
        <w:t>[insert the name of the investee company]</w:t>
      </w:r>
      <w:r w:rsidRPr="00320115">
        <w:rPr>
          <w:rFonts w:cs="Times New Roman"/>
          <w:lang w:val="en-GB"/>
        </w:rPr>
        <w:t xml:space="preserve"> Oy, business identity code </w:t>
      </w:r>
      <w:r w:rsidRPr="00320115">
        <w:rPr>
          <w:rFonts w:cs="Times New Roman"/>
          <w:highlight w:val="lightGray"/>
          <w:lang w:val="en-GB"/>
        </w:rPr>
        <w:t>[insert the business identity code]</w:t>
      </w:r>
      <w:r w:rsidRPr="00320115">
        <w:rPr>
          <w:rFonts w:cs="Times New Roman"/>
          <w:lang w:val="en-GB"/>
        </w:rPr>
        <w:t xml:space="preserve">, a limited liability company incorporated under the laws of Finland (the </w:t>
      </w:r>
      <w:r w:rsidRPr="00320115">
        <w:rPr>
          <w:rFonts w:cs="Times New Roman"/>
          <w:b/>
          <w:lang w:val="en-GB"/>
        </w:rPr>
        <w:t>Company</w:t>
      </w:r>
      <w:r w:rsidRPr="00320115">
        <w:rPr>
          <w:rFonts w:cs="Times New Roman"/>
          <w:lang w:val="en-GB"/>
        </w:rPr>
        <w:t xml:space="preserve">).  </w:t>
      </w:r>
    </w:p>
    <w:p w14:paraId="5C2669B5" w14:textId="77777777" w:rsidR="00DA0301" w:rsidRPr="00320115" w:rsidRDefault="00CD3731" w:rsidP="00320115">
      <w:pPr>
        <w:jc w:val="both"/>
        <w:rPr>
          <w:rFonts w:cs="Times New Roman"/>
          <w:lang w:val="en-GB"/>
        </w:rPr>
      </w:pPr>
      <w:r w:rsidRPr="00320115">
        <w:rPr>
          <w:rFonts w:cs="Times New Roman"/>
          <w:lang w:val="en-GB"/>
        </w:rPr>
        <w:t xml:space="preserve">This Term Sheet is only a statement of intentions and nothing in this Term Sheet creates any obligation on the parties to enter into the Transaction Documents (as specified below). With the exception of Sections titled </w:t>
      </w:r>
      <w:r w:rsidRPr="00320115">
        <w:rPr>
          <w:rFonts w:cs="Times New Roman"/>
          <w:i/>
          <w:lang w:val="en-GB"/>
        </w:rPr>
        <w:t>Exclusivity</w:t>
      </w:r>
      <w:r w:rsidRPr="00320115">
        <w:rPr>
          <w:rFonts w:cs="Times New Roman"/>
          <w:lang w:val="en-GB"/>
        </w:rPr>
        <w:t xml:space="preserve">, </w:t>
      </w:r>
      <w:r w:rsidRPr="00320115">
        <w:rPr>
          <w:rFonts w:cs="Times New Roman"/>
          <w:i/>
          <w:lang w:val="en-GB"/>
        </w:rPr>
        <w:t>Confidentiality</w:t>
      </w:r>
      <w:r w:rsidRPr="00320115">
        <w:rPr>
          <w:rFonts w:cs="Times New Roman"/>
          <w:lang w:val="en-GB"/>
        </w:rPr>
        <w:t xml:space="preserve"> and </w:t>
      </w:r>
      <w:r w:rsidRPr="00320115">
        <w:rPr>
          <w:rFonts w:cs="Times New Roman"/>
          <w:i/>
          <w:lang w:val="en-GB"/>
        </w:rPr>
        <w:t>Governing Law</w:t>
      </w:r>
      <w:r w:rsidRPr="00320115">
        <w:rPr>
          <w:rFonts w:cs="Times New Roman"/>
          <w:lang w:val="en-GB"/>
        </w:rPr>
        <w:t>, this Term Sheet is not legally binding. Legally binding obligations in respect to the investment will only be made pursuant to Transaction Documents to be negotiated and executed by the parties.</w:t>
      </w:r>
    </w:p>
    <w:tbl>
      <w:tblPr>
        <w:tblStyle w:val="Taulukkoruudukk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501"/>
      </w:tblGrid>
      <w:tr w:rsidR="00CD3731" w:rsidRPr="006B5ECC" w14:paraId="4B342874" w14:textId="77777777" w:rsidTr="001F2DFE">
        <w:tc>
          <w:tcPr>
            <w:tcW w:w="2127" w:type="dxa"/>
          </w:tcPr>
          <w:p w14:paraId="48B223EA" w14:textId="77777777" w:rsidR="00CD3731" w:rsidRPr="00320115" w:rsidRDefault="00CD3731" w:rsidP="00CD3731">
            <w:pPr>
              <w:widowControl w:val="0"/>
              <w:spacing w:before="60" w:after="60"/>
              <w:rPr>
                <w:rFonts w:cs="Times New Roman"/>
                <w:lang w:val="en-GB"/>
              </w:rPr>
            </w:pPr>
            <w:r w:rsidRPr="00320115">
              <w:rPr>
                <w:rFonts w:cs="Times New Roman"/>
                <w:lang w:val="en-GB"/>
              </w:rPr>
              <w:t>Securities to Issue:</w:t>
            </w:r>
          </w:p>
        </w:tc>
        <w:tc>
          <w:tcPr>
            <w:tcW w:w="7501" w:type="dxa"/>
          </w:tcPr>
          <w:p w14:paraId="751895B5" w14:textId="77777777" w:rsidR="00CD3731" w:rsidRPr="00320115" w:rsidRDefault="00CD3731" w:rsidP="00CD3731">
            <w:pPr>
              <w:widowControl w:val="0"/>
              <w:spacing w:before="60" w:after="60"/>
              <w:jc w:val="both"/>
              <w:rPr>
                <w:rFonts w:cs="Times New Roman"/>
                <w:lang w:val="en-GB"/>
              </w:rPr>
            </w:pPr>
            <w:r w:rsidRPr="00320115">
              <w:rPr>
                <w:rFonts w:cs="Times New Roman"/>
                <w:lang w:val="en-GB"/>
              </w:rPr>
              <w:t xml:space="preserve">Preferred series seed shares in the Company (the </w:t>
            </w:r>
            <w:r w:rsidRPr="00320115">
              <w:rPr>
                <w:rFonts w:cs="Times New Roman"/>
                <w:b/>
                <w:lang w:val="en-GB"/>
              </w:rPr>
              <w:t>Series Seed Shares</w:t>
            </w:r>
            <w:r w:rsidRPr="00320115">
              <w:rPr>
                <w:rFonts w:cs="Times New Roman"/>
                <w:lang w:val="en-GB"/>
              </w:rPr>
              <w:t>) in one tranche.</w:t>
            </w:r>
          </w:p>
        </w:tc>
      </w:tr>
      <w:tr w:rsidR="00CD3731" w:rsidRPr="006B5ECC" w14:paraId="70667614" w14:textId="77777777" w:rsidTr="001F2DFE">
        <w:tc>
          <w:tcPr>
            <w:tcW w:w="2127" w:type="dxa"/>
          </w:tcPr>
          <w:p w14:paraId="2B00D2F8" w14:textId="77777777" w:rsidR="00CD3731" w:rsidRPr="00320115" w:rsidRDefault="00CD3731" w:rsidP="00CD3731">
            <w:pPr>
              <w:widowControl w:val="0"/>
              <w:spacing w:before="60" w:after="60"/>
              <w:rPr>
                <w:rFonts w:cs="Times New Roman"/>
                <w:lang w:val="en-GB"/>
              </w:rPr>
            </w:pPr>
            <w:r w:rsidRPr="00320115">
              <w:rPr>
                <w:rFonts w:cs="Times New Roman"/>
                <w:lang w:val="en-GB"/>
              </w:rPr>
              <w:t>Aggregate Proceeds:</w:t>
            </w:r>
          </w:p>
        </w:tc>
        <w:tc>
          <w:tcPr>
            <w:tcW w:w="7501" w:type="dxa"/>
          </w:tcPr>
          <w:p w14:paraId="59AA2BFD" w14:textId="77777777" w:rsidR="00CD3731" w:rsidRPr="00320115" w:rsidRDefault="00CD3731" w:rsidP="00CD3731">
            <w:pPr>
              <w:widowControl w:val="0"/>
              <w:spacing w:before="60" w:after="60"/>
              <w:jc w:val="both"/>
              <w:rPr>
                <w:rFonts w:cs="Times New Roman"/>
                <w:lang w:val="en-GB"/>
              </w:rPr>
            </w:pPr>
            <w:r w:rsidRPr="00320115">
              <w:rPr>
                <w:rFonts w:cs="Times New Roman"/>
                <w:lang w:val="en-GB"/>
              </w:rPr>
              <w:t xml:space="preserve">EUR </w:t>
            </w:r>
            <w:r w:rsidRPr="00320115">
              <w:rPr>
                <w:rFonts w:cs="Times New Roman"/>
                <w:highlight w:val="lightGray"/>
                <w:lang w:val="en-GB"/>
              </w:rPr>
              <w:t>[insert total investment amount]</w:t>
            </w:r>
            <w:r w:rsidRPr="00320115">
              <w:rPr>
                <w:rFonts w:cs="Times New Roman"/>
                <w:lang w:val="en-GB"/>
              </w:rPr>
              <w:t xml:space="preserve"> in aggregate.</w:t>
            </w:r>
          </w:p>
        </w:tc>
      </w:tr>
      <w:tr w:rsidR="00CD3731" w:rsidRPr="006B5ECC" w14:paraId="3C7BFDAA" w14:textId="77777777" w:rsidTr="001F2DFE">
        <w:tc>
          <w:tcPr>
            <w:tcW w:w="2127" w:type="dxa"/>
          </w:tcPr>
          <w:p w14:paraId="25CCD00F" w14:textId="77777777" w:rsidR="00CD3731" w:rsidRPr="00320115" w:rsidRDefault="00CD3731" w:rsidP="00CD3731">
            <w:pPr>
              <w:widowControl w:val="0"/>
              <w:spacing w:before="60" w:after="60"/>
              <w:rPr>
                <w:rFonts w:cs="Times New Roman"/>
                <w:lang w:val="en-GB"/>
              </w:rPr>
            </w:pPr>
            <w:r w:rsidRPr="00320115">
              <w:rPr>
                <w:rFonts w:cs="Times New Roman"/>
                <w:lang w:val="en-GB"/>
              </w:rPr>
              <w:t>Investors:</w:t>
            </w:r>
          </w:p>
        </w:tc>
        <w:tc>
          <w:tcPr>
            <w:tcW w:w="7501" w:type="dxa"/>
          </w:tcPr>
          <w:p w14:paraId="3D568D6A" w14:textId="77777777" w:rsidR="00CD3731" w:rsidRPr="00320115" w:rsidRDefault="00CD3731" w:rsidP="00CD3731">
            <w:pPr>
              <w:widowControl w:val="0"/>
              <w:spacing w:before="60" w:after="60"/>
              <w:rPr>
                <w:rFonts w:cs="Times New Roman"/>
                <w:lang w:val="en-GB"/>
              </w:rPr>
            </w:pPr>
            <w:r w:rsidRPr="00320115">
              <w:rPr>
                <w:rFonts w:cs="Times New Roman"/>
                <w:highlight w:val="lightGray"/>
                <w:lang w:val="en-GB"/>
              </w:rPr>
              <w:t>[Accredited investors approved by the Company]</w:t>
            </w:r>
            <w:r w:rsidRPr="00320115">
              <w:rPr>
                <w:rFonts w:cs="Times New Roman"/>
                <w:lang w:val="en-GB"/>
              </w:rPr>
              <w:t xml:space="preserve"> (the </w:t>
            </w:r>
            <w:r w:rsidRPr="00320115">
              <w:rPr>
                <w:rFonts w:cs="Times New Roman"/>
                <w:b/>
                <w:lang w:val="en-GB"/>
              </w:rPr>
              <w:t>Investors</w:t>
            </w:r>
            <w:r w:rsidRPr="00320115">
              <w:rPr>
                <w:rFonts w:cs="Times New Roman"/>
                <w:lang w:val="en-GB"/>
              </w:rPr>
              <w:t xml:space="preserve">) </w:t>
            </w:r>
            <w:r w:rsidRPr="00320115">
              <w:rPr>
                <w:rFonts w:cs="Times New Roman"/>
                <w:caps/>
                <w:lang w:val="en-GB"/>
              </w:rPr>
              <w:tab/>
            </w:r>
          </w:p>
        </w:tc>
      </w:tr>
      <w:tr w:rsidR="00CD3731" w:rsidRPr="006B5ECC" w14:paraId="2EB854D9" w14:textId="77777777" w:rsidTr="001F2DFE">
        <w:tc>
          <w:tcPr>
            <w:tcW w:w="2127" w:type="dxa"/>
          </w:tcPr>
          <w:p w14:paraId="7BBF3AA5" w14:textId="77777777" w:rsidR="00CD3731" w:rsidRPr="00320115" w:rsidRDefault="00CD3731" w:rsidP="00CD3731">
            <w:pPr>
              <w:widowControl w:val="0"/>
              <w:spacing w:before="60" w:after="60"/>
              <w:rPr>
                <w:rFonts w:cs="Times New Roman"/>
                <w:lang w:val="en-GB"/>
              </w:rPr>
            </w:pPr>
            <w:r w:rsidRPr="00320115">
              <w:rPr>
                <w:rFonts w:cs="Times New Roman"/>
                <w:lang w:val="en-GB"/>
              </w:rPr>
              <w:t>Subscription Price per Share:</w:t>
            </w:r>
          </w:p>
        </w:tc>
        <w:tc>
          <w:tcPr>
            <w:tcW w:w="7501" w:type="dxa"/>
          </w:tcPr>
          <w:p w14:paraId="7239CE9D" w14:textId="77777777" w:rsidR="00CD3731" w:rsidRPr="00320115" w:rsidRDefault="00CD3731" w:rsidP="00CD3731">
            <w:pPr>
              <w:widowControl w:val="0"/>
              <w:spacing w:before="60" w:after="60"/>
              <w:jc w:val="both"/>
              <w:rPr>
                <w:rFonts w:cs="Times New Roman"/>
                <w:lang w:val="en-GB"/>
              </w:rPr>
            </w:pPr>
            <w:r w:rsidRPr="00320115">
              <w:rPr>
                <w:rFonts w:cs="Times New Roman"/>
                <w:lang w:val="en-GB"/>
              </w:rPr>
              <w:t xml:space="preserve">Price per each Series Seed Share (the </w:t>
            </w:r>
            <w:r w:rsidRPr="00320115">
              <w:rPr>
                <w:rFonts w:cs="Times New Roman"/>
                <w:b/>
                <w:lang w:val="en-GB"/>
              </w:rPr>
              <w:t>Original Subscription Price</w:t>
            </w:r>
            <w:r w:rsidRPr="00320115">
              <w:rPr>
                <w:rFonts w:cs="Times New Roman"/>
                <w:lang w:val="en-GB"/>
              </w:rPr>
              <w:t xml:space="preserve">), based on a pre-money valuation of EUR </w:t>
            </w:r>
            <w:r w:rsidRPr="00320115">
              <w:rPr>
                <w:rFonts w:cs="Times New Roman"/>
                <w:highlight w:val="lightGray"/>
                <w:lang w:val="en-GB"/>
              </w:rPr>
              <w:t>[insert amount][, including an unallocated option pool representing [insert amount]% of the fully</w:t>
            </w:r>
            <w:r w:rsidRPr="00320115">
              <w:rPr>
                <w:rFonts w:cs="Times New Roman"/>
                <w:highlight w:val="lightGray"/>
                <w:lang w:val="en-GB"/>
              </w:rPr>
              <w:noBreakHyphen/>
              <w:t>diluted post-money capitalization]</w:t>
            </w:r>
            <w:r w:rsidRPr="00320115">
              <w:rPr>
                <w:rFonts w:cs="Times New Roman"/>
                <w:lang w:val="en-GB"/>
              </w:rPr>
              <w:t>.</w:t>
            </w:r>
          </w:p>
        </w:tc>
      </w:tr>
      <w:tr w:rsidR="00CD3731" w:rsidRPr="006B5ECC" w14:paraId="7AC9091E" w14:textId="77777777" w:rsidTr="001F2DFE">
        <w:tc>
          <w:tcPr>
            <w:tcW w:w="2127" w:type="dxa"/>
          </w:tcPr>
          <w:p w14:paraId="709BCD64" w14:textId="77777777" w:rsidR="00CD3731" w:rsidRPr="00320115" w:rsidRDefault="00CD3731" w:rsidP="00CD3731">
            <w:pPr>
              <w:widowControl w:val="0"/>
              <w:spacing w:before="60" w:after="60"/>
              <w:rPr>
                <w:rFonts w:cs="Times New Roman"/>
                <w:lang w:val="en-GB"/>
              </w:rPr>
            </w:pPr>
            <w:r w:rsidRPr="00320115">
              <w:rPr>
                <w:rFonts w:cs="Times New Roman"/>
                <w:lang w:val="en-GB"/>
              </w:rPr>
              <w:t>Liquidation Preference:</w:t>
            </w:r>
          </w:p>
        </w:tc>
        <w:tc>
          <w:tcPr>
            <w:tcW w:w="7501" w:type="dxa"/>
          </w:tcPr>
          <w:p w14:paraId="242356E3" w14:textId="77777777" w:rsidR="00CD3731" w:rsidRPr="00320115" w:rsidRDefault="00CD3731" w:rsidP="00CD3731">
            <w:pPr>
              <w:pStyle w:val="TableText"/>
              <w:widowControl w:val="0"/>
              <w:spacing w:before="60" w:after="60"/>
              <w:jc w:val="both"/>
              <w:rPr>
                <w:sz w:val="22"/>
                <w:szCs w:val="22"/>
                <w:lang w:val="en-GB"/>
              </w:rPr>
            </w:pPr>
            <w:r w:rsidRPr="00320115">
              <w:rPr>
                <w:sz w:val="22"/>
                <w:szCs w:val="22"/>
                <w:lang w:val="en-GB"/>
              </w:rPr>
              <w:t>The greater of: (</w:t>
            </w:r>
            <w:proofErr w:type="spellStart"/>
            <w:r w:rsidRPr="00320115">
              <w:rPr>
                <w:sz w:val="22"/>
                <w:szCs w:val="22"/>
                <w:lang w:val="en-GB"/>
              </w:rPr>
              <w:t>i</w:t>
            </w:r>
            <w:proofErr w:type="spellEnd"/>
            <w:r w:rsidRPr="00320115">
              <w:rPr>
                <w:sz w:val="22"/>
                <w:szCs w:val="22"/>
                <w:lang w:val="en-GB"/>
              </w:rPr>
              <w:t>) the Original Subscription Price added with declared but unpaid dividends on each Series Seed Share; or (ii) the amount the holder of Series Seed Shares would have received had the Series Seed Shares been converted into common shares immediately prior to the liquidation event. The remaining proceeds to be distributed to the holders of common shares on a pro rata basis.</w:t>
            </w:r>
          </w:p>
        </w:tc>
      </w:tr>
      <w:tr w:rsidR="00CD3731" w:rsidRPr="006B5ECC" w14:paraId="0A3744F6" w14:textId="77777777" w:rsidTr="001F2DFE">
        <w:tc>
          <w:tcPr>
            <w:tcW w:w="2127" w:type="dxa"/>
          </w:tcPr>
          <w:p w14:paraId="0D6FCF1E" w14:textId="77777777" w:rsidR="00CD3731" w:rsidRPr="00320115" w:rsidRDefault="00CD3731" w:rsidP="00CD3731">
            <w:pPr>
              <w:widowControl w:val="0"/>
              <w:spacing w:before="60" w:after="60"/>
              <w:rPr>
                <w:rFonts w:cs="Times New Roman"/>
                <w:lang w:val="en-GB"/>
              </w:rPr>
            </w:pPr>
            <w:r w:rsidRPr="00320115">
              <w:rPr>
                <w:rFonts w:cs="Times New Roman"/>
                <w:lang w:val="en-GB"/>
              </w:rPr>
              <w:t>Conversion:</w:t>
            </w:r>
          </w:p>
        </w:tc>
        <w:tc>
          <w:tcPr>
            <w:tcW w:w="7501" w:type="dxa"/>
          </w:tcPr>
          <w:p w14:paraId="15697842" w14:textId="77777777" w:rsidR="00CD3731" w:rsidRPr="00320115" w:rsidRDefault="00CD3731" w:rsidP="00CD3731">
            <w:pPr>
              <w:widowControl w:val="0"/>
              <w:tabs>
                <w:tab w:val="left" w:pos="4302"/>
              </w:tabs>
              <w:spacing w:before="60" w:after="60"/>
              <w:jc w:val="both"/>
              <w:rPr>
                <w:rFonts w:cs="Times New Roman"/>
                <w:lang w:val="en-GB"/>
              </w:rPr>
            </w:pPr>
            <w:r w:rsidRPr="00320115">
              <w:rPr>
                <w:rFonts w:cs="Times New Roman"/>
                <w:lang w:val="en-GB"/>
              </w:rPr>
              <w:t>Each Series Seed Share is convertible into one common share, subject to adjustments for stock splits, reverse splits and the like, at any time at the option of the holder of a Series Seed Share.</w:t>
            </w:r>
            <w:bookmarkStart w:id="0" w:name="_GoBack"/>
            <w:bookmarkEnd w:id="0"/>
          </w:p>
        </w:tc>
      </w:tr>
      <w:tr w:rsidR="00CD3731" w:rsidRPr="006B5ECC" w14:paraId="657DB30F" w14:textId="77777777" w:rsidTr="001F2DFE">
        <w:tc>
          <w:tcPr>
            <w:tcW w:w="2127" w:type="dxa"/>
          </w:tcPr>
          <w:p w14:paraId="055D41B3" w14:textId="77777777" w:rsidR="00CD3731" w:rsidRPr="00320115" w:rsidRDefault="00CD3731" w:rsidP="00CD3731">
            <w:pPr>
              <w:widowControl w:val="0"/>
              <w:spacing w:before="60" w:after="60"/>
              <w:rPr>
                <w:rFonts w:cs="Times New Roman"/>
                <w:lang w:val="en-GB"/>
              </w:rPr>
            </w:pPr>
            <w:r w:rsidRPr="00320115">
              <w:rPr>
                <w:rFonts w:cs="Times New Roman"/>
                <w:lang w:val="en-GB"/>
              </w:rPr>
              <w:t>Voting Rights:</w:t>
            </w:r>
          </w:p>
        </w:tc>
        <w:tc>
          <w:tcPr>
            <w:tcW w:w="7501" w:type="dxa"/>
          </w:tcPr>
          <w:p w14:paraId="65AE2992" w14:textId="77777777" w:rsidR="00CD3731" w:rsidRPr="00320115" w:rsidRDefault="00CD3731" w:rsidP="00CD3731">
            <w:pPr>
              <w:widowControl w:val="0"/>
              <w:tabs>
                <w:tab w:val="left" w:pos="4302"/>
              </w:tabs>
              <w:spacing w:before="60" w:after="60"/>
              <w:jc w:val="both"/>
              <w:rPr>
                <w:rFonts w:cs="Times New Roman"/>
                <w:lang w:val="en-GB"/>
              </w:rPr>
            </w:pPr>
            <w:r w:rsidRPr="00320115">
              <w:rPr>
                <w:rFonts w:cs="Times New Roman"/>
                <w:lang w:val="en-GB"/>
              </w:rPr>
              <w:t>Approval of the majority of the holders of the Series Seed Shares is required to: (</w:t>
            </w:r>
            <w:proofErr w:type="spellStart"/>
            <w:r w:rsidRPr="00320115">
              <w:rPr>
                <w:rFonts w:cs="Times New Roman"/>
                <w:lang w:val="en-GB"/>
              </w:rPr>
              <w:t>i</w:t>
            </w:r>
            <w:proofErr w:type="spellEnd"/>
            <w:r w:rsidRPr="00320115">
              <w:rPr>
                <w:rFonts w:cs="Times New Roman"/>
                <w:lang w:val="en-GB"/>
              </w:rPr>
              <w:t>) adversely change the rights of the Series Seed Shares or amend the articles of association; (ii) issue, redeem or acquire shares or other equity securities; (iii) declare or pay any dividend or make a decision on other asset distribution; (iv) change the number of the members of the board of directors; (v) execute a trade sale or merge, demerge, liquidate or dissolve the Company in any other manner; (vi) transfer, lease, license (other than licenses granted in the ordinary course of business on a non-exclusive basis), pledge or encumber assets or rights material to the Company’s business; (vii) enter into any contract or assignment with a shareholder or his immediate family member or any entity controlled by a shareholder and/or his immediate family member; and (viii) hire or fire key persons or amend the terms of their employment contracts.</w:t>
            </w:r>
          </w:p>
        </w:tc>
      </w:tr>
      <w:tr w:rsidR="00CD3731" w:rsidRPr="006B5ECC" w14:paraId="154C56E8" w14:textId="77777777" w:rsidTr="001F2DFE">
        <w:tc>
          <w:tcPr>
            <w:tcW w:w="2127" w:type="dxa"/>
          </w:tcPr>
          <w:p w14:paraId="224B2B4E" w14:textId="77777777" w:rsidR="00CD3731" w:rsidRPr="00320115" w:rsidRDefault="00CD3731" w:rsidP="00CD3731">
            <w:pPr>
              <w:widowControl w:val="0"/>
              <w:spacing w:before="60" w:after="60"/>
              <w:rPr>
                <w:rFonts w:cs="Times New Roman"/>
                <w:lang w:val="en-GB"/>
              </w:rPr>
            </w:pPr>
            <w:r w:rsidRPr="00320115">
              <w:rPr>
                <w:rFonts w:cs="Times New Roman"/>
                <w:lang w:val="en-GB"/>
              </w:rPr>
              <w:t>Documentation:</w:t>
            </w:r>
          </w:p>
        </w:tc>
        <w:tc>
          <w:tcPr>
            <w:tcW w:w="7501" w:type="dxa"/>
          </w:tcPr>
          <w:p w14:paraId="38C9158B" w14:textId="77777777" w:rsidR="00CD3731" w:rsidRPr="00320115" w:rsidRDefault="00CD3731" w:rsidP="00CD3731">
            <w:pPr>
              <w:widowControl w:val="0"/>
              <w:tabs>
                <w:tab w:val="left" w:pos="4302"/>
              </w:tabs>
              <w:spacing w:before="60" w:after="60"/>
              <w:jc w:val="both"/>
              <w:rPr>
                <w:rFonts w:cs="Times New Roman"/>
                <w:lang w:val="en-GB"/>
              </w:rPr>
            </w:pPr>
            <w:r w:rsidRPr="00320115">
              <w:rPr>
                <w:rFonts w:cs="Times New Roman"/>
                <w:lang w:val="en-GB"/>
              </w:rPr>
              <w:t xml:space="preserve">Definitive agreements (the </w:t>
            </w:r>
            <w:r w:rsidRPr="00320115">
              <w:rPr>
                <w:rFonts w:cs="Times New Roman"/>
                <w:b/>
                <w:lang w:val="en-GB"/>
              </w:rPr>
              <w:t>Transaction Documents</w:t>
            </w:r>
            <w:r w:rsidRPr="00320115">
              <w:rPr>
                <w:rFonts w:cs="Times New Roman"/>
                <w:lang w:val="en-GB"/>
              </w:rPr>
              <w:t>) to be based on this Term Sheet and the Series Seed Shares documents published at www.seriesseed.fi.</w:t>
            </w:r>
          </w:p>
        </w:tc>
      </w:tr>
      <w:tr w:rsidR="00CD3731" w:rsidRPr="006B5ECC" w14:paraId="17A39CC3" w14:textId="77777777" w:rsidTr="001F2DFE">
        <w:tc>
          <w:tcPr>
            <w:tcW w:w="2127" w:type="dxa"/>
          </w:tcPr>
          <w:p w14:paraId="2CAEBADB" w14:textId="77777777" w:rsidR="00CD3731" w:rsidRPr="00320115" w:rsidRDefault="00CD3731" w:rsidP="00CD3731">
            <w:pPr>
              <w:widowControl w:val="0"/>
              <w:spacing w:before="60" w:after="60"/>
              <w:rPr>
                <w:rFonts w:cs="Times New Roman"/>
                <w:lang w:val="en-GB"/>
              </w:rPr>
            </w:pPr>
            <w:r w:rsidRPr="00320115">
              <w:rPr>
                <w:rFonts w:cs="Times New Roman"/>
                <w:lang w:val="en-GB"/>
              </w:rPr>
              <w:t>Financial Information:</w:t>
            </w:r>
          </w:p>
        </w:tc>
        <w:tc>
          <w:tcPr>
            <w:tcW w:w="7501" w:type="dxa"/>
          </w:tcPr>
          <w:p w14:paraId="46431C5B" w14:textId="77777777" w:rsidR="00CD3731" w:rsidRPr="00320115" w:rsidRDefault="00CD3731" w:rsidP="00CD3731">
            <w:pPr>
              <w:widowControl w:val="0"/>
              <w:spacing w:before="60" w:after="60"/>
              <w:jc w:val="both"/>
              <w:rPr>
                <w:rFonts w:cs="Times New Roman"/>
                <w:lang w:val="en-GB"/>
              </w:rPr>
            </w:pPr>
            <w:r w:rsidRPr="00320115">
              <w:rPr>
                <w:rFonts w:cs="Times New Roman"/>
                <w:lang w:val="en-GB"/>
              </w:rPr>
              <w:t>Investors to receive customary information and inspection rights.</w:t>
            </w:r>
          </w:p>
        </w:tc>
      </w:tr>
      <w:tr w:rsidR="00CD3731" w:rsidRPr="006B5ECC" w14:paraId="0F9A7753" w14:textId="77777777" w:rsidTr="001F2DFE">
        <w:tc>
          <w:tcPr>
            <w:tcW w:w="2127" w:type="dxa"/>
          </w:tcPr>
          <w:p w14:paraId="7AC1A62D" w14:textId="77777777" w:rsidR="00CD3731" w:rsidRPr="00320115" w:rsidRDefault="00CD3731" w:rsidP="00CD3731">
            <w:pPr>
              <w:widowControl w:val="0"/>
              <w:spacing w:before="60" w:after="60"/>
              <w:rPr>
                <w:rFonts w:cs="Times New Roman"/>
                <w:lang w:val="en-GB"/>
              </w:rPr>
            </w:pPr>
            <w:r w:rsidRPr="00320115">
              <w:rPr>
                <w:rFonts w:cs="Times New Roman"/>
                <w:lang w:val="en-GB"/>
              </w:rPr>
              <w:t>Participation Right:</w:t>
            </w:r>
          </w:p>
        </w:tc>
        <w:tc>
          <w:tcPr>
            <w:tcW w:w="7501" w:type="dxa"/>
          </w:tcPr>
          <w:p w14:paraId="7210F52B" w14:textId="77777777" w:rsidR="00CD3731" w:rsidRPr="00320115" w:rsidRDefault="00CD3731" w:rsidP="00CD3731">
            <w:pPr>
              <w:widowControl w:val="0"/>
              <w:tabs>
                <w:tab w:val="left" w:pos="4302"/>
              </w:tabs>
              <w:spacing w:before="60" w:after="60"/>
              <w:jc w:val="both"/>
              <w:rPr>
                <w:rFonts w:cs="Times New Roman"/>
                <w:lang w:val="en-GB"/>
              </w:rPr>
            </w:pPr>
            <w:r w:rsidRPr="00320115">
              <w:rPr>
                <w:rFonts w:cs="Times New Roman"/>
                <w:lang w:val="en-GB"/>
              </w:rPr>
              <w:t>Investors to have the right, but not the obligation, to participate in subsequent issuances of any equity securities on a pro rata basis.</w:t>
            </w:r>
          </w:p>
        </w:tc>
      </w:tr>
      <w:tr w:rsidR="00CD3731" w:rsidRPr="006B5ECC" w14:paraId="09F887C8" w14:textId="77777777" w:rsidTr="001F2DFE">
        <w:tc>
          <w:tcPr>
            <w:tcW w:w="2127" w:type="dxa"/>
          </w:tcPr>
          <w:p w14:paraId="33E052A4" w14:textId="77777777" w:rsidR="00CD3731" w:rsidRPr="00320115" w:rsidRDefault="00CD3731" w:rsidP="00CD3731">
            <w:pPr>
              <w:widowControl w:val="0"/>
              <w:spacing w:before="60" w:after="60"/>
              <w:rPr>
                <w:rFonts w:cs="Times New Roman"/>
                <w:lang w:val="en-GB"/>
              </w:rPr>
            </w:pPr>
            <w:r w:rsidRPr="00320115">
              <w:rPr>
                <w:rFonts w:cs="Times New Roman"/>
                <w:lang w:val="en-GB"/>
              </w:rPr>
              <w:t>Board of Directors:</w:t>
            </w:r>
          </w:p>
        </w:tc>
        <w:tc>
          <w:tcPr>
            <w:tcW w:w="7501" w:type="dxa"/>
          </w:tcPr>
          <w:p w14:paraId="3FCF2CDA" w14:textId="77777777" w:rsidR="00CD3731" w:rsidRPr="00320115" w:rsidRDefault="00CD3731" w:rsidP="00CD3731">
            <w:pPr>
              <w:widowControl w:val="0"/>
              <w:spacing w:before="60" w:after="60"/>
              <w:jc w:val="both"/>
              <w:rPr>
                <w:rFonts w:cs="Times New Roman"/>
                <w:lang w:val="en-GB"/>
              </w:rPr>
            </w:pPr>
            <w:r w:rsidRPr="00320115">
              <w:rPr>
                <w:rFonts w:cs="Times New Roman"/>
                <w:lang w:val="en-GB"/>
              </w:rPr>
              <w:t xml:space="preserve">Two members of the board of directors to be elected by holders of the majority of common shares, one to be elected by holders of the majority of the Series Seed </w:t>
            </w:r>
            <w:r w:rsidRPr="00320115">
              <w:rPr>
                <w:rFonts w:cs="Times New Roman"/>
                <w:lang w:val="en-GB"/>
              </w:rPr>
              <w:lastRenderedPageBreak/>
              <w:t>Shares.</w:t>
            </w:r>
          </w:p>
        </w:tc>
      </w:tr>
      <w:tr w:rsidR="00CD3731" w:rsidRPr="006B5ECC" w14:paraId="1C15FB07" w14:textId="77777777" w:rsidTr="001F2DFE">
        <w:tc>
          <w:tcPr>
            <w:tcW w:w="2127" w:type="dxa"/>
          </w:tcPr>
          <w:p w14:paraId="1E7DBC4E" w14:textId="77777777" w:rsidR="00CD3731" w:rsidRPr="00320115" w:rsidRDefault="00CD3731" w:rsidP="00CD3731">
            <w:pPr>
              <w:widowControl w:val="0"/>
              <w:spacing w:before="60" w:after="60"/>
              <w:rPr>
                <w:rFonts w:cs="Times New Roman"/>
                <w:lang w:val="en-GB"/>
              </w:rPr>
            </w:pPr>
            <w:r w:rsidRPr="00320115">
              <w:rPr>
                <w:rFonts w:cs="Times New Roman"/>
                <w:lang w:val="en-GB"/>
              </w:rPr>
              <w:lastRenderedPageBreak/>
              <w:t>Expenses:</w:t>
            </w:r>
          </w:p>
        </w:tc>
        <w:tc>
          <w:tcPr>
            <w:tcW w:w="7501" w:type="dxa"/>
          </w:tcPr>
          <w:p w14:paraId="58ADBC19" w14:textId="77777777" w:rsidR="00CD3731" w:rsidRPr="00320115" w:rsidRDefault="00CD3731" w:rsidP="00CD3731">
            <w:pPr>
              <w:widowControl w:val="0"/>
              <w:spacing w:before="60" w:after="60"/>
              <w:jc w:val="both"/>
              <w:rPr>
                <w:rFonts w:cs="Times New Roman"/>
                <w:lang w:val="en-GB"/>
              </w:rPr>
            </w:pPr>
            <w:r w:rsidRPr="00320115">
              <w:rPr>
                <w:rFonts w:cs="Times New Roman"/>
                <w:lang w:val="en-GB"/>
              </w:rPr>
              <w:t xml:space="preserve">The Company to reimburse out-of-pocket costs of the Investors up to a maximum of EUR </w:t>
            </w:r>
            <w:r w:rsidRPr="00320115">
              <w:rPr>
                <w:rFonts w:cs="Times New Roman"/>
                <w:highlight w:val="lightGray"/>
                <w:lang w:val="en-GB"/>
              </w:rPr>
              <w:t>[insert amount]</w:t>
            </w:r>
            <w:r w:rsidRPr="00320115">
              <w:rPr>
                <w:rFonts w:cs="Times New Roman"/>
                <w:lang w:val="en-GB"/>
              </w:rPr>
              <w:t xml:space="preserve"> (excluding VAT).</w:t>
            </w:r>
          </w:p>
        </w:tc>
      </w:tr>
      <w:tr w:rsidR="00CD3731" w:rsidRPr="006B5ECC" w14:paraId="34275539" w14:textId="77777777" w:rsidTr="001F2DFE">
        <w:tc>
          <w:tcPr>
            <w:tcW w:w="2127" w:type="dxa"/>
          </w:tcPr>
          <w:p w14:paraId="124BFD42" w14:textId="77777777" w:rsidR="00CD3731" w:rsidRPr="00320115" w:rsidRDefault="00CD3731" w:rsidP="00CD3731">
            <w:pPr>
              <w:widowControl w:val="0"/>
              <w:spacing w:before="60" w:after="60"/>
              <w:rPr>
                <w:rFonts w:cs="Times New Roman"/>
                <w:lang w:val="en-GB"/>
              </w:rPr>
            </w:pPr>
            <w:r w:rsidRPr="00320115">
              <w:rPr>
                <w:rFonts w:cs="Times New Roman"/>
                <w:lang w:val="en-GB"/>
              </w:rPr>
              <w:t>Key Holder Matters:</w:t>
            </w:r>
          </w:p>
        </w:tc>
        <w:tc>
          <w:tcPr>
            <w:tcW w:w="7501" w:type="dxa"/>
          </w:tcPr>
          <w:p w14:paraId="083F8BEC" w14:textId="77777777" w:rsidR="00CD3731" w:rsidRPr="00320115" w:rsidRDefault="00CD3731" w:rsidP="00CD3731">
            <w:pPr>
              <w:spacing w:before="60" w:after="60"/>
              <w:jc w:val="both"/>
              <w:rPr>
                <w:rFonts w:cs="Times New Roman"/>
                <w:lang w:val="en-GB"/>
              </w:rPr>
            </w:pPr>
            <w:r w:rsidRPr="00320115">
              <w:rPr>
                <w:rFonts w:eastAsia="SimSun" w:cs="Times New Roman"/>
                <w:lang w:val="en-GB" w:eastAsia="zh-CN"/>
              </w:rPr>
              <w:t xml:space="preserve">100% of the founders’ and other working shareholders’ shares will vest in equal </w:t>
            </w:r>
            <w:proofErr w:type="spellStart"/>
            <w:r w:rsidRPr="00320115">
              <w:rPr>
                <w:rFonts w:eastAsia="SimSun" w:cs="Times New Roman"/>
                <w:lang w:val="en-GB" w:eastAsia="zh-CN"/>
              </w:rPr>
              <w:t>installments</w:t>
            </w:r>
            <w:proofErr w:type="spellEnd"/>
            <w:r w:rsidRPr="00320115">
              <w:rPr>
                <w:rFonts w:eastAsia="SimSun" w:cs="Times New Roman"/>
                <w:lang w:val="en-GB" w:eastAsia="zh-CN"/>
              </w:rPr>
              <w:t xml:space="preserve"> over four (4) years with a one-year cliff with the Company having a primary right and the shareholders having a secondary right of redemption.</w:t>
            </w:r>
            <w:r w:rsidRPr="00320115">
              <w:rPr>
                <w:rFonts w:cs="Times New Roman"/>
                <w:lang w:val="en-GB"/>
              </w:rPr>
              <w:t xml:space="preserve"> </w:t>
            </w:r>
            <w:r w:rsidRPr="00320115">
              <w:rPr>
                <w:rFonts w:eastAsia="SimSun" w:cs="Times New Roman"/>
                <w:lang w:val="en-GB" w:eastAsia="zh-CN"/>
              </w:rPr>
              <w:t>All shares owned by a founder or another working shareholder will vest upon “double trigger”.</w:t>
            </w:r>
          </w:p>
          <w:p w14:paraId="08E78007" w14:textId="77777777" w:rsidR="00CD3731" w:rsidRPr="00320115" w:rsidRDefault="00CD3731" w:rsidP="00CD3731">
            <w:pPr>
              <w:spacing w:before="60" w:after="60"/>
              <w:jc w:val="both"/>
              <w:rPr>
                <w:rFonts w:eastAsia="SimSun" w:cs="Times New Roman"/>
                <w:lang w:val="en-GB" w:eastAsia="zh-CN"/>
              </w:rPr>
            </w:pPr>
            <w:r w:rsidRPr="00320115">
              <w:rPr>
                <w:rFonts w:eastAsia="SimSun" w:cs="Times New Roman"/>
                <w:lang w:val="en-GB" w:eastAsia="zh-CN"/>
              </w:rPr>
              <w:t>Founders and other working shareholders to (</w:t>
            </w:r>
            <w:proofErr w:type="spellStart"/>
            <w:r w:rsidRPr="00320115">
              <w:rPr>
                <w:rFonts w:eastAsia="SimSun" w:cs="Times New Roman"/>
                <w:lang w:val="en-GB" w:eastAsia="zh-CN"/>
              </w:rPr>
              <w:t>i</w:t>
            </w:r>
            <w:proofErr w:type="spellEnd"/>
            <w:r w:rsidRPr="00320115">
              <w:rPr>
                <w:rFonts w:eastAsia="SimSun" w:cs="Times New Roman"/>
                <w:lang w:val="en-GB" w:eastAsia="zh-CN"/>
              </w:rPr>
              <w:t>) assign all IPR’s to the Company without any separate compensation and (ii) commit to a one-year non-competition and non-solicitation from the date they cease to hold any shares in the Company.</w:t>
            </w:r>
          </w:p>
        </w:tc>
      </w:tr>
      <w:tr w:rsidR="00CD3731" w:rsidRPr="006B5ECC" w14:paraId="2A710D15" w14:textId="77777777" w:rsidTr="001F2DFE">
        <w:tc>
          <w:tcPr>
            <w:tcW w:w="2127" w:type="dxa"/>
          </w:tcPr>
          <w:p w14:paraId="63FD4CE3" w14:textId="77777777" w:rsidR="00CD3731" w:rsidRPr="00320115" w:rsidRDefault="00CD3731" w:rsidP="00CD3731">
            <w:pPr>
              <w:widowControl w:val="0"/>
              <w:spacing w:before="60" w:after="60"/>
              <w:rPr>
                <w:rFonts w:cs="Times New Roman"/>
                <w:highlight w:val="yellow"/>
                <w:lang w:val="en-GB"/>
              </w:rPr>
            </w:pPr>
            <w:r w:rsidRPr="00320115">
              <w:rPr>
                <w:rFonts w:cs="Times New Roman"/>
                <w:lang w:val="en-GB"/>
              </w:rPr>
              <w:t>Exclusivity:</w:t>
            </w:r>
          </w:p>
        </w:tc>
        <w:tc>
          <w:tcPr>
            <w:tcW w:w="7501" w:type="dxa"/>
          </w:tcPr>
          <w:p w14:paraId="077B90DC" w14:textId="77777777" w:rsidR="00CD3731" w:rsidRPr="00320115" w:rsidRDefault="00CD3731" w:rsidP="00CD3731">
            <w:pPr>
              <w:widowControl w:val="0"/>
              <w:spacing w:before="60" w:after="60"/>
              <w:jc w:val="both"/>
              <w:rPr>
                <w:rFonts w:cs="Times New Roman"/>
                <w:highlight w:val="yellow"/>
                <w:lang w:val="en-GB"/>
              </w:rPr>
            </w:pPr>
            <w:r w:rsidRPr="00320115">
              <w:rPr>
                <w:rFonts w:cs="Times New Roman"/>
                <w:lang w:val="en-GB"/>
              </w:rPr>
              <w:t>For a period of thirty (30) days of the date of this Term Sheet, the Company and the founders agree not to enter into any binding agreement or solicit offers from other parties for any equity financing or sale or transfer of all or material part of the assets of the Company.</w:t>
            </w:r>
          </w:p>
        </w:tc>
      </w:tr>
      <w:tr w:rsidR="00CD3731" w:rsidRPr="00320115" w14:paraId="242D486E" w14:textId="77777777" w:rsidTr="001F2DFE">
        <w:tc>
          <w:tcPr>
            <w:tcW w:w="2127" w:type="dxa"/>
          </w:tcPr>
          <w:p w14:paraId="4E0FAB35" w14:textId="77777777" w:rsidR="007F21B9" w:rsidRPr="00320115" w:rsidRDefault="00CD3731" w:rsidP="00CD3731">
            <w:pPr>
              <w:widowControl w:val="0"/>
              <w:spacing w:before="60" w:after="60"/>
              <w:rPr>
                <w:rFonts w:cs="Times New Roman"/>
                <w:highlight w:val="yellow"/>
                <w:lang w:val="en-GB"/>
              </w:rPr>
            </w:pPr>
            <w:r w:rsidRPr="00320115">
              <w:rPr>
                <w:rFonts w:cs="Times New Roman"/>
                <w:lang w:val="en-GB"/>
              </w:rPr>
              <w:t>Confidentiality:</w:t>
            </w:r>
          </w:p>
          <w:p w14:paraId="4A27DC28" w14:textId="77777777" w:rsidR="007F21B9" w:rsidRPr="00320115" w:rsidRDefault="007F21B9" w:rsidP="007F21B9">
            <w:pPr>
              <w:rPr>
                <w:rFonts w:cs="Times New Roman"/>
                <w:highlight w:val="yellow"/>
                <w:lang w:val="en-GB"/>
              </w:rPr>
            </w:pPr>
          </w:p>
          <w:p w14:paraId="7635C471" w14:textId="77777777" w:rsidR="00CD3731" w:rsidRPr="00320115" w:rsidRDefault="00CD3731" w:rsidP="007F21B9">
            <w:pPr>
              <w:jc w:val="center"/>
              <w:rPr>
                <w:rFonts w:cs="Times New Roman"/>
                <w:highlight w:val="yellow"/>
                <w:lang w:val="en-GB"/>
              </w:rPr>
            </w:pPr>
          </w:p>
        </w:tc>
        <w:tc>
          <w:tcPr>
            <w:tcW w:w="7501" w:type="dxa"/>
          </w:tcPr>
          <w:p w14:paraId="07BE220F" w14:textId="77777777" w:rsidR="00CD3731" w:rsidRPr="00320115" w:rsidRDefault="00CD3731" w:rsidP="00CD3731">
            <w:pPr>
              <w:widowControl w:val="0"/>
              <w:spacing w:before="60" w:after="60"/>
              <w:jc w:val="both"/>
              <w:rPr>
                <w:rFonts w:cs="Times New Roman"/>
                <w:lang w:val="en-GB"/>
              </w:rPr>
            </w:pPr>
            <w:r w:rsidRPr="00320115">
              <w:rPr>
                <w:rFonts w:cs="Times New Roman"/>
                <w:lang w:val="en-GB"/>
              </w:rPr>
              <w:t xml:space="preserve">This Term Sheet and the contents hereof are confidential provided that the Company, the founders and the Investors may disclose these terms to their respective representatives, directors and legal and financial advisors (the </w:t>
            </w:r>
            <w:r w:rsidRPr="00320115">
              <w:rPr>
                <w:rFonts w:cs="Times New Roman"/>
                <w:b/>
                <w:lang w:val="en-GB"/>
              </w:rPr>
              <w:t>Representatives</w:t>
            </w:r>
            <w:r w:rsidRPr="00320115">
              <w:rPr>
                <w:rFonts w:cs="Times New Roman"/>
                <w:lang w:val="en-GB"/>
              </w:rPr>
              <w:t>) provided that any disclosure may be made only after such Representatives have been informed of the confidential nature of this Term Sheet and, where so required, undertaken in writing to be bound by the confidentiality obligations herein. Any other disclosure is prohibited.</w:t>
            </w:r>
          </w:p>
        </w:tc>
      </w:tr>
      <w:tr w:rsidR="00CD3731" w:rsidRPr="006B5ECC" w14:paraId="2C9D1824" w14:textId="77777777" w:rsidTr="001F2DFE">
        <w:tc>
          <w:tcPr>
            <w:tcW w:w="2127" w:type="dxa"/>
          </w:tcPr>
          <w:p w14:paraId="78407987" w14:textId="77777777" w:rsidR="00CD3731" w:rsidRPr="00320115" w:rsidRDefault="00CD3731" w:rsidP="00CD3731">
            <w:pPr>
              <w:widowControl w:val="0"/>
              <w:spacing w:before="60" w:after="60"/>
              <w:rPr>
                <w:rFonts w:cs="Times New Roman"/>
                <w:lang w:val="en-GB"/>
              </w:rPr>
            </w:pPr>
            <w:r w:rsidRPr="00320115">
              <w:rPr>
                <w:rFonts w:cs="Times New Roman"/>
                <w:lang w:val="en-GB"/>
              </w:rPr>
              <w:t>Governing Law:</w:t>
            </w:r>
          </w:p>
        </w:tc>
        <w:tc>
          <w:tcPr>
            <w:tcW w:w="7501" w:type="dxa"/>
          </w:tcPr>
          <w:p w14:paraId="5C831A84" w14:textId="77777777" w:rsidR="00CD3731" w:rsidRPr="00320115" w:rsidRDefault="00CD3731" w:rsidP="00CD3731">
            <w:pPr>
              <w:widowControl w:val="0"/>
              <w:spacing w:before="60" w:after="60"/>
              <w:jc w:val="both"/>
              <w:rPr>
                <w:rFonts w:cs="Times New Roman"/>
                <w:lang w:val="en-GB"/>
              </w:rPr>
            </w:pPr>
            <w:r w:rsidRPr="00320115">
              <w:rPr>
                <w:rFonts w:cs="Times New Roman"/>
                <w:lang w:val="en-GB"/>
              </w:rPr>
              <w:t>This Term Sheet is governed by the laws of Finland without regard to its principles and rules on conflict of laws.</w:t>
            </w:r>
          </w:p>
        </w:tc>
      </w:tr>
    </w:tbl>
    <w:p w14:paraId="21B3DCEB" w14:textId="77777777" w:rsidR="00CD3731" w:rsidRPr="00320115" w:rsidRDefault="00CD3731" w:rsidP="00CD3731">
      <w:pPr>
        <w:rPr>
          <w:rFonts w:cs="Times New Roman"/>
          <w:lang w:val="en-GB"/>
        </w:rPr>
      </w:pPr>
    </w:p>
    <w:p w14:paraId="0C2EF3EC" w14:textId="77777777" w:rsidR="001F2DFE" w:rsidRPr="00320115" w:rsidRDefault="001F2DFE" w:rsidP="00320115">
      <w:pPr>
        <w:pStyle w:val="Leipteksti"/>
        <w:spacing w:after="0"/>
        <w:jc w:val="both"/>
        <w:rPr>
          <w:sz w:val="22"/>
          <w:szCs w:val="22"/>
          <w:lang w:val="en-GB"/>
        </w:rPr>
      </w:pPr>
      <w:r w:rsidRPr="00320115">
        <w:rPr>
          <w:sz w:val="22"/>
          <w:szCs w:val="22"/>
          <w:lang w:val="en-GB"/>
        </w:rPr>
        <w:t>This Term Sheet may be executed in any number of counterparts and all of the counterparts taken together shall be deemed to constitute one and the same instrument. Delivery of an executed counterpart of a signature page to this Term Sheet by email shall be effective as delivery of a manually executed counterpart of this Term Sheet.</w:t>
      </w:r>
    </w:p>
    <w:p w14:paraId="00506254" w14:textId="77777777" w:rsidR="00320115" w:rsidRPr="00320115" w:rsidRDefault="00320115" w:rsidP="00320115">
      <w:pPr>
        <w:pStyle w:val="Leipteksti"/>
        <w:spacing w:after="0"/>
        <w:jc w:val="both"/>
        <w:rPr>
          <w:sz w:val="22"/>
          <w:szCs w:val="22"/>
          <w:lang w:val="en-GB"/>
        </w:rPr>
      </w:pPr>
    </w:p>
    <w:p w14:paraId="26D8EFD5" w14:textId="77777777" w:rsidR="00320115" w:rsidRPr="00320115" w:rsidRDefault="00320115" w:rsidP="00320115">
      <w:pPr>
        <w:pStyle w:val="Leipteksti"/>
        <w:spacing w:after="0"/>
        <w:jc w:val="both"/>
        <w:rPr>
          <w:sz w:val="22"/>
          <w:szCs w:val="22"/>
          <w:lang w:val="en-GB"/>
        </w:rPr>
      </w:pPr>
    </w:p>
    <w:p w14:paraId="6B758483" w14:textId="77777777" w:rsidR="00320115" w:rsidRPr="00320115" w:rsidRDefault="00320115" w:rsidP="00320115">
      <w:pPr>
        <w:pStyle w:val="Leipteksti"/>
        <w:spacing w:after="0"/>
        <w:jc w:val="both"/>
        <w:rPr>
          <w:sz w:val="22"/>
          <w:szCs w:val="22"/>
          <w:lang w:val="en-GB"/>
        </w:rPr>
      </w:pPr>
    </w:p>
    <w:p w14:paraId="16697E6B" w14:textId="77777777" w:rsidR="00320115" w:rsidRPr="00320115" w:rsidRDefault="00320115" w:rsidP="00320115">
      <w:pPr>
        <w:pStyle w:val="Leipteksti"/>
        <w:spacing w:after="0"/>
        <w:jc w:val="both"/>
        <w:rPr>
          <w:sz w:val="22"/>
          <w:szCs w:val="22"/>
          <w:lang w:val="en-GB"/>
        </w:rPr>
      </w:pPr>
    </w:p>
    <w:tbl>
      <w:tblPr>
        <w:tblStyle w:val="Taulukkoruudukko"/>
        <w:tblpPr w:leftFromText="180" w:rightFromText="180" w:vertAnchor="text" w:tblpX="75" w:tblpY="1"/>
        <w:tblOverlap w:val="never"/>
        <w:tblW w:w="9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531"/>
      </w:tblGrid>
      <w:tr w:rsidR="00320115" w:rsidRPr="00320115" w14:paraId="26D96B32" w14:textId="77777777" w:rsidTr="00AB3499">
        <w:tc>
          <w:tcPr>
            <w:tcW w:w="9531" w:type="dxa"/>
          </w:tcPr>
          <w:p w14:paraId="682386D7" w14:textId="77777777" w:rsidR="00320115" w:rsidRPr="00320115" w:rsidRDefault="00320115" w:rsidP="00AB3499">
            <w:pPr>
              <w:pStyle w:val="Paragraph"/>
              <w:spacing w:after="120"/>
              <w:ind w:left="0"/>
              <w:rPr>
                <w:rFonts w:ascii="Times New Roman" w:hAnsi="Times New Roman"/>
                <w:sz w:val="22"/>
                <w:szCs w:val="22"/>
              </w:rPr>
            </w:pPr>
            <w:r w:rsidRPr="00320115">
              <w:rPr>
                <w:rFonts w:ascii="Times New Roman" w:hAnsi="Times New Roman"/>
                <w:sz w:val="22"/>
                <w:szCs w:val="22"/>
              </w:rPr>
              <w:t>Date and place</w:t>
            </w:r>
          </w:p>
          <w:p w14:paraId="35F8DA3F" w14:textId="77777777" w:rsidR="00320115" w:rsidRPr="00320115" w:rsidRDefault="00320115" w:rsidP="00AB3499">
            <w:pPr>
              <w:pStyle w:val="Paragraph"/>
              <w:ind w:left="0"/>
              <w:rPr>
                <w:rFonts w:ascii="Times New Roman" w:hAnsi="Times New Roman"/>
                <w:b/>
                <w:caps/>
                <w:sz w:val="22"/>
                <w:szCs w:val="22"/>
              </w:rPr>
            </w:pPr>
            <w:r w:rsidRPr="00320115">
              <w:rPr>
                <w:rFonts w:ascii="Times New Roman" w:hAnsi="Times New Roman"/>
                <w:sz w:val="22"/>
                <w:szCs w:val="22"/>
              </w:rPr>
              <w:t>_________________ __/__ 201_</w:t>
            </w:r>
          </w:p>
        </w:tc>
      </w:tr>
      <w:tr w:rsidR="00320115" w:rsidRPr="006B5ECC" w14:paraId="4C16027F" w14:textId="77777777" w:rsidTr="00AB3499">
        <w:tc>
          <w:tcPr>
            <w:tcW w:w="9531" w:type="dxa"/>
          </w:tcPr>
          <w:p w14:paraId="7DF21B80" w14:textId="77777777" w:rsidR="00320115" w:rsidRPr="00320115" w:rsidRDefault="00320115" w:rsidP="00AB3499">
            <w:pPr>
              <w:pStyle w:val="Normaali1"/>
              <w:spacing w:before="40" w:after="120"/>
              <w:rPr>
                <w:rFonts w:ascii="Times New Roman" w:hAnsi="Times New Roman"/>
                <w:caps/>
                <w:sz w:val="22"/>
                <w:szCs w:val="22"/>
              </w:rPr>
            </w:pPr>
            <w:r w:rsidRPr="00320115">
              <w:rPr>
                <w:rFonts w:ascii="Times New Roman" w:hAnsi="Times New Roman"/>
                <w:caps/>
                <w:sz w:val="22"/>
                <w:szCs w:val="22"/>
                <w:highlight w:val="lightGray"/>
              </w:rPr>
              <w:t>[inserT the name of the investee company]</w:t>
            </w:r>
          </w:p>
        </w:tc>
      </w:tr>
      <w:tr w:rsidR="00320115" w:rsidRPr="00320115" w14:paraId="4D8646FC" w14:textId="77777777" w:rsidTr="00AB3499">
        <w:tc>
          <w:tcPr>
            <w:tcW w:w="9531" w:type="dxa"/>
          </w:tcPr>
          <w:p w14:paraId="036AABDD" w14:textId="77777777" w:rsidR="00320115" w:rsidRPr="00320115" w:rsidRDefault="00320115" w:rsidP="00AB3499">
            <w:pPr>
              <w:pStyle w:val="Normaali1"/>
              <w:spacing w:after="120"/>
              <w:rPr>
                <w:rFonts w:ascii="Times New Roman" w:hAnsi="Times New Roman"/>
                <w:sz w:val="22"/>
                <w:szCs w:val="22"/>
              </w:rPr>
            </w:pPr>
          </w:p>
          <w:p w14:paraId="2E4FFC14" w14:textId="77777777" w:rsidR="00320115" w:rsidRPr="00320115" w:rsidRDefault="00320115" w:rsidP="00AB3499">
            <w:pPr>
              <w:pStyle w:val="Normaali1"/>
              <w:rPr>
                <w:rFonts w:ascii="Times New Roman" w:hAnsi="Times New Roman"/>
                <w:sz w:val="22"/>
                <w:szCs w:val="22"/>
              </w:rPr>
            </w:pPr>
            <w:r w:rsidRPr="00320115">
              <w:rPr>
                <w:rFonts w:ascii="Times New Roman" w:hAnsi="Times New Roman"/>
                <w:sz w:val="22"/>
                <w:szCs w:val="22"/>
              </w:rPr>
              <w:t>______________________</w:t>
            </w:r>
          </w:p>
        </w:tc>
      </w:tr>
      <w:tr w:rsidR="00320115" w:rsidRPr="00320115" w14:paraId="38919607" w14:textId="77777777" w:rsidTr="00AB3499">
        <w:tc>
          <w:tcPr>
            <w:tcW w:w="9531" w:type="dxa"/>
          </w:tcPr>
          <w:p w14:paraId="335E0278" w14:textId="77777777" w:rsidR="00320115" w:rsidRPr="00320115" w:rsidRDefault="00320115" w:rsidP="00AB3499">
            <w:pPr>
              <w:pStyle w:val="Normaali1"/>
              <w:rPr>
                <w:rFonts w:ascii="Times New Roman" w:hAnsi="Times New Roman"/>
                <w:sz w:val="22"/>
                <w:szCs w:val="22"/>
              </w:rPr>
            </w:pPr>
          </w:p>
        </w:tc>
      </w:tr>
    </w:tbl>
    <w:p w14:paraId="44355B9E" w14:textId="77777777" w:rsidR="00320115" w:rsidRPr="00320115" w:rsidRDefault="00320115" w:rsidP="00320115">
      <w:pPr>
        <w:pStyle w:val="Normaali1"/>
        <w:spacing w:after="240"/>
        <w:rPr>
          <w:rFonts w:ascii="Times New Roman" w:hAnsi="Times New Roman"/>
          <w:sz w:val="22"/>
          <w:szCs w:val="22"/>
        </w:rPr>
      </w:pPr>
    </w:p>
    <w:tbl>
      <w:tblPr>
        <w:tblStyle w:val="Taulukkoruudukko"/>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36"/>
        <w:gridCol w:w="426"/>
        <w:gridCol w:w="4536"/>
      </w:tblGrid>
      <w:tr w:rsidR="00320115" w:rsidRPr="00320115" w14:paraId="3507A3BF" w14:textId="77777777" w:rsidTr="00AB3499">
        <w:tc>
          <w:tcPr>
            <w:tcW w:w="4536" w:type="dxa"/>
          </w:tcPr>
          <w:p w14:paraId="4E088467" w14:textId="77777777" w:rsidR="00320115" w:rsidRPr="00320115" w:rsidRDefault="00320115" w:rsidP="00AB3499">
            <w:pPr>
              <w:pStyle w:val="Paragraph"/>
              <w:spacing w:after="120"/>
              <w:ind w:left="0"/>
              <w:rPr>
                <w:rFonts w:ascii="Times New Roman" w:hAnsi="Times New Roman"/>
                <w:sz w:val="22"/>
                <w:szCs w:val="22"/>
              </w:rPr>
            </w:pPr>
            <w:r w:rsidRPr="00320115">
              <w:rPr>
                <w:rFonts w:ascii="Times New Roman" w:hAnsi="Times New Roman"/>
                <w:sz w:val="22"/>
                <w:szCs w:val="22"/>
              </w:rPr>
              <w:t>Date and place</w:t>
            </w:r>
          </w:p>
          <w:p w14:paraId="37CC529D" w14:textId="77777777" w:rsidR="00320115" w:rsidRPr="00320115" w:rsidRDefault="00320115" w:rsidP="00AB3499">
            <w:pPr>
              <w:pStyle w:val="Normaali1"/>
              <w:rPr>
                <w:rFonts w:ascii="Times New Roman" w:hAnsi="Times New Roman"/>
                <w:sz w:val="22"/>
                <w:szCs w:val="22"/>
              </w:rPr>
            </w:pPr>
            <w:r w:rsidRPr="00320115">
              <w:rPr>
                <w:rFonts w:ascii="Times New Roman" w:hAnsi="Times New Roman"/>
                <w:sz w:val="22"/>
                <w:szCs w:val="22"/>
              </w:rPr>
              <w:t>_________________ __/__ 201_</w:t>
            </w:r>
          </w:p>
        </w:tc>
        <w:tc>
          <w:tcPr>
            <w:tcW w:w="426" w:type="dxa"/>
          </w:tcPr>
          <w:p w14:paraId="348A19CB" w14:textId="77777777" w:rsidR="00320115" w:rsidRPr="00320115" w:rsidRDefault="00320115" w:rsidP="00AB3499">
            <w:pPr>
              <w:pStyle w:val="Normaali1"/>
              <w:rPr>
                <w:rFonts w:ascii="Times New Roman" w:hAnsi="Times New Roman"/>
                <w:sz w:val="22"/>
                <w:szCs w:val="22"/>
              </w:rPr>
            </w:pPr>
          </w:p>
        </w:tc>
        <w:tc>
          <w:tcPr>
            <w:tcW w:w="4536" w:type="dxa"/>
          </w:tcPr>
          <w:p w14:paraId="310C4289" w14:textId="77777777" w:rsidR="00320115" w:rsidRPr="00320115" w:rsidRDefault="00320115" w:rsidP="00AB3499">
            <w:pPr>
              <w:pStyle w:val="Paragraph"/>
              <w:spacing w:after="120"/>
              <w:ind w:left="0"/>
              <w:rPr>
                <w:rFonts w:ascii="Times New Roman" w:hAnsi="Times New Roman"/>
                <w:sz w:val="22"/>
                <w:szCs w:val="22"/>
              </w:rPr>
            </w:pPr>
            <w:r w:rsidRPr="00320115">
              <w:rPr>
                <w:rFonts w:ascii="Times New Roman" w:hAnsi="Times New Roman"/>
                <w:sz w:val="22"/>
                <w:szCs w:val="22"/>
              </w:rPr>
              <w:t>Date and place</w:t>
            </w:r>
          </w:p>
          <w:p w14:paraId="3E6147AE" w14:textId="77777777" w:rsidR="00320115" w:rsidRPr="00320115" w:rsidRDefault="00320115" w:rsidP="00AB3499">
            <w:pPr>
              <w:pStyle w:val="Normaali1"/>
              <w:rPr>
                <w:rFonts w:ascii="Times New Roman" w:hAnsi="Times New Roman"/>
                <w:sz w:val="22"/>
                <w:szCs w:val="22"/>
              </w:rPr>
            </w:pPr>
            <w:r w:rsidRPr="00320115">
              <w:rPr>
                <w:rFonts w:ascii="Times New Roman" w:hAnsi="Times New Roman"/>
                <w:sz w:val="22"/>
                <w:szCs w:val="22"/>
              </w:rPr>
              <w:t>_________________ __/__ 201_</w:t>
            </w:r>
          </w:p>
        </w:tc>
      </w:tr>
      <w:tr w:rsidR="00320115" w:rsidRPr="00320115" w14:paraId="6AAF9D83" w14:textId="77777777" w:rsidTr="00AB3499">
        <w:tc>
          <w:tcPr>
            <w:tcW w:w="4536" w:type="dxa"/>
          </w:tcPr>
          <w:p w14:paraId="01219F72" w14:textId="77777777" w:rsidR="00320115" w:rsidRPr="00320115" w:rsidRDefault="00320115" w:rsidP="00AB3499">
            <w:pPr>
              <w:pStyle w:val="Normaali1"/>
              <w:spacing w:after="240"/>
              <w:rPr>
                <w:rFonts w:ascii="Times New Roman" w:hAnsi="Times New Roman"/>
                <w:sz w:val="22"/>
                <w:szCs w:val="22"/>
              </w:rPr>
            </w:pPr>
          </w:p>
          <w:p w14:paraId="01EE8FB7" w14:textId="77777777" w:rsidR="00320115" w:rsidRPr="00320115" w:rsidRDefault="00320115" w:rsidP="00AB3499">
            <w:pPr>
              <w:pStyle w:val="Normaali1"/>
              <w:rPr>
                <w:rFonts w:ascii="Times New Roman" w:hAnsi="Times New Roman"/>
                <w:sz w:val="22"/>
                <w:szCs w:val="22"/>
              </w:rPr>
            </w:pPr>
            <w:r w:rsidRPr="00320115">
              <w:rPr>
                <w:rFonts w:ascii="Times New Roman" w:hAnsi="Times New Roman"/>
                <w:sz w:val="22"/>
                <w:szCs w:val="22"/>
              </w:rPr>
              <w:t>______________________</w:t>
            </w:r>
          </w:p>
        </w:tc>
        <w:tc>
          <w:tcPr>
            <w:tcW w:w="426" w:type="dxa"/>
          </w:tcPr>
          <w:p w14:paraId="380C14E8" w14:textId="77777777" w:rsidR="00320115" w:rsidRPr="00320115" w:rsidRDefault="00320115" w:rsidP="00AB3499">
            <w:pPr>
              <w:pStyle w:val="Normaali1"/>
              <w:spacing w:after="240"/>
              <w:rPr>
                <w:rFonts w:ascii="Times New Roman" w:hAnsi="Times New Roman"/>
                <w:sz w:val="22"/>
                <w:szCs w:val="22"/>
              </w:rPr>
            </w:pPr>
          </w:p>
        </w:tc>
        <w:tc>
          <w:tcPr>
            <w:tcW w:w="4536" w:type="dxa"/>
          </w:tcPr>
          <w:p w14:paraId="428ADAD0" w14:textId="77777777" w:rsidR="00320115" w:rsidRPr="00320115" w:rsidRDefault="00320115" w:rsidP="00AB3499">
            <w:pPr>
              <w:pStyle w:val="Normaali1"/>
              <w:spacing w:after="240"/>
              <w:rPr>
                <w:rFonts w:ascii="Times New Roman" w:hAnsi="Times New Roman"/>
                <w:sz w:val="22"/>
                <w:szCs w:val="22"/>
              </w:rPr>
            </w:pPr>
          </w:p>
          <w:p w14:paraId="63F93693" w14:textId="77777777" w:rsidR="00320115" w:rsidRPr="00320115" w:rsidRDefault="00320115" w:rsidP="00AB3499">
            <w:pPr>
              <w:pStyle w:val="Normaali1"/>
              <w:rPr>
                <w:rFonts w:ascii="Times New Roman" w:hAnsi="Times New Roman"/>
                <w:sz w:val="22"/>
                <w:szCs w:val="22"/>
              </w:rPr>
            </w:pPr>
            <w:r w:rsidRPr="00320115">
              <w:rPr>
                <w:rFonts w:ascii="Times New Roman" w:hAnsi="Times New Roman"/>
                <w:sz w:val="22"/>
                <w:szCs w:val="22"/>
              </w:rPr>
              <w:t>_______________________</w:t>
            </w:r>
          </w:p>
        </w:tc>
      </w:tr>
      <w:tr w:rsidR="00320115" w:rsidRPr="006B5ECC" w14:paraId="2263E343" w14:textId="77777777" w:rsidTr="00AB3499">
        <w:trPr>
          <w:trHeight w:val="209"/>
        </w:trPr>
        <w:tc>
          <w:tcPr>
            <w:tcW w:w="4536" w:type="dxa"/>
          </w:tcPr>
          <w:p w14:paraId="6E3A8AF2" w14:textId="77777777" w:rsidR="00320115" w:rsidRPr="00320115" w:rsidRDefault="00320115" w:rsidP="00AB3499">
            <w:pPr>
              <w:pStyle w:val="Normaali1"/>
              <w:rPr>
                <w:rFonts w:ascii="Times New Roman" w:hAnsi="Times New Roman"/>
                <w:sz w:val="22"/>
                <w:szCs w:val="22"/>
              </w:rPr>
            </w:pPr>
            <w:r w:rsidRPr="00320115">
              <w:rPr>
                <w:rFonts w:ascii="Times New Roman" w:hAnsi="Times New Roman"/>
                <w:caps/>
                <w:sz w:val="22"/>
                <w:szCs w:val="22"/>
                <w:highlight w:val="lightGray"/>
              </w:rPr>
              <w:t>[inserT the name of the founder]</w:t>
            </w:r>
          </w:p>
        </w:tc>
        <w:tc>
          <w:tcPr>
            <w:tcW w:w="426" w:type="dxa"/>
          </w:tcPr>
          <w:p w14:paraId="56F15661" w14:textId="77777777" w:rsidR="00320115" w:rsidRPr="00320115" w:rsidRDefault="00320115" w:rsidP="00AB3499">
            <w:pPr>
              <w:pStyle w:val="Normaali1"/>
              <w:rPr>
                <w:rFonts w:ascii="Times New Roman" w:hAnsi="Times New Roman"/>
                <w:sz w:val="22"/>
                <w:szCs w:val="22"/>
              </w:rPr>
            </w:pPr>
          </w:p>
        </w:tc>
        <w:tc>
          <w:tcPr>
            <w:tcW w:w="4536" w:type="dxa"/>
          </w:tcPr>
          <w:p w14:paraId="038BB9CF" w14:textId="77777777" w:rsidR="00320115" w:rsidRPr="00320115" w:rsidRDefault="00320115" w:rsidP="00AB3499">
            <w:pPr>
              <w:pStyle w:val="Normaali1"/>
              <w:rPr>
                <w:rFonts w:ascii="Times New Roman" w:hAnsi="Times New Roman"/>
                <w:sz w:val="22"/>
                <w:szCs w:val="22"/>
              </w:rPr>
            </w:pPr>
            <w:r w:rsidRPr="00320115">
              <w:rPr>
                <w:rFonts w:ascii="Times New Roman" w:hAnsi="Times New Roman"/>
                <w:caps/>
                <w:sz w:val="22"/>
                <w:szCs w:val="22"/>
                <w:highlight w:val="lightGray"/>
              </w:rPr>
              <w:t>[inserT the name of the founder]</w:t>
            </w:r>
          </w:p>
        </w:tc>
      </w:tr>
    </w:tbl>
    <w:p w14:paraId="6D12497E" w14:textId="77777777" w:rsidR="00320115" w:rsidRPr="00320115" w:rsidRDefault="00320115" w:rsidP="00320115">
      <w:pPr>
        <w:pStyle w:val="Normaali1"/>
        <w:spacing w:after="120"/>
        <w:rPr>
          <w:rFonts w:ascii="Times New Roman" w:hAnsi="Times New Roman"/>
          <w:sz w:val="22"/>
          <w:szCs w:val="22"/>
        </w:rPr>
      </w:pPr>
    </w:p>
    <w:tbl>
      <w:tblPr>
        <w:tblStyle w:val="Taulukkoruudukko"/>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36"/>
        <w:gridCol w:w="426"/>
        <w:gridCol w:w="4536"/>
      </w:tblGrid>
      <w:tr w:rsidR="00320115" w:rsidRPr="00320115" w14:paraId="5D062A3A" w14:textId="77777777" w:rsidTr="00AB3499">
        <w:tc>
          <w:tcPr>
            <w:tcW w:w="4536" w:type="dxa"/>
          </w:tcPr>
          <w:p w14:paraId="719A63E7" w14:textId="77777777" w:rsidR="00320115" w:rsidRPr="00320115" w:rsidRDefault="00320115" w:rsidP="00AB3499">
            <w:pPr>
              <w:pStyle w:val="Paragraph"/>
              <w:spacing w:after="120"/>
              <w:ind w:left="0"/>
              <w:rPr>
                <w:rFonts w:ascii="Times New Roman" w:hAnsi="Times New Roman"/>
                <w:sz w:val="22"/>
                <w:szCs w:val="22"/>
              </w:rPr>
            </w:pPr>
            <w:r w:rsidRPr="00320115">
              <w:rPr>
                <w:rFonts w:ascii="Times New Roman" w:hAnsi="Times New Roman"/>
                <w:sz w:val="22"/>
                <w:szCs w:val="22"/>
              </w:rPr>
              <w:lastRenderedPageBreak/>
              <w:t>Date and place</w:t>
            </w:r>
          </w:p>
          <w:p w14:paraId="4AF77BF2" w14:textId="77777777" w:rsidR="00320115" w:rsidRPr="00320115" w:rsidRDefault="00320115" w:rsidP="00AB3499">
            <w:pPr>
              <w:pStyle w:val="Normaali1"/>
              <w:spacing w:after="240"/>
              <w:rPr>
                <w:rFonts w:ascii="Times New Roman" w:hAnsi="Times New Roman"/>
                <w:sz w:val="22"/>
                <w:szCs w:val="22"/>
              </w:rPr>
            </w:pPr>
            <w:r w:rsidRPr="00320115">
              <w:rPr>
                <w:rFonts w:ascii="Times New Roman" w:hAnsi="Times New Roman"/>
                <w:sz w:val="22"/>
                <w:szCs w:val="22"/>
              </w:rPr>
              <w:t>_________________ __/__ 201_</w:t>
            </w:r>
          </w:p>
        </w:tc>
        <w:tc>
          <w:tcPr>
            <w:tcW w:w="426" w:type="dxa"/>
          </w:tcPr>
          <w:p w14:paraId="135AC377" w14:textId="77777777" w:rsidR="00320115" w:rsidRPr="00320115" w:rsidRDefault="00320115" w:rsidP="00AB3499">
            <w:pPr>
              <w:pStyle w:val="Normaali1"/>
              <w:rPr>
                <w:rFonts w:ascii="Times New Roman" w:hAnsi="Times New Roman"/>
                <w:sz w:val="22"/>
                <w:szCs w:val="22"/>
              </w:rPr>
            </w:pPr>
          </w:p>
        </w:tc>
        <w:tc>
          <w:tcPr>
            <w:tcW w:w="4536" w:type="dxa"/>
          </w:tcPr>
          <w:p w14:paraId="1C0969D3" w14:textId="77777777" w:rsidR="00320115" w:rsidRPr="00320115" w:rsidRDefault="00320115" w:rsidP="00AB3499">
            <w:pPr>
              <w:pStyle w:val="Paragraph"/>
              <w:spacing w:after="120"/>
              <w:ind w:left="0"/>
              <w:rPr>
                <w:rFonts w:ascii="Times New Roman" w:hAnsi="Times New Roman"/>
                <w:sz w:val="22"/>
                <w:szCs w:val="22"/>
              </w:rPr>
            </w:pPr>
            <w:r w:rsidRPr="00320115">
              <w:rPr>
                <w:rFonts w:ascii="Times New Roman" w:hAnsi="Times New Roman"/>
                <w:sz w:val="22"/>
                <w:szCs w:val="22"/>
              </w:rPr>
              <w:t>Date and place</w:t>
            </w:r>
          </w:p>
          <w:p w14:paraId="302D82F8" w14:textId="77777777" w:rsidR="00320115" w:rsidRPr="00320115" w:rsidRDefault="00320115" w:rsidP="00AB3499">
            <w:pPr>
              <w:pStyle w:val="Normaali1"/>
              <w:rPr>
                <w:rFonts w:ascii="Times New Roman" w:hAnsi="Times New Roman"/>
                <w:sz w:val="22"/>
                <w:szCs w:val="22"/>
              </w:rPr>
            </w:pPr>
            <w:r w:rsidRPr="00320115">
              <w:rPr>
                <w:rFonts w:ascii="Times New Roman" w:hAnsi="Times New Roman"/>
                <w:sz w:val="22"/>
                <w:szCs w:val="22"/>
              </w:rPr>
              <w:t>_________________ __/__ 201_</w:t>
            </w:r>
          </w:p>
        </w:tc>
      </w:tr>
      <w:tr w:rsidR="00320115" w:rsidRPr="006B5ECC" w14:paraId="637AC5C5" w14:textId="77777777" w:rsidTr="00AB3499">
        <w:tc>
          <w:tcPr>
            <w:tcW w:w="4536" w:type="dxa"/>
          </w:tcPr>
          <w:p w14:paraId="508ECD82" w14:textId="77777777" w:rsidR="00320115" w:rsidRPr="00320115" w:rsidRDefault="00320115" w:rsidP="00AB3499">
            <w:pPr>
              <w:pStyle w:val="Paragraph"/>
              <w:spacing w:before="40" w:after="120"/>
              <w:ind w:left="0"/>
              <w:rPr>
                <w:rFonts w:ascii="Times New Roman" w:hAnsi="Times New Roman"/>
                <w:sz w:val="22"/>
                <w:szCs w:val="22"/>
              </w:rPr>
            </w:pPr>
            <w:r w:rsidRPr="00320115">
              <w:rPr>
                <w:rFonts w:ascii="Times New Roman" w:hAnsi="Times New Roman"/>
                <w:caps/>
                <w:sz w:val="22"/>
                <w:szCs w:val="22"/>
                <w:highlight w:val="lightGray"/>
              </w:rPr>
              <w:t>[inserT the name of the investor]</w:t>
            </w:r>
          </w:p>
        </w:tc>
        <w:tc>
          <w:tcPr>
            <w:tcW w:w="426" w:type="dxa"/>
          </w:tcPr>
          <w:p w14:paraId="116ED749" w14:textId="77777777" w:rsidR="00320115" w:rsidRPr="00320115" w:rsidRDefault="00320115" w:rsidP="00AB3499">
            <w:pPr>
              <w:pStyle w:val="Normaali1"/>
              <w:spacing w:before="40" w:after="120"/>
              <w:rPr>
                <w:rFonts w:ascii="Times New Roman" w:hAnsi="Times New Roman"/>
                <w:sz w:val="22"/>
                <w:szCs w:val="22"/>
              </w:rPr>
            </w:pPr>
          </w:p>
        </w:tc>
        <w:tc>
          <w:tcPr>
            <w:tcW w:w="4536" w:type="dxa"/>
          </w:tcPr>
          <w:p w14:paraId="6445C3F0" w14:textId="77777777" w:rsidR="00320115" w:rsidRPr="00320115" w:rsidRDefault="00320115" w:rsidP="00AB3499">
            <w:pPr>
              <w:pStyle w:val="Paragraph"/>
              <w:spacing w:before="40" w:after="120"/>
              <w:ind w:left="0"/>
              <w:rPr>
                <w:rFonts w:ascii="Times New Roman" w:hAnsi="Times New Roman"/>
                <w:sz w:val="22"/>
                <w:szCs w:val="22"/>
              </w:rPr>
            </w:pPr>
            <w:r w:rsidRPr="00320115">
              <w:rPr>
                <w:rFonts w:ascii="Times New Roman" w:hAnsi="Times New Roman"/>
                <w:caps/>
                <w:sz w:val="22"/>
                <w:szCs w:val="22"/>
                <w:highlight w:val="lightGray"/>
              </w:rPr>
              <w:t>[inserT the name of the investor]</w:t>
            </w:r>
          </w:p>
        </w:tc>
      </w:tr>
      <w:tr w:rsidR="00320115" w:rsidRPr="00320115" w14:paraId="542EDAFA" w14:textId="77777777" w:rsidTr="00AB3499">
        <w:tc>
          <w:tcPr>
            <w:tcW w:w="4536" w:type="dxa"/>
          </w:tcPr>
          <w:p w14:paraId="780212DF" w14:textId="77777777" w:rsidR="00320115" w:rsidRPr="00320115" w:rsidRDefault="00320115" w:rsidP="00AB3499">
            <w:pPr>
              <w:pStyle w:val="Normaali1"/>
              <w:spacing w:after="240"/>
              <w:rPr>
                <w:rFonts w:ascii="Times New Roman" w:hAnsi="Times New Roman"/>
                <w:sz w:val="22"/>
                <w:szCs w:val="22"/>
              </w:rPr>
            </w:pPr>
          </w:p>
          <w:p w14:paraId="029ADBF8" w14:textId="77777777" w:rsidR="00320115" w:rsidRPr="00320115" w:rsidRDefault="00320115" w:rsidP="00AB3499">
            <w:pPr>
              <w:pStyle w:val="Normaali1"/>
              <w:rPr>
                <w:rFonts w:ascii="Times New Roman" w:hAnsi="Times New Roman"/>
                <w:sz w:val="22"/>
                <w:szCs w:val="22"/>
              </w:rPr>
            </w:pPr>
            <w:r w:rsidRPr="00320115">
              <w:rPr>
                <w:rFonts w:ascii="Times New Roman" w:hAnsi="Times New Roman"/>
                <w:sz w:val="22"/>
                <w:szCs w:val="22"/>
              </w:rPr>
              <w:t>______________________</w:t>
            </w:r>
          </w:p>
        </w:tc>
        <w:tc>
          <w:tcPr>
            <w:tcW w:w="426" w:type="dxa"/>
          </w:tcPr>
          <w:p w14:paraId="09F55C63" w14:textId="77777777" w:rsidR="00320115" w:rsidRPr="00320115" w:rsidRDefault="00320115" w:rsidP="00AB3499">
            <w:pPr>
              <w:pStyle w:val="Normaali1"/>
              <w:spacing w:after="240"/>
              <w:rPr>
                <w:rFonts w:ascii="Times New Roman" w:hAnsi="Times New Roman"/>
                <w:sz w:val="22"/>
                <w:szCs w:val="22"/>
              </w:rPr>
            </w:pPr>
          </w:p>
        </w:tc>
        <w:tc>
          <w:tcPr>
            <w:tcW w:w="4536" w:type="dxa"/>
          </w:tcPr>
          <w:p w14:paraId="24E60AA6" w14:textId="77777777" w:rsidR="00320115" w:rsidRPr="00320115" w:rsidRDefault="00320115" w:rsidP="00AB3499">
            <w:pPr>
              <w:pStyle w:val="Normaali1"/>
              <w:spacing w:after="240"/>
              <w:rPr>
                <w:rFonts w:ascii="Times New Roman" w:hAnsi="Times New Roman"/>
                <w:sz w:val="22"/>
                <w:szCs w:val="22"/>
              </w:rPr>
            </w:pPr>
          </w:p>
          <w:p w14:paraId="2833541E" w14:textId="77777777" w:rsidR="00320115" w:rsidRPr="00320115" w:rsidRDefault="00320115" w:rsidP="00AB3499">
            <w:pPr>
              <w:pStyle w:val="Normaali1"/>
              <w:rPr>
                <w:rFonts w:ascii="Times New Roman" w:hAnsi="Times New Roman"/>
                <w:sz w:val="22"/>
                <w:szCs w:val="22"/>
              </w:rPr>
            </w:pPr>
            <w:r w:rsidRPr="00320115">
              <w:rPr>
                <w:rFonts w:ascii="Times New Roman" w:hAnsi="Times New Roman"/>
                <w:sz w:val="22"/>
                <w:szCs w:val="22"/>
              </w:rPr>
              <w:t>_______________________</w:t>
            </w:r>
          </w:p>
        </w:tc>
      </w:tr>
      <w:tr w:rsidR="00320115" w:rsidRPr="00320115" w14:paraId="7EE5FFC5" w14:textId="77777777" w:rsidTr="00AB3499">
        <w:tc>
          <w:tcPr>
            <w:tcW w:w="4536" w:type="dxa"/>
          </w:tcPr>
          <w:p w14:paraId="24938360" w14:textId="77777777" w:rsidR="00320115" w:rsidRPr="00320115" w:rsidRDefault="00320115" w:rsidP="00AB3499">
            <w:pPr>
              <w:pStyle w:val="Normaali1"/>
              <w:rPr>
                <w:rFonts w:ascii="Times New Roman" w:hAnsi="Times New Roman"/>
                <w:sz w:val="22"/>
                <w:szCs w:val="22"/>
              </w:rPr>
            </w:pPr>
          </w:p>
        </w:tc>
        <w:tc>
          <w:tcPr>
            <w:tcW w:w="426" w:type="dxa"/>
          </w:tcPr>
          <w:p w14:paraId="4A23ADE0" w14:textId="77777777" w:rsidR="00320115" w:rsidRPr="00320115" w:rsidRDefault="00320115" w:rsidP="00AB3499">
            <w:pPr>
              <w:pStyle w:val="Normaali1"/>
              <w:rPr>
                <w:rFonts w:ascii="Times New Roman" w:hAnsi="Times New Roman"/>
                <w:sz w:val="22"/>
                <w:szCs w:val="22"/>
              </w:rPr>
            </w:pPr>
          </w:p>
        </w:tc>
        <w:tc>
          <w:tcPr>
            <w:tcW w:w="4536" w:type="dxa"/>
          </w:tcPr>
          <w:p w14:paraId="55D24676" w14:textId="77777777" w:rsidR="00320115" w:rsidRPr="00320115" w:rsidRDefault="00320115" w:rsidP="00AB3499">
            <w:pPr>
              <w:pStyle w:val="Normaali1"/>
              <w:rPr>
                <w:rFonts w:ascii="Times New Roman" w:hAnsi="Times New Roman"/>
                <w:sz w:val="22"/>
                <w:szCs w:val="22"/>
              </w:rPr>
            </w:pPr>
          </w:p>
        </w:tc>
      </w:tr>
    </w:tbl>
    <w:p w14:paraId="58921FC7" w14:textId="77777777" w:rsidR="001F2DFE" w:rsidRPr="00320115" w:rsidRDefault="001F2DFE" w:rsidP="001F2DFE">
      <w:pPr>
        <w:pStyle w:val="Normaali1"/>
        <w:rPr>
          <w:rFonts w:ascii="Times New Roman" w:hAnsi="Times New Roman"/>
          <w:sz w:val="22"/>
          <w:szCs w:val="22"/>
        </w:rPr>
      </w:pPr>
    </w:p>
    <w:p w14:paraId="78D9EED4" w14:textId="77777777" w:rsidR="001F2DFE" w:rsidRPr="00320115" w:rsidRDefault="001F2DFE" w:rsidP="00CD3731">
      <w:pPr>
        <w:rPr>
          <w:rFonts w:cs="Times New Roman"/>
          <w:lang w:val="en-GB"/>
        </w:rPr>
      </w:pPr>
    </w:p>
    <w:sectPr w:rsidR="001F2DFE" w:rsidRPr="00320115">
      <w:headerReference w:type="default" r:id="rId7"/>
      <w:foot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01ED7" w14:textId="77777777" w:rsidR="002465B9" w:rsidRDefault="002465B9" w:rsidP="00CD3731">
      <w:pPr>
        <w:spacing w:after="0" w:line="240" w:lineRule="auto"/>
      </w:pPr>
      <w:r>
        <w:separator/>
      </w:r>
    </w:p>
  </w:endnote>
  <w:endnote w:type="continuationSeparator" w:id="0">
    <w:p w14:paraId="24BE278D" w14:textId="77777777" w:rsidR="002465B9" w:rsidRDefault="002465B9" w:rsidP="00CD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191028"/>
      <w:docPartObj>
        <w:docPartGallery w:val="Page Numbers (Bottom of Page)"/>
        <w:docPartUnique/>
      </w:docPartObj>
    </w:sdtPr>
    <w:sdtEndPr>
      <w:rPr>
        <w:noProof/>
      </w:rPr>
    </w:sdtEndPr>
    <w:sdtContent>
      <w:p w14:paraId="7DC4AD62" w14:textId="77777777" w:rsidR="0081784A" w:rsidRDefault="0081784A">
        <w:pPr>
          <w:pStyle w:val="Alatunniste"/>
          <w:jc w:val="right"/>
        </w:pPr>
        <w:r>
          <w:fldChar w:fldCharType="begin"/>
        </w:r>
        <w:r>
          <w:instrText xml:space="preserve"> PAGE   \* MERGEFORMAT </w:instrText>
        </w:r>
        <w:r>
          <w:fldChar w:fldCharType="separate"/>
        </w:r>
        <w:r w:rsidR="008E1553">
          <w:rPr>
            <w:noProof/>
          </w:rPr>
          <w:t>1</w:t>
        </w:r>
        <w:r>
          <w:rPr>
            <w:noProof/>
          </w:rPr>
          <w:fldChar w:fldCharType="end"/>
        </w:r>
        <w:r w:rsidR="008E1553">
          <w:rPr>
            <w:noProof/>
          </w:rPr>
          <w:t xml:space="preserve"> (3)</w:t>
        </w:r>
      </w:p>
    </w:sdtContent>
  </w:sdt>
  <w:p w14:paraId="7D3C9217" w14:textId="77777777" w:rsidR="001F2DFE" w:rsidRPr="0081784A" w:rsidRDefault="001F2DFE" w:rsidP="0081784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28BF2" w14:textId="77777777" w:rsidR="002465B9" w:rsidRDefault="002465B9" w:rsidP="00CD3731">
      <w:pPr>
        <w:spacing w:after="0" w:line="240" w:lineRule="auto"/>
      </w:pPr>
      <w:r>
        <w:separator/>
      </w:r>
    </w:p>
  </w:footnote>
  <w:footnote w:type="continuationSeparator" w:id="0">
    <w:p w14:paraId="70448E1B" w14:textId="77777777" w:rsidR="002465B9" w:rsidRDefault="002465B9" w:rsidP="00CD373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27118" w14:textId="77777777" w:rsidR="00751318" w:rsidRDefault="00751318" w:rsidP="00751318">
    <w:pPr>
      <w:pStyle w:val="Yltunniste"/>
      <w:jc w:val="right"/>
    </w:pPr>
    <w:r>
      <w:t>DRAFT FOR DISCUSSION PURPOSES</w:t>
    </w:r>
  </w:p>
  <w:p w14:paraId="49F95F30" w14:textId="77777777" w:rsidR="00CD3731" w:rsidRDefault="00751318" w:rsidP="00751318">
    <w:pPr>
      <w:pStyle w:val="Yltunniste"/>
      <w:jc w:val="right"/>
    </w:pPr>
    <w:r>
      <w:t>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31"/>
    <w:rsid w:val="00047D90"/>
    <w:rsid w:val="001F2DFE"/>
    <w:rsid w:val="002465B9"/>
    <w:rsid w:val="00320115"/>
    <w:rsid w:val="006A1150"/>
    <w:rsid w:val="006B5ECC"/>
    <w:rsid w:val="00751318"/>
    <w:rsid w:val="007551A4"/>
    <w:rsid w:val="007F21B9"/>
    <w:rsid w:val="0081784A"/>
    <w:rsid w:val="00823FB9"/>
    <w:rsid w:val="008E1553"/>
    <w:rsid w:val="00947D80"/>
    <w:rsid w:val="00A25ECA"/>
    <w:rsid w:val="00CD3731"/>
    <w:rsid w:val="00DA0301"/>
    <w:rsid w:val="00F8464B"/>
    <w:rsid w:val="00F9191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5EC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rsid w:val="00CD3731"/>
    <w:rPr>
      <w:rFonts w:ascii="Times New Roman" w:hAnsi="Times New Roman"/>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CD3731"/>
    <w:pPr>
      <w:tabs>
        <w:tab w:val="center" w:pos="4819"/>
        <w:tab w:val="right" w:pos="9638"/>
      </w:tabs>
      <w:spacing w:after="0" w:line="240" w:lineRule="auto"/>
    </w:pPr>
  </w:style>
  <w:style w:type="character" w:customStyle="1" w:styleId="YltunnisteMerkki">
    <w:name w:val="Ylätunniste Merkki"/>
    <w:basedOn w:val="Kappaleenoletusfontti"/>
    <w:link w:val="Yltunniste"/>
    <w:uiPriority w:val="99"/>
    <w:rsid w:val="00CD3731"/>
  </w:style>
  <w:style w:type="paragraph" w:styleId="Alatunniste">
    <w:name w:val="footer"/>
    <w:basedOn w:val="Normaali"/>
    <w:link w:val="AlatunnisteMerkki"/>
    <w:uiPriority w:val="99"/>
    <w:unhideWhenUsed/>
    <w:rsid w:val="00CD3731"/>
    <w:pPr>
      <w:tabs>
        <w:tab w:val="center" w:pos="4819"/>
        <w:tab w:val="right" w:pos="9638"/>
      </w:tabs>
      <w:spacing w:after="0" w:line="240" w:lineRule="auto"/>
    </w:pPr>
  </w:style>
  <w:style w:type="character" w:customStyle="1" w:styleId="AlatunnisteMerkki">
    <w:name w:val="Alatunniste Merkki"/>
    <w:basedOn w:val="Kappaleenoletusfontti"/>
    <w:link w:val="Alatunniste"/>
    <w:uiPriority w:val="99"/>
    <w:rsid w:val="00CD3731"/>
  </w:style>
  <w:style w:type="paragraph" w:styleId="Otsikko">
    <w:name w:val="Title"/>
    <w:basedOn w:val="Normaali"/>
    <w:next w:val="Normaali"/>
    <w:link w:val="OtsikkoMerkki"/>
    <w:uiPriority w:val="10"/>
    <w:rsid w:val="00CD3731"/>
    <w:pPr>
      <w:spacing w:after="0" w:line="240" w:lineRule="auto"/>
      <w:contextualSpacing/>
      <w:jc w:val="center"/>
    </w:pPr>
    <w:rPr>
      <w:rFonts w:eastAsiaTheme="majorEastAsia" w:cstheme="majorBidi"/>
      <w:b/>
      <w:spacing w:val="-10"/>
      <w:kern w:val="28"/>
      <w:szCs w:val="56"/>
      <w:lang w:val="en-US"/>
    </w:rPr>
  </w:style>
  <w:style w:type="character" w:customStyle="1" w:styleId="OtsikkoMerkki">
    <w:name w:val="Otsikko Merkki"/>
    <w:basedOn w:val="Kappaleenoletusfontti"/>
    <w:link w:val="Otsikko"/>
    <w:uiPriority w:val="10"/>
    <w:rsid w:val="00CD3731"/>
    <w:rPr>
      <w:rFonts w:ascii="Times New Roman" w:eastAsiaTheme="majorEastAsia" w:hAnsi="Times New Roman" w:cstheme="majorBidi"/>
      <w:b/>
      <w:spacing w:val="-10"/>
      <w:kern w:val="28"/>
      <w:szCs w:val="56"/>
      <w:lang w:val="en-US"/>
    </w:rPr>
  </w:style>
  <w:style w:type="table" w:styleId="Taulukkoruudukko">
    <w:name w:val="Table Grid"/>
    <w:basedOn w:val="Normaalitaulukko"/>
    <w:rsid w:val="00CD37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ali"/>
    <w:rsid w:val="00CD3731"/>
    <w:pPr>
      <w:tabs>
        <w:tab w:val="left" w:pos="432"/>
      </w:tabs>
      <w:suppressAutoHyphens/>
      <w:autoSpaceDE w:val="0"/>
      <w:autoSpaceDN w:val="0"/>
      <w:adjustRightInd w:val="0"/>
      <w:spacing w:after="240" w:line="240" w:lineRule="auto"/>
    </w:pPr>
    <w:rPr>
      <w:rFonts w:eastAsia="Times New Roman" w:cs="Times New Roman"/>
      <w:sz w:val="24"/>
      <w:szCs w:val="24"/>
      <w:lang w:val="en-US"/>
    </w:rPr>
  </w:style>
  <w:style w:type="paragraph" w:styleId="Leipteksti">
    <w:name w:val="Body Text"/>
    <w:basedOn w:val="Normaali"/>
    <w:link w:val="LeiptekstiMerkki"/>
    <w:rsid w:val="001F2DFE"/>
    <w:pPr>
      <w:suppressAutoHyphens/>
      <w:spacing w:after="120" w:line="240" w:lineRule="auto"/>
    </w:pPr>
    <w:rPr>
      <w:rFonts w:eastAsia="Times New Roman" w:cs="Times New Roman"/>
      <w:sz w:val="24"/>
      <w:szCs w:val="20"/>
      <w:lang w:val="en-US"/>
    </w:rPr>
  </w:style>
  <w:style w:type="character" w:customStyle="1" w:styleId="LeiptekstiMerkki">
    <w:name w:val="Leipäteksti Merkki"/>
    <w:basedOn w:val="Kappaleenoletusfontti"/>
    <w:link w:val="Leipteksti"/>
    <w:rsid w:val="001F2DFE"/>
    <w:rPr>
      <w:rFonts w:ascii="Times New Roman" w:eastAsia="Times New Roman" w:hAnsi="Times New Roman" w:cs="Times New Roman"/>
      <w:sz w:val="24"/>
      <w:szCs w:val="20"/>
      <w:lang w:val="en-US"/>
    </w:rPr>
  </w:style>
  <w:style w:type="paragraph" w:customStyle="1" w:styleId="Paragraph">
    <w:name w:val="Paragraph"/>
    <w:basedOn w:val="Normaali"/>
    <w:link w:val="ParagraphMerkki"/>
    <w:rsid w:val="001F2DFE"/>
    <w:pPr>
      <w:spacing w:after="240" w:line="240" w:lineRule="auto"/>
      <w:ind w:left="2591"/>
      <w:jc w:val="both"/>
    </w:pPr>
    <w:rPr>
      <w:rFonts w:ascii="Georgia" w:eastAsia="Times New Roman" w:hAnsi="Georgia" w:cs="Times New Roman"/>
      <w:sz w:val="20"/>
      <w:szCs w:val="20"/>
      <w:lang w:val="en-GB" w:eastAsia="fi-FI"/>
    </w:rPr>
  </w:style>
  <w:style w:type="paragraph" w:customStyle="1" w:styleId="Normaali1">
    <w:name w:val="Normaali1"/>
    <w:basedOn w:val="Normaali"/>
    <w:link w:val="NormalMerkki"/>
    <w:rsid w:val="001F2DFE"/>
    <w:pPr>
      <w:spacing w:after="0" w:line="240" w:lineRule="auto"/>
      <w:jc w:val="both"/>
    </w:pPr>
    <w:rPr>
      <w:rFonts w:ascii="Georgia" w:eastAsia="Times New Roman" w:hAnsi="Georgia" w:cs="Times New Roman"/>
      <w:sz w:val="20"/>
      <w:szCs w:val="20"/>
      <w:lang w:val="en-GB" w:eastAsia="fi-FI"/>
    </w:rPr>
  </w:style>
  <w:style w:type="character" w:customStyle="1" w:styleId="ParagraphMerkki">
    <w:name w:val="Paragraph Merkki"/>
    <w:basedOn w:val="Kappaleenoletusfontti"/>
    <w:link w:val="Paragraph"/>
    <w:rsid w:val="001F2DFE"/>
    <w:rPr>
      <w:rFonts w:ascii="Georgia" w:eastAsia="Times New Roman" w:hAnsi="Georgia" w:cs="Times New Roman"/>
      <w:sz w:val="20"/>
      <w:szCs w:val="20"/>
      <w:lang w:val="en-GB" w:eastAsia="fi-FI"/>
    </w:rPr>
  </w:style>
  <w:style w:type="character" w:customStyle="1" w:styleId="NormalMerkki">
    <w:name w:val="Normal Merkki"/>
    <w:basedOn w:val="Kappaleenoletusfontti"/>
    <w:link w:val="Normaali1"/>
    <w:rsid w:val="001F2DFE"/>
    <w:rPr>
      <w:rFonts w:ascii="Georgia" w:eastAsia="Times New Roman" w:hAnsi="Georgia" w:cs="Times New Roman"/>
      <w:sz w:val="20"/>
      <w:szCs w:val="20"/>
      <w:lang w:val="en-GB"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4FB27-5A54-0F4F-9752-769D13004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5452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2016-04-06T19:53:00Z</dcterms:created>
  <dcterms:modified xsi:type="dcterms:W3CDTF">2016-04-06T23:58:00Z</dcterms:modified>
  <cp:category>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81656fd8-a6a5-4e59-9bd3-9bf95a03f7e5</vt:lpwstr>
  </property>
</Properties>
</file>