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before="240" w:line="480" w:lineRule="auto"/>
        <w:rPr>
          <w:rFonts w:ascii="Times New Roman" w:cs="Times New Roman" w:eastAsia="Times New Roman" w:hAnsi="Times New Roman"/>
          <w:b w:val="1"/>
          <w:bCs w:val="1"/>
          <w:sz w:val="24"/>
          <w:szCs w:val="24"/>
        </w:rPr>
      </w:pPr>
      <w:bookmarkStart w:colFirst="0" w:colLast="0" w:name="_3dctzr3tjnz2" w:id="0"/>
      <w:bookmarkEnd w:id="0"/>
      <w:r w:rsidDel="00000000" w:rsidR="00000000" w:rsidRPr="00000000">
        <w:rPr>
          <w:rtl w:val="0"/>
        </w:rPr>
      </w:r>
    </w:p>
    <w:p w:rsidR="00000000" w:rsidDel="00000000" w:rsidP="00000000" w:rsidRDefault="00000000" w:rsidRPr="00000000" w14:paraId="00000002">
      <w:pPr>
        <w:pStyle w:val="Heading2"/>
        <w:spacing w:after="240" w:before="240" w:line="480" w:lineRule="auto"/>
        <w:rPr>
          <w:rFonts w:ascii="Times New Roman" w:cs="Times New Roman" w:eastAsia="Times New Roman" w:hAnsi="Times New Roman"/>
          <w:b w:val="1"/>
          <w:bCs w:val="1"/>
          <w:sz w:val="24"/>
          <w:szCs w:val="24"/>
        </w:rPr>
      </w:pPr>
      <w:bookmarkStart w:colFirst="0" w:colLast="0" w:name="_1mvvzh4n6vhq" w:id="1"/>
      <w:bookmarkEnd w:id="1"/>
      <w:r w:rsidDel="00000000" w:rsidR="00000000" w:rsidRPr="00000000">
        <w:rPr>
          <w:rFonts w:ascii="Times New Roman" w:cs="Times New Roman" w:eastAsia="Times New Roman" w:hAnsi="Times New Roman"/>
          <w:b w:val="1"/>
          <w:bCs w:val="1"/>
          <w:sz w:val="24"/>
          <w:szCs w:val="24"/>
          <w:rtl w:val="0"/>
        </w:rPr>
        <w:t xml:space="preserve">INFOGRAPHIC DESCRIPTION</w:t>
      </w:r>
    </w:p>
    <w:p w:rsidR="00000000" w:rsidDel="00000000" w:rsidP="00000000" w:rsidRDefault="00000000" w:rsidRPr="00000000" w14:paraId="0000000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infographic presents key insights from the Millennium Ecosystem Assessment (MEA) on the relationship between ecosystem changes and human well-being. It highlights how environmental issues such as deforestation, water pollution, and climate change negatively impact human health by increasing disease risks, reducing access to clean water, and threatening food security. The infographic also focuses on malaria as a major infectious disease in Zimbabwe, showing how environmental conditions influence its spread and suggesting preventive measures.</w:t>
      </w:r>
    </w:p>
    <w:p w:rsidR="00000000" w:rsidDel="00000000" w:rsidP="00000000" w:rsidRDefault="00000000" w:rsidRPr="00000000" w14:paraId="0000000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it identifies harmful human lifestyle habits, including plastic use, fossil fuel consumption, and deforestation, and provides sustainable alternatives such as recycling, renewable energy, and conservation. The final section outlines three strategies for ensuring food security—sustainable agriculture, genetic engineering, and improved food distribution—while presenting their advantages and limitations.</w:t>
      </w:r>
    </w:p>
    <w:p w:rsidR="00000000" w:rsidDel="00000000" w:rsidP="00000000" w:rsidRDefault="00000000" w:rsidRPr="00000000" w14:paraId="0000000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issues are important because they directly affect both environmental sustainability and human survival. Personally, I plan to adopt sustainable practices such as reducing plastic use and participating in tree planting to support ecosystem restoration.</w:t>
      </w:r>
    </w:p>
    <w:p w:rsidR="00000000" w:rsidDel="00000000" w:rsidP="00000000" w:rsidRDefault="00000000" w:rsidRPr="00000000" w14:paraId="00000006">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Style w:val="Heading2"/>
        <w:spacing w:after="240" w:before="240" w:line="480" w:lineRule="auto"/>
        <w:rPr>
          <w:rFonts w:ascii="Times New Roman" w:cs="Times New Roman" w:eastAsia="Times New Roman" w:hAnsi="Times New Roman"/>
          <w:sz w:val="24"/>
          <w:szCs w:val="24"/>
        </w:rPr>
      </w:pPr>
      <w:bookmarkStart w:colFirst="0" w:colLast="0" w:name="_iipaoysv4isv" w:id="2"/>
      <w:bookmarkEnd w:id="2"/>
      <w:r w:rsidDel="00000000" w:rsidR="00000000" w:rsidRPr="00000000">
        <w:rPr>
          <w:rFonts w:ascii="Times New Roman" w:cs="Times New Roman" w:eastAsia="Times New Roman" w:hAnsi="Times New Roman"/>
          <w:sz w:val="24"/>
          <w:szCs w:val="24"/>
          <w:rtl w:val="0"/>
        </w:rPr>
        <w:t xml:space="preserve">REFERENCES (APA STYLE)</w:t>
      </w:r>
    </w:p>
    <w:p w:rsidR="00000000" w:rsidDel="00000000" w:rsidP="00000000" w:rsidRDefault="00000000" w:rsidRPr="00000000" w14:paraId="00000009">
      <w:pPr>
        <w:spacing w:after="240" w:before="240" w:line="480" w:lineRule="auto"/>
        <w:rPr>
          <w:rFonts w:ascii="Times New Roman" w:cs="Times New Roman" w:eastAsia="Times New Roman" w:hAnsi="Times New Roman"/>
          <w:i w:val="1"/>
          <w:iCs w:val="1"/>
          <w:color w:val="1155cc"/>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Harris, E. P. (2023). Introduction to environmental sciences and sustainability. University of West Florida Pressbooks.</w:t>
      </w:r>
      <w:hyperlink r:id="rId6">
        <w:r w:rsidDel="00000000" w:rsidR="00000000" w:rsidRPr="00000000">
          <w:rPr>
            <w:rFonts w:ascii="Times New Roman" w:cs="Times New Roman" w:eastAsia="Times New Roman" w:hAnsi="Times New Roman"/>
            <w:i w:val="1"/>
            <w:iCs w:val="1"/>
            <w:sz w:val="24"/>
            <w:szCs w:val="24"/>
            <w:rtl w:val="0"/>
          </w:rPr>
          <w:t xml:space="preserve"> </w:t>
        </w:r>
      </w:hyperlink>
      <w:hyperlink r:id="rId7">
        <w:r w:rsidDel="00000000" w:rsidR="00000000" w:rsidRPr="00000000">
          <w:rPr>
            <w:rFonts w:ascii="Times New Roman" w:cs="Times New Roman" w:eastAsia="Times New Roman" w:hAnsi="Times New Roman"/>
            <w:i w:val="1"/>
            <w:iCs w:val="1"/>
            <w:color w:val="1155cc"/>
            <w:sz w:val="24"/>
            <w:szCs w:val="24"/>
            <w:u w:val="single"/>
            <w:rtl w:val="0"/>
          </w:rPr>
          <w:t xml:space="preserve">https://pressbooks.uwf.edu/envrioscience/</w:t>
        </w:r>
      </w:hyperlink>
      <w:r w:rsidDel="00000000" w:rsidR="00000000" w:rsidRPr="00000000">
        <w:rPr>
          <w:rtl w:val="0"/>
        </w:rPr>
      </w:r>
    </w:p>
    <w:p w:rsidR="00000000" w:rsidDel="00000000" w:rsidP="00000000" w:rsidRDefault="00000000" w:rsidRPr="00000000" w14:paraId="0000000A">
      <w:pPr>
        <w:spacing w:after="240" w:before="240" w:line="480" w:lineRule="auto"/>
        <w:rPr>
          <w:rFonts w:ascii="Times New Roman" w:cs="Times New Roman" w:eastAsia="Times New Roman" w:hAnsi="Times New Roman"/>
          <w:i w:val="1"/>
          <w:iCs w:val="1"/>
          <w:color w:val="1155cc"/>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World Health Organization. (2005). Ecosystems and human well-being: Health synthesis.</w:t>
      </w:r>
      <w:hyperlink r:id="rId8">
        <w:r w:rsidDel="00000000" w:rsidR="00000000" w:rsidRPr="00000000">
          <w:rPr>
            <w:rFonts w:ascii="Times New Roman" w:cs="Times New Roman" w:eastAsia="Times New Roman" w:hAnsi="Times New Roman"/>
            <w:i w:val="1"/>
            <w:iCs w:val="1"/>
            <w:sz w:val="24"/>
            <w:szCs w:val="24"/>
            <w:rtl w:val="0"/>
          </w:rPr>
          <w:t xml:space="preserve"> </w:t>
        </w:r>
      </w:hyperlink>
      <w:hyperlink r:id="rId9">
        <w:r w:rsidDel="00000000" w:rsidR="00000000" w:rsidRPr="00000000">
          <w:rPr>
            <w:rFonts w:ascii="Times New Roman" w:cs="Times New Roman" w:eastAsia="Times New Roman" w:hAnsi="Times New Roman"/>
            <w:i w:val="1"/>
            <w:iCs w:val="1"/>
            <w:color w:val="1155cc"/>
            <w:sz w:val="24"/>
            <w:szCs w:val="24"/>
            <w:u w:val="single"/>
            <w:rtl w:val="0"/>
          </w:rPr>
          <w:t xml:space="preserve">https://iris.who.int/bitstream/handle/10665/43354/9241563095.pdf</w:t>
        </w:r>
      </w:hyperlink>
      <w:r w:rsidDel="00000000" w:rsidR="00000000" w:rsidRPr="00000000">
        <w:rPr>
          <w:rtl w:val="0"/>
        </w:rPr>
      </w:r>
    </w:p>
    <w:p w:rsidR="00000000" w:rsidDel="00000000" w:rsidP="00000000" w:rsidRDefault="00000000" w:rsidRPr="00000000" w14:paraId="0000000B">
      <w:pPr>
        <w:spacing w:after="240" w:before="240" w:line="480" w:lineRule="auto"/>
        <w:rPr>
          <w:rFonts w:ascii="Times New Roman" w:cs="Times New Roman" w:eastAsia="Times New Roman" w:hAnsi="Times New Roman"/>
          <w:i w:val="1"/>
          <w:iCs w:val="1"/>
          <w:color w:val="1155cc"/>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Dinerstein, E., et al. (2020). A global safety net to reverse biodiversity loss and stabilize Earth’s climate. Science Advances, 6(36), eabb2824.</w:t>
      </w:r>
      <w:hyperlink r:id="rId10">
        <w:r w:rsidDel="00000000" w:rsidR="00000000" w:rsidRPr="00000000">
          <w:rPr>
            <w:rFonts w:ascii="Times New Roman" w:cs="Times New Roman" w:eastAsia="Times New Roman" w:hAnsi="Times New Roman"/>
            <w:i w:val="1"/>
            <w:iCs w:val="1"/>
            <w:sz w:val="24"/>
            <w:szCs w:val="24"/>
            <w:rtl w:val="0"/>
          </w:rPr>
          <w:t xml:space="preserve"> </w:t>
        </w:r>
      </w:hyperlink>
      <w:hyperlink r:id="rId11">
        <w:r w:rsidDel="00000000" w:rsidR="00000000" w:rsidRPr="00000000">
          <w:rPr>
            <w:rFonts w:ascii="Times New Roman" w:cs="Times New Roman" w:eastAsia="Times New Roman" w:hAnsi="Times New Roman"/>
            <w:i w:val="1"/>
            <w:iCs w:val="1"/>
            <w:color w:val="1155cc"/>
            <w:sz w:val="24"/>
            <w:szCs w:val="24"/>
            <w:u w:val="single"/>
            <w:rtl w:val="0"/>
          </w:rPr>
          <w:t xml:space="preserve">https://advances.sciencemag.org/content/6/36/eabb2824</w:t>
        </w:r>
      </w:hyperlink>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dvances.sciencemag.org/content/6/36/eabb2824" TargetMode="External"/><Relationship Id="rId10" Type="http://schemas.openxmlformats.org/officeDocument/2006/relationships/hyperlink" Target="https://advances.sciencemag.org/content/6/36/eabb2824" TargetMode="External"/><Relationship Id="rId9" Type="http://schemas.openxmlformats.org/officeDocument/2006/relationships/hyperlink" Target="https://iris.who.int/bitstream/handle/10665/43354/9241563095.pdf" TargetMode="External"/><Relationship Id="rId5" Type="http://schemas.openxmlformats.org/officeDocument/2006/relationships/styles" Target="styles.xml"/><Relationship Id="rId6" Type="http://schemas.openxmlformats.org/officeDocument/2006/relationships/hyperlink" Target="https://pressbooks.uwf.edu/envrioscience/" TargetMode="External"/><Relationship Id="rId7" Type="http://schemas.openxmlformats.org/officeDocument/2006/relationships/hyperlink" Target="https://pressbooks.uwf.edu/envrioscience/" TargetMode="External"/><Relationship Id="rId8" Type="http://schemas.openxmlformats.org/officeDocument/2006/relationships/hyperlink" Target="https://iris.who.int/bitstream/handle/10665/43354/924156309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