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Creating High-Converting Email Campaigns with Mailchimp</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TGS-2020503109</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D">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E">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B">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keepNext w:val="0"/>
        <w:keepLines w:val="0"/>
        <w:spacing w:line="240" w:lineRule="auto"/>
        <w:rPr>
          <w:rFonts w:ascii="Arial" w:cs="Arial" w:eastAsia="Arial" w:hAnsi="Arial"/>
          <w:sz w:val="22"/>
          <w:szCs w:val="22"/>
        </w:rPr>
      </w:pPr>
      <w:bookmarkStart w:colFirst="0" w:colLast="0" w:name="_heading=h.dwhptjeudi3v" w:id="0"/>
      <w:bookmarkEnd w:id="0"/>
      <w:r w:rsidDel="00000000" w:rsidR="00000000" w:rsidRPr="00000000">
        <w:rPr>
          <w:rFonts w:ascii="Arial" w:cs="Arial" w:eastAsia="Arial" w:hAnsi="Arial"/>
          <w:sz w:val="22"/>
          <w:szCs w:val="22"/>
          <w:rtl w:val="0"/>
        </w:rPr>
        <w:t xml:space="preserve">Day 1</w:t>
      </w:r>
    </w:p>
    <w:p w:rsidR="00000000" w:rsidDel="00000000" w:rsidP="00000000" w:rsidRDefault="00000000" w:rsidRPr="00000000" w14:paraId="0000004E">
      <w:pPr>
        <w:rPr>
          <w:rFonts w:ascii="Arial" w:cs="Arial" w:eastAsia="Arial" w:hAnsi="Arial"/>
        </w:rPr>
      </w:pPr>
      <w:r w:rsidDel="00000000" w:rsidR="00000000" w:rsidRPr="00000000">
        <w:rPr>
          <w:rtl w:val="0"/>
        </w:rPr>
      </w:r>
    </w:p>
    <w:tbl>
      <w:tblPr>
        <w:tblStyle w:val="Table2"/>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3515"/>
        <w:gridCol w:w="2030"/>
        <w:gridCol w:w="1895"/>
        <w:tblGridChange w:id="0">
          <w:tblGrid>
            <w:gridCol w:w="1925"/>
            <w:gridCol w:w="3515"/>
            <w:gridCol w:w="2030"/>
            <w:gridCol w:w="189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Instructional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54">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w:t>
            </w:r>
          </w:p>
          <w:p w:rsidR="00000000" w:rsidDel="00000000" w:rsidP="00000000" w:rsidRDefault="00000000" w:rsidRPr="00000000" w14:paraId="0000005A">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w:t>
            </w:r>
          </w:p>
          <w:p w:rsidR="00000000" w:rsidDel="00000000" w:rsidP="00000000" w:rsidRDefault="00000000" w:rsidRPr="00000000" w14:paraId="0000005F">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1010hrs – 1120hrs </w:t>
            </w:r>
          </w:p>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Fonts w:ascii="Arial" w:cs="Arial" w:eastAsia="Arial" w:hAnsi="Arial"/>
                <w:rtl w:val="0"/>
              </w:rPr>
              <w:t xml:space="preserve">(70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Topic 1: Overview of Email Campaign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1120hrs – 1130hrs </w:t>
            </w:r>
          </w:p>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Activity: Discuss the main benefits of email marketing</w:t>
            </w:r>
          </w:p>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6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6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6E">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6F">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1130hrs – 1140hrs </w:t>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1140hrs – 1200hrs </w:t>
            </w:r>
          </w:p>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Topic 2: Create a Marketing Plan with Targeted Audience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1245hrs -</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(45 mins) </w:t>
            </w:r>
          </w:p>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Topic 2: Create a Marketing Plan with Targeted Audience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1330hrs - </w:t>
            </w:r>
          </w:p>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1340hrs – 1350hrs </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 mock targeted audience profile</w:t>
            </w:r>
          </w:p>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5">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96">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97">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98">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1350hrs - </w:t>
            </w:r>
          </w:p>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Topic 3: Setup Email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1520hrs - </w:t>
            </w:r>
          </w:p>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1720hrs </w:t>
            </w:r>
          </w:p>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(110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Topic 3: Setup Email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1720hrs – 1730hrs </w:t>
            </w:r>
          </w:p>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 simple email campaign draft</w:t>
            </w:r>
          </w:p>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B1">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B2">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B3">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1730hrs - 1830hrs </w:t>
            </w:r>
          </w:p>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1730hrs - 1830hrs </w:t>
            </w:r>
          </w:p>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C0">
      <w:pPr>
        <w:pStyle w:val="Heading4"/>
        <w:keepNext w:val="0"/>
        <w:keepLines w:val="0"/>
        <w:spacing w:line="240" w:lineRule="auto"/>
        <w:rPr>
          <w:rFonts w:ascii="Arial" w:cs="Arial" w:eastAsia="Arial" w:hAnsi="Arial"/>
          <w:b w:val="0"/>
          <w:sz w:val="22"/>
          <w:szCs w:val="22"/>
        </w:rPr>
      </w:pPr>
      <w:bookmarkStart w:colFirst="0" w:colLast="0" w:name="_heading=h.yb1ycftqgfhb" w:id="1"/>
      <w:bookmarkEnd w:id="1"/>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4"/>
        <w:keepNext w:val="0"/>
        <w:keepLines w:val="0"/>
        <w:spacing w:line="240" w:lineRule="auto"/>
        <w:rPr>
          <w:rFonts w:ascii="Arial" w:cs="Arial" w:eastAsia="Arial" w:hAnsi="Arial"/>
          <w:sz w:val="22"/>
          <w:szCs w:val="22"/>
        </w:rPr>
      </w:pPr>
      <w:bookmarkStart w:colFirst="0" w:colLast="0" w:name="_heading=h.1unamgmzsems" w:id="2"/>
      <w:bookmarkEnd w:id="2"/>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C2">
      <w:pPr>
        <w:rPr>
          <w:rFonts w:ascii="Arial" w:cs="Arial" w:eastAsia="Arial" w:hAnsi="Arial"/>
        </w:rPr>
      </w:pPr>
      <w:r w:rsidDel="00000000" w:rsidR="00000000" w:rsidRPr="00000000">
        <w:rPr>
          <w:rtl w:val="0"/>
        </w:rPr>
      </w:r>
    </w:p>
    <w:tbl>
      <w:tblPr>
        <w:tblStyle w:val="Table3"/>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0"/>
        <w:gridCol w:w="3575"/>
        <w:gridCol w:w="1925"/>
        <w:gridCol w:w="2195"/>
        <w:tblGridChange w:id="0">
          <w:tblGrid>
            <w:gridCol w:w="1670"/>
            <w:gridCol w:w="3575"/>
            <w:gridCol w:w="1925"/>
            <w:gridCol w:w="2195"/>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Instructional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0940hrs – 1040hrs </w:t>
            </w:r>
          </w:p>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Topic 4: Automate Marketing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1040hrs – 1050hrs </w:t>
            </w:r>
          </w:p>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Activity: Set up a basic automation workflow</w:t>
            </w:r>
          </w:p>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D6">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D7">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D8">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D9">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1050hrs – 1100hrs </w:t>
            </w:r>
          </w:p>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1100hrs – 1200hrs </w:t>
            </w:r>
          </w:p>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Topic 4: Automate Marketing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1245hrs - 1330hrs </w:t>
            </w:r>
          </w:p>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Topic 5: Campaign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1430hrs </w:t>
            </w:r>
          </w:p>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Topic 5: Campaign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1430hrs - </w:t>
            </w:r>
          </w:p>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Activity: Analyze a sample campaign report</w:t>
            </w:r>
          </w:p>
          <w:p w:rsidR="00000000" w:rsidDel="00000000" w:rsidP="00000000" w:rsidRDefault="00000000" w:rsidRPr="00000000" w14:paraId="00000101">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02">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03">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04">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(40mins)</w:t>
            </w:r>
          </w:p>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Recap of Day 1 and Day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TV, Whiteboard, Wifi, Laptop</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1530hrs - </w:t>
            </w:r>
          </w:p>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 </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1540hrs – 1640hrs </w:t>
            </w:r>
          </w:p>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Written Assessment - Short Answer Questions (WA-SAQ)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1640hrs – 1740hrs </w:t>
            </w:r>
          </w:p>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Practical Performance (PP)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1740hrs - </w:t>
            </w:r>
          </w:p>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37">
      <w:pPr>
        <w:spacing w:after="240" w:before="240" w:line="240" w:lineRule="auto"/>
        <w:rPr>
          <w:rFonts w:ascii="Arial" w:cs="Arial" w:eastAsia="Arial" w:hAnsi="Arial"/>
        </w:rPr>
      </w:pPr>
      <w:r w:rsidDel="00000000" w:rsidR="00000000" w:rsidRPr="00000000">
        <w:rPr>
          <w:rFonts w:ascii="Arial" w:cs="Arial" w:eastAsia="Arial" w:hAnsi="Arial"/>
          <w:rtl w:val="0"/>
        </w:rPr>
        <w:t xml:space="preserve">Total Hours:</w:t>
      </w:r>
    </w:p>
    <w:p w:rsidR="00000000" w:rsidDel="00000000" w:rsidP="00000000" w:rsidRDefault="00000000" w:rsidRPr="00000000" w14:paraId="00000138">
      <w:pPr>
        <w:numPr>
          <w:ilvl w:val="0"/>
          <w:numId w:val="2"/>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13.5 hours</w:t>
      </w:r>
    </w:p>
    <w:p w:rsidR="00000000" w:rsidDel="00000000" w:rsidP="00000000" w:rsidRDefault="00000000" w:rsidRPr="00000000" w14:paraId="00000139">
      <w:pPr>
        <w:numPr>
          <w:ilvl w:val="0"/>
          <w:numId w:val="2"/>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2.5 hours</w:t>
      </w:r>
    </w:p>
    <w:p w:rsidR="00000000" w:rsidDel="00000000" w:rsidP="00000000" w:rsidRDefault="00000000" w:rsidRPr="00000000" w14:paraId="0000013A">
      <w:pPr>
        <w:spacing w:after="240" w:before="240" w:line="240" w:lineRule="auto"/>
        <w:rPr>
          <w:rFonts w:ascii="Arial" w:cs="Arial" w:eastAsia="Arial" w:hAnsi="Arial"/>
          <w:b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widowControl w:val="0"/>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3E">
    <w:pPr>
      <w:widowControl w:val="0"/>
      <w:spacing w:after="0" w:line="240" w:lineRule="auto"/>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3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ZsQkGU1svg08XXFckhRNnLklzA==">CgMxLjAyDmguZHdocHRqZXVkaTN2Mg5oLnliMXljZnRxZ2ZoYjIOaC4xdW5hbWdtenNlbXM4AHIhMTg3T2dqbUJ0QURFWlZxa21abHlkZ2hUUmU4QkhoSzVm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2023-06-20T07:28:00Z</dcterms:created>
  <dc:creator>jerry haw</dc:creator>
</cp:coreProperties>
</file>