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prevalent issue in the industry is the inadequate integration of existing systems with cloud computing components. This often leads to compatibility problems and hinders the full utilization of cloud capabilities. Furthermore, organizations frequently lack the necessary skills to conduct impact analysis, which is crucial for understanding the implications of cloud adoption on their operations.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equips participants with the skills to draft specifications that address performance and security requirements, ensuring that cloud solutions are tailored to organizational needs. Additionally, it emphasizes the importance of aligning existing systems with cloud components, which can significantly improve integration and overall system performance.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13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