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383B044E" w:rsidR="00785E9E" w:rsidRPr="00030E33" w:rsidRDefault="001E7252" w:rsidP="00CF6FFA">
      <w:pPr>
        <w:rPr>
          <w:rFonts w:ascii="Arial" w:hAnsi="Arial" w:cs="Arial"/>
          <w:b/>
          <w:bCs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EC2C42" w:rsidRPr="00EC2C42">
        <w:rPr>
          <w:rFonts w:ascii="Arial" w:hAnsi="Arial" w:cs="Arial"/>
          <w:b/>
          <w:bCs/>
          <w:sz w:val="22"/>
          <w:szCs w:val="22"/>
        </w:rPr>
        <w:t>ISO 14064-1:2018 Greenhouse Gas (GHG) Emissions and Removals</w:t>
      </w:r>
    </w:p>
    <w:p w14:paraId="4D824644" w14:textId="77777777" w:rsidR="00CE69AA" w:rsidRPr="00030E33" w:rsidRDefault="00CE69AA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45B1EB8D" w14:textId="3E785E05" w:rsidR="004F0149" w:rsidRPr="00030E33" w:rsidRDefault="004F0149" w:rsidP="004F014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 xml:space="preserve">Organization: </w:t>
      </w:r>
      <w:r w:rsidR="00FA5A8D" w:rsidRPr="00030E33">
        <w:rPr>
          <w:rFonts w:ascii="Arial" w:hAnsi="Arial" w:cs="Arial"/>
          <w:spacing w:val="-2"/>
          <w:sz w:val="22"/>
          <w:szCs w:val="22"/>
        </w:rPr>
        <w:t xml:space="preserve">Tertiary Infotech </w:t>
      </w:r>
      <w:proofErr w:type="spellStart"/>
      <w:r w:rsidR="00EC6640" w:rsidRPr="00030E33">
        <w:rPr>
          <w:rFonts w:ascii="Arial" w:hAnsi="Arial" w:cs="Arial"/>
          <w:spacing w:val="-2"/>
          <w:sz w:val="22"/>
          <w:szCs w:val="22"/>
        </w:rPr>
        <w:t>Pte.</w:t>
      </w:r>
      <w:proofErr w:type="spellEnd"/>
      <w:r w:rsidR="00EC6640" w:rsidRPr="00030E33">
        <w:rPr>
          <w:rFonts w:ascii="Arial" w:hAnsi="Arial" w:cs="Arial"/>
          <w:spacing w:val="-2"/>
          <w:sz w:val="22"/>
          <w:szCs w:val="22"/>
        </w:rPr>
        <w:t xml:space="preserve"> Ltd.</w:t>
      </w:r>
    </w:p>
    <w:p w14:paraId="49D32EA9" w14:textId="77777777" w:rsidR="004F0149" w:rsidRPr="00030E33" w:rsidRDefault="004F0149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1EBEF626" w14:textId="61C5A84B" w:rsidR="007C6C5D" w:rsidRDefault="007C6C5D" w:rsidP="007C6C5D">
      <w:pPr>
        <w:shd w:val="clear" w:color="auto" w:fill="FFFFFF"/>
        <w:rPr>
          <w:rFonts w:ascii="Arial" w:hAnsi="Arial" w:cs="Arial"/>
          <w:b/>
          <w:bCs/>
          <w:color w:val="222222"/>
          <w:sz w:val="22"/>
          <w:szCs w:val="22"/>
        </w:rPr>
      </w:pPr>
      <w:r w:rsidRPr="00030E33">
        <w:rPr>
          <w:rFonts w:ascii="Arial" w:hAnsi="Arial" w:cs="Arial"/>
          <w:b/>
          <w:bCs/>
          <w:color w:val="222222"/>
          <w:sz w:val="22"/>
          <w:szCs w:val="22"/>
        </w:rPr>
        <w:t>Learning Outcomes</w:t>
      </w:r>
    </w:p>
    <w:p w14:paraId="2AF1E8B8" w14:textId="62B9DDE9" w:rsidR="00EC2C42" w:rsidRPr="00EC2C42" w:rsidRDefault="00EC2C42" w:rsidP="00EC2C42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C2C42">
        <w:rPr>
          <w:rFonts w:ascii="Arial" w:hAnsi="Arial" w:cs="Arial"/>
          <w:color w:val="222222"/>
          <w:sz w:val="22"/>
          <w:szCs w:val="22"/>
        </w:rPr>
        <w:t>LO1: Innovate organisational GHG accounting systems by applying current science and integrating them with broader sustainability reporting frameworks.</w:t>
      </w:r>
    </w:p>
    <w:p w14:paraId="3DB2964E" w14:textId="3F7410EB" w:rsidR="00EC2C42" w:rsidRPr="00EC2C42" w:rsidRDefault="00EC2C42" w:rsidP="00EC2C42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C2C42">
        <w:rPr>
          <w:rFonts w:ascii="Arial" w:hAnsi="Arial" w:cs="Arial"/>
          <w:color w:val="222222"/>
          <w:sz w:val="22"/>
          <w:szCs w:val="22"/>
        </w:rPr>
        <w:t>LO2: Develop risk-informed GHG management plans that ensure regulatory compliance and align with sustainability-driven mitigation frameworks.</w:t>
      </w:r>
    </w:p>
    <w:p w14:paraId="434AB952" w14:textId="11C80F15" w:rsidR="00EC2C42" w:rsidRPr="00EC2C42" w:rsidRDefault="00EC2C42" w:rsidP="00EC2C42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C2C42">
        <w:rPr>
          <w:rFonts w:ascii="Arial" w:hAnsi="Arial" w:cs="Arial"/>
          <w:color w:val="222222"/>
          <w:sz w:val="22"/>
          <w:szCs w:val="22"/>
        </w:rPr>
        <w:t>LO3: Develop reduction strategies across product and energy systems that consider lifecycle emissions and renewable energy viability.</w:t>
      </w:r>
    </w:p>
    <w:p w14:paraId="43425123" w14:textId="5E97ED22" w:rsidR="00EC2C42" w:rsidRPr="00EC2C42" w:rsidRDefault="00EC2C42" w:rsidP="00EC2C42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C2C42">
        <w:rPr>
          <w:rFonts w:ascii="Arial" w:hAnsi="Arial" w:cs="Arial"/>
          <w:color w:val="222222"/>
          <w:sz w:val="22"/>
          <w:szCs w:val="22"/>
        </w:rPr>
        <w:t>LO4: Generate carbon offset plans and develop carbon strategies aligned to economic feasibility and credit optimisation for emissions goals.</w:t>
      </w:r>
    </w:p>
    <w:p w14:paraId="7D8477DD" w14:textId="77777777" w:rsidR="009B283E" w:rsidRDefault="009B283E" w:rsidP="009B283E">
      <w:pPr>
        <w:spacing w:before="8" w:after="8"/>
        <w:rPr>
          <w:rFonts w:ascii="Arial" w:hAnsi="Arial" w:cs="Arial"/>
          <w:color w:val="222222"/>
          <w:sz w:val="22"/>
          <w:szCs w:val="22"/>
        </w:rPr>
      </w:pPr>
    </w:p>
    <w:p w14:paraId="6796E617" w14:textId="121B152E" w:rsidR="00EC2C42" w:rsidRPr="00030E33" w:rsidRDefault="00EC2C42" w:rsidP="00EC2C42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Cou</w:t>
      </w:r>
      <w:r w:rsidR="00A066C4">
        <w:rPr>
          <w:rFonts w:ascii="Arial" w:hAnsi="Arial" w:cs="Arial"/>
          <w:b/>
          <w:bCs/>
          <w:sz w:val="22"/>
          <w:szCs w:val="22"/>
        </w:rPr>
        <w:t>r</w:t>
      </w:r>
      <w:r w:rsidRPr="00030E33">
        <w:rPr>
          <w:rFonts w:ascii="Arial" w:hAnsi="Arial" w:cs="Arial"/>
          <w:b/>
          <w:bCs/>
          <w:sz w:val="22"/>
          <w:szCs w:val="22"/>
        </w:rPr>
        <w:t>se Duration:</w:t>
      </w:r>
      <w:r w:rsidRPr="00030E33">
        <w:rPr>
          <w:rFonts w:ascii="Arial" w:hAnsi="Arial" w:cs="Arial"/>
          <w:sz w:val="22"/>
          <w:szCs w:val="22"/>
        </w:rPr>
        <w:t xml:space="preserve"> 2 days (16 hrs)</w:t>
      </w:r>
    </w:p>
    <w:p w14:paraId="2305E4C3" w14:textId="77777777" w:rsidR="00EC2C42" w:rsidRPr="00030E33" w:rsidRDefault="00EC2C42" w:rsidP="00EC2C42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Instructional Methods:</w:t>
      </w:r>
      <w:r w:rsidRPr="00030E33">
        <w:rPr>
          <w:rFonts w:ascii="Arial" w:hAnsi="Arial" w:cs="Arial"/>
          <w:sz w:val="22"/>
          <w:szCs w:val="22"/>
        </w:rPr>
        <w:t xml:space="preserve"> Interactive Presentation (14 hrs), </w:t>
      </w:r>
      <w:r>
        <w:rPr>
          <w:rFonts w:ascii="Arial" w:hAnsi="Arial" w:cs="Arial"/>
          <w:sz w:val="22"/>
          <w:szCs w:val="22"/>
        </w:rPr>
        <w:t>Peer Sharing, Group Discussion, Case Study</w:t>
      </w:r>
    </w:p>
    <w:p w14:paraId="3425CF9A" w14:textId="77777777" w:rsidR="00EC2C42" w:rsidRDefault="00EC2C42" w:rsidP="00EC2C42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Assessment Methods:</w:t>
      </w:r>
      <w:r w:rsidRPr="00030E33">
        <w:rPr>
          <w:rFonts w:ascii="Arial" w:hAnsi="Arial" w:cs="Arial"/>
          <w:sz w:val="22"/>
          <w:szCs w:val="22"/>
        </w:rPr>
        <w:t xml:space="preserve"> Written Exam (1 hr), </w:t>
      </w:r>
      <w:r>
        <w:rPr>
          <w:rFonts w:ascii="Arial" w:hAnsi="Arial" w:cs="Arial"/>
          <w:sz w:val="22"/>
          <w:szCs w:val="22"/>
        </w:rPr>
        <w:t>Case Study</w:t>
      </w:r>
      <w:r w:rsidRPr="00030E33">
        <w:rPr>
          <w:rFonts w:ascii="Arial" w:hAnsi="Arial" w:cs="Arial"/>
          <w:sz w:val="22"/>
          <w:szCs w:val="22"/>
        </w:rPr>
        <w:t xml:space="preserve"> (1 hr)</w:t>
      </w:r>
    </w:p>
    <w:p w14:paraId="5DA623A3" w14:textId="7049D603" w:rsidR="00E0468F" w:rsidRPr="00030E33" w:rsidRDefault="00AF3EC7" w:rsidP="00EC2C42">
      <w:pPr>
        <w:spacing w:before="8" w:after="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Proficiency Level</w:t>
      </w:r>
      <w:r w:rsidR="00E0468F">
        <w:rPr>
          <w:rFonts w:ascii="Arial" w:hAnsi="Arial" w:cs="Arial"/>
          <w:sz w:val="22"/>
          <w:szCs w:val="22"/>
        </w:rPr>
        <w:t>: Advanced</w:t>
      </w:r>
    </w:p>
    <w:p w14:paraId="6727A1BC" w14:textId="39A78281" w:rsidR="000A55CC" w:rsidRPr="000A55CC" w:rsidRDefault="000A55CC" w:rsidP="000A55CC">
      <w:pPr>
        <w:spacing w:before="8" w:after="8"/>
        <w:rPr>
          <w:rFonts w:ascii="Arial" w:hAnsi="Arial" w:cs="Arial"/>
          <w:b/>
          <w:bCs/>
          <w:color w:val="222222"/>
          <w:sz w:val="22"/>
          <w:szCs w:val="22"/>
        </w:rPr>
      </w:pPr>
      <w:r w:rsidRPr="000A55CC">
        <w:rPr>
          <w:rFonts w:ascii="Arial" w:hAnsi="Arial" w:cs="Arial"/>
          <w:b/>
          <w:bCs/>
          <w:color w:val="222222"/>
          <w:sz w:val="22"/>
          <w:szCs w:val="22"/>
        </w:rPr>
        <w:t xml:space="preserve">Course </w:t>
      </w:r>
      <w:r w:rsidR="00AF3EC7">
        <w:rPr>
          <w:rFonts w:ascii="Arial" w:hAnsi="Arial" w:cs="Arial"/>
          <w:b/>
          <w:bCs/>
          <w:color w:val="222222"/>
          <w:sz w:val="22"/>
          <w:szCs w:val="22"/>
        </w:rPr>
        <w:t>L</w:t>
      </w:r>
      <w:r w:rsidRPr="000A55CC">
        <w:rPr>
          <w:rFonts w:ascii="Arial" w:hAnsi="Arial" w:cs="Arial"/>
          <w:b/>
          <w:bCs/>
          <w:color w:val="222222"/>
          <w:sz w:val="22"/>
          <w:szCs w:val="22"/>
        </w:rPr>
        <w:t xml:space="preserve">evel: </w:t>
      </w:r>
      <w:r w:rsidR="00E0468F">
        <w:rPr>
          <w:rFonts w:ascii="Arial" w:hAnsi="Arial" w:cs="Arial"/>
          <w:color w:val="222222"/>
          <w:sz w:val="22"/>
          <w:szCs w:val="22"/>
        </w:rPr>
        <w:t>Intermediate</w:t>
      </w:r>
      <w:r w:rsidR="00CA5777">
        <w:rPr>
          <w:rFonts w:ascii="Arial" w:hAnsi="Arial" w:cs="Arial"/>
          <w:color w:val="222222"/>
          <w:sz w:val="22"/>
          <w:szCs w:val="22"/>
        </w:rPr>
        <w:t xml:space="preserve"> to Advanced</w:t>
      </w:r>
    </w:p>
    <w:p w14:paraId="5BC27321" w14:textId="77777777" w:rsidR="00355834" w:rsidRPr="00030E33" w:rsidRDefault="00355834" w:rsidP="00355834">
      <w:pPr>
        <w:spacing w:before="8" w:after="8"/>
        <w:rPr>
          <w:rFonts w:ascii="Arial" w:hAnsi="Arial" w:cs="Arial"/>
          <w:sz w:val="22"/>
          <w:szCs w:val="22"/>
        </w:rPr>
      </w:pPr>
    </w:p>
    <w:p w14:paraId="6BA46B6A" w14:textId="52129D92" w:rsidR="006B2973" w:rsidRPr="00030E33" w:rsidRDefault="006B2973" w:rsidP="0087341F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>Course Mapping</w:t>
      </w:r>
    </w:p>
    <w:p w14:paraId="4B9D4672" w14:textId="77777777" w:rsidR="006B2973" w:rsidRPr="00030E33" w:rsidRDefault="006B2973" w:rsidP="0087341F">
      <w:pPr>
        <w:spacing w:before="8" w:after="8"/>
        <w:rPr>
          <w:rFonts w:ascii="Arial" w:hAnsi="Arial" w:cs="Arial"/>
          <w:sz w:val="22"/>
          <w:szCs w:val="22"/>
        </w:rPr>
      </w:pPr>
    </w:p>
    <w:p w14:paraId="2000840D" w14:textId="7523566E" w:rsidR="001E7252" w:rsidRPr="00030E33" w:rsidRDefault="009B3189" w:rsidP="00D442DD">
      <w:pPr>
        <w:rPr>
          <w:rFonts w:ascii="Arial" w:hAnsi="Arial" w:cs="Arial"/>
          <w:noProof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</w:t>
      </w:r>
      <w:r w:rsidR="00FA5A8D" w:rsidRPr="00030E33">
        <w:rPr>
          <w:rFonts w:ascii="Arial" w:hAnsi="Arial" w:cs="Arial"/>
          <w:sz w:val="22"/>
          <w:szCs w:val="22"/>
        </w:rPr>
        <w:t xml:space="preserve">: </w:t>
      </w:r>
      <w:r w:rsidR="00373378" w:rsidRPr="00373378">
        <w:rPr>
          <w:rFonts w:ascii="Arial" w:hAnsi="Arial" w:cs="Arial"/>
          <w:sz w:val="22"/>
          <w:szCs w:val="22"/>
        </w:rPr>
        <w:t>ACC-ADV-0002-1.1 Greenhouse Gas Accounting</w:t>
      </w:r>
    </w:p>
    <w:p w14:paraId="10F3B669" w14:textId="77777777" w:rsidR="00CE0559" w:rsidRPr="00030E33" w:rsidRDefault="00CE0559" w:rsidP="00D442DD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333AC37A" w14:textId="13E21EC6" w:rsidR="00CE0559" w:rsidRPr="00030E33" w:rsidRDefault="00FA5A8D" w:rsidP="00D442DD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Knowledge:</w:t>
      </w:r>
    </w:p>
    <w:p w14:paraId="5CB5DB84" w14:textId="77777777" w:rsidR="00340B14" w:rsidRPr="00030E33" w:rsidRDefault="00340B14" w:rsidP="00D442DD">
      <w:pPr>
        <w:rPr>
          <w:rFonts w:ascii="Arial" w:hAnsi="Arial" w:cs="Arial"/>
          <w:b/>
          <w:sz w:val="22"/>
          <w:szCs w:val="22"/>
        </w:rPr>
      </w:pPr>
    </w:p>
    <w:p w14:paraId="09B34566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K1 Evolving research on the science of greenhouse gas dynamics and innovation in the field of greenhouse gas accounting</w:t>
      </w:r>
    </w:p>
    <w:p w14:paraId="3D7A060A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K2 Approaches to the integration of greenhouse gas accounting into broader sustainability and climate change initiatives</w:t>
      </w:r>
    </w:p>
    <w:p w14:paraId="0D467904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K3 Strategies for the management and reduction of greenhouse gases across product lifecycles, value chains and supply chains</w:t>
      </w:r>
    </w:p>
    <w:p w14:paraId="639D3796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K4 Renewable energy technologies, their cost implications and sustainability impacts, and the regulatory landscapes governing their implementation</w:t>
      </w:r>
    </w:p>
    <w:p w14:paraId="216A6AFB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K5 Best practice approaches for greenhouse gas accounting and reporting</w:t>
      </w:r>
    </w:p>
    <w:p w14:paraId="0A96F1D5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K6 Adhere to relevant regulations and guidelines</w:t>
      </w:r>
    </w:p>
    <w:p w14:paraId="5BC83944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K7 Strategies and frameworks for evaluating, mitigating, and monitoring greenhouse gas-related risks</w:t>
      </w:r>
    </w:p>
    <w:p w14:paraId="2B49CB15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K8 Approaches and economics of carbon offset projects for evaluating financial implications for an organisation</w:t>
      </w:r>
    </w:p>
    <w:p w14:paraId="361BAF44" w14:textId="4900B540" w:rsidR="005E33BF" w:rsidRPr="00A10830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K9 Sustainability frameworks and their integration into greenhouse gas reduction strategies</w:t>
      </w:r>
    </w:p>
    <w:p w14:paraId="03AE9E40" w14:textId="77777777" w:rsidR="00CE0559" w:rsidRPr="00030E33" w:rsidRDefault="00CE0559" w:rsidP="00CE0559">
      <w:pPr>
        <w:rPr>
          <w:rFonts w:ascii="Arial" w:hAnsi="Arial" w:cs="Arial"/>
          <w:sz w:val="22"/>
          <w:szCs w:val="22"/>
          <w:lang w:eastAsia="en-SG"/>
        </w:rPr>
      </w:pPr>
    </w:p>
    <w:p w14:paraId="2F36D6ED" w14:textId="3E8450EF" w:rsidR="00CE0559" w:rsidRPr="00030E33" w:rsidRDefault="00FA5A8D" w:rsidP="00CE055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Abilities:</w:t>
      </w:r>
    </w:p>
    <w:p w14:paraId="1E93B4AD" w14:textId="77777777" w:rsidR="00CE0559" w:rsidRPr="00030E33" w:rsidRDefault="00CE0559" w:rsidP="00CE0559">
      <w:pPr>
        <w:pStyle w:val="ListParagraph"/>
        <w:ind w:left="360"/>
        <w:rPr>
          <w:rFonts w:ascii="Arial" w:hAnsi="Arial" w:cs="Arial"/>
          <w:noProof/>
          <w:sz w:val="22"/>
          <w:szCs w:val="22"/>
        </w:rPr>
      </w:pPr>
    </w:p>
    <w:p w14:paraId="7D2BD23D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A1 Develop strategies and frameworks for the reduction of greenhouse gases across product lifecycles, value chains and supply chains, considering technical, economic, and social factors</w:t>
      </w:r>
    </w:p>
    <w:p w14:paraId="152D70D7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A2 Generate the economic costs and benefits of carbon offset projects, to determine feasibility and suitability for an organisation, in line with emissions reduction goals</w:t>
      </w:r>
    </w:p>
    <w:p w14:paraId="0B4E9331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A3 Innovate greenhouse gas accounting at an organisational level, leveraging trends and emerging science related to greenhouse gas dynamics</w:t>
      </w:r>
    </w:p>
    <w:p w14:paraId="60718349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lastRenderedPageBreak/>
        <w:t>A4 Develop greenhouse gas management frameworks, plans and initiatives to achieve emission reduction targets and guide mitigation measures, monitoring, and reporting</w:t>
      </w:r>
    </w:p>
    <w:p w14:paraId="7DC6621B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A5 Develop an organisation’s carbon strategy for the selection of projects and optimisation of carbon credits, in line with emission reduction targets</w:t>
      </w:r>
    </w:p>
    <w:p w14:paraId="3EAE96CD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A6 Influence the development of renewable energy strategies that are economically viable and aligned with an organisation’s sustainability goals</w:t>
      </w:r>
    </w:p>
    <w:p w14:paraId="4ADC0D04" w14:textId="77777777" w:rsidR="00373378" w:rsidRPr="00373378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A7 Develop guidelines and approaches for greenhouse gas accounting and reporting, with a view of integrating them into broader sustainability initiatives</w:t>
      </w:r>
    </w:p>
    <w:p w14:paraId="3E781D17" w14:textId="76EC246C" w:rsidR="005E33BF" w:rsidRDefault="00373378" w:rsidP="00373378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73378">
        <w:rPr>
          <w:rFonts w:ascii="Arial" w:hAnsi="Arial" w:cs="Arial"/>
          <w:sz w:val="22"/>
          <w:szCs w:val="22"/>
        </w:rPr>
        <w:t>A8 Define assessments and mitigation strategies for risks associated with greenhouse gas emissions</w:t>
      </w:r>
    </w:p>
    <w:p w14:paraId="61D33EDF" w14:textId="77777777" w:rsidR="00EC2C42" w:rsidRPr="00030E33" w:rsidRDefault="00EC2C42" w:rsidP="00373378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</w:p>
    <w:p w14:paraId="49752C5B" w14:textId="7521AF6C" w:rsidR="007C6C5D" w:rsidRPr="00030E33" w:rsidRDefault="007C6C5D" w:rsidP="007C6C5D">
      <w:pPr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 Mapping</w:t>
      </w:r>
      <w:r w:rsidR="00E77588" w:rsidRPr="00030E33">
        <w:rPr>
          <w:rFonts w:ascii="Arial" w:hAnsi="Arial" w:cs="Arial"/>
          <w:sz w:val="22"/>
          <w:szCs w:val="22"/>
        </w:rPr>
        <w:t xml:space="preserve"> and </w:t>
      </w:r>
      <w:r w:rsidRPr="00030E33">
        <w:rPr>
          <w:rFonts w:ascii="Arial" w:hAnsi="Arial" w:cs="Arial"/>
          <w:b/>
          <w:bCs/>
          <w:sz w:val="22"/>
          <w:szCs w:val="22"/>
        </w:rPr>
        <w:t>Learning Units</w:t>
      </w:r>
      <w:r w:rsidR="00FA5A8D" w:rsidRPr="00030E33">
        <w:rPr>
          <w:rFonts w:ascii="Arial" w:hAnsi="Arial" w:cs="Arial"/>
          <w:b/>
          <w:bCs/>
          <w:sz w:val="22"/>
          <w:szCs w:val="22"/>
        </w:rPr>
        <w:t>:</w:t>
      </w:r>
    </w:p>
    <w:p w14:paraId="386810F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32"/>
        <w:gridCol w:w="6065"/>
        <w:gridCol w:w="644"/>
        <w:gridCol w:w="6934"/>
        <w:gridCol w:w="693"/>
      </w:tblGrid>
      <w:tr w:rsidR="00311B09" w14:paraId="028386C7" w14:textId="77777777" w:rsidTr="00311B09">
        <w:tc>
          <w:tcPr>
            <w:tcW w:w="0" w:type="auto"/>
            <w:hideMark/>
          </w:tcPr>
          <w:p w14:paraId="2598DE49" w14:textId="77777777" w:rsidR="00311B09" w:rsidRPr="00311B09" w:rsidRDefault="00311B0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1B09">
              <w:rPr>
                <w:rFonts w:ascii="Arial" w:hAnsi="Arial" w:cs="Arial"/>
                <w:b/>
                <w:bCs/>
                <w:sz w:val="22"/>
                <w:szCs w:val="22"/>
              </w:rPr>
              <w:t>LU#</w:t>
            </w:r>
          </w:p>
        </w:tc>
        <w:tc>
          <w:tcPr>
            <w:tcW w:w="0" w:type="auto"/>
            <w:hideMark/>
          </w:tcPr>
          <w:p w14:paraId="7494511C" w14:textId="77777777" w:rsidR="00311B09" w:rsidRPr="00311B09" w:rsidRDefault="00311B0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1B09">
              <w:rPr>
                <w:rFonts w:ascii="Arial" w:hAnsi="Arial" w:cs="Arial"/>
                <w:b/>
                <w:bCs/>
                <w:sz w:val="22"/>
                <w:szCs w:val="22"/>
              </w:rPr>
              <w:t>Learning Unit Title</w:t>
            </w:r>
          </w:p>
        </w:tc>
        <w:tc>
          <w:tcPr>
            <w:tcW w:w="0" w:type="auto"/>
            <w:hideMark/>
          </w:tcPr>
          <w:p w14:paraId="78F8A105" w14:textId="77777777" w:rsidR="00311B09" w:rsidRPr="00311B09" w:rsidRDefault="00311B0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1B09">
              <w:rPr>
                <w:rFonts w:ascii="Arial" w:hAnsi="Arial" w:cs="Arial"/>
                <w:b/>
                <w:bCs/>
                <w:sz w:val="22"/>
                <w:szCs w:val="22"/>
              </w:rPr>
              <w:t>LO#</w:t>
            </w:r>
          </w:p>
        </w:tc>
        <w:tc>
          <w:tcPr>
            <w:tcW w:w="0" w:type="auto"/>
            <w:hideMark/>
          </w:tcPr>
          <w:p w14:paraId="754634C6" w14:textId="77777777" w:rsidR="00311B09" w:rsidRPr="00311B09" w:rsidRDefault="00311B0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1B09">
              <w:rPr>
                <w:rFonts w:ascii="Arial" w:hAnsi="Arial" w:cs="Arial"/>
                <w:b/>
                <w:bCs/>
                <w:sz w:val="22"/>
                <w:szCs w:val="22"/>
              </w:rPr>
              <w:t>Topic (T#: Topic Title)</w:t>
            </w:r>
          </w:p>
        </w:tc>
        <w:tc>
          <w:tcPr>
            <w:tcW w:w="0" w:type="auto"/>
            <w:hideMark/>
          </w:tcPr>
          <w:p w14:paraId="216388CB" w14:textId="77777777" w:rsidR="00311B09" w:rsidRPr="00311B09" w:rsidRDefault="00311B0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1B09">
              <w:rPr>
                <w:rFonts w:ascii="Arial" w:hAnsi="Arial" w:cs="Arial"/>
                <w:b/>
                <w:bCs/>
                <w:sz w:val="22"/>
                <w:szCs w:val="22"/>
              </w:rPr>
              <w:t>K&amp;A</w:t>
            </w:r>
          </w:p>
        </w:tc>
      </w:tr>
      <w:tr w:rsidR="00311B09" w14:paraId="0D6A4867" w14:textId="77777777" w:rsidTr="00311B09">
        <w:tc>
          <w:tcPr>
            <w:tcW w:w="0" w:type="auto"/>
            <w:hideMark/>
          </w:tcPr>
          <w:p w14:paraId="0AD62829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LU1</w:t>
            </w:r>
          </w:p>
        </w:tc>
        <w:tc>
          <w:tcPr>
            <w:tcW w:w="0" w:type="auto"/>
            <w:hideMark/>
          </w:tcPr>
          <w:p w14:paraId="54CF5249" w14:textId="6089E49D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Foundations of Organisational GHG Accounting Systems</w:t>
            </w:r>
          </w:p>
        </w:tc>
        <w:tc>
          <w:tcPr>
            <w:tcW w:w="0" w:type="auto"/>
            <w:hideMark/>
          </w:tcPr>
          <w:p w14:paraId="30949D7E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06AB34E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T1: Advancing GHG Accounting Principles and Standards</w:t>
            </w:r>
          </w:p>
        </w:tc>
        <w:tc>
          <w:tcPr>
            <w:tcW w:w="0" w:type="auto"/>
            <w:hideMark/>
          </w:tcPr>
          <w:p w14:paraId="286D8A95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K1</w:t>
            </w:r>
          </w:p>
        </w:tc>
      </w:tr>
      <w:tr w:rsidR="00311B09" w14:paraId="78D687F0" w14:textId="77777777" w:rsidTr="00311B09">
        <w:tc>
          <w:tcPr>
            <w:tcW w:w="0" w:type="auto"/>
            <w:hideMark/>
          </w:tcPr>
          <w:p w14:paraId="41685BD4" w14:textId="3F2F42C8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LU1</w:t>
            </w:r>
          </w:p>
        </w:tc>
        <w:tc>
          <w:tcPr>
            <w:tcW w:w="0" w:type="auto"/>
            <w:hideMark/>
          </w:tcPr>
          <w:p w14:paraId="5B97A7A2" w14:textId="1321CEB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Foundations of Organisational GHG Accounting Systems</w:t>
            </w:r>
          </w:p>
        </w:tc>
        <w:tc>
          <w:tcPr>
            <w:tcW w:w="0" w:type="auto"/>
            <w:hideMark/>
          </w:tcPr>
          <w:p w14:paraId="6406E6F6" w14:textId="130531E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7D767E5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T2: International Standards and Sector Frameworks</w:t>
            </w:r>
          </w:p>
        </w:tc>
        <w:tc>
          <w:tcPr>
            <w:tcW w:w="0" w:type="auto"/>
            <w:hideMark/>
          </w:tcPr>
          <w:p w14:paraId="1DB9B80D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K2</w:t>
            </w:r>
          </w:p>
        </w:tc>
      </w:tr>
      <w:tr w:rsidR="00311B09" w14:paraId="74575F4D" w14:textId="77777777" w:rsidTr="00311B09">
        <w:tc>
          <w:tcPr>
            <w:tcW w:w="0" w:type="auto"/>
            <w:hideMark/>
          </w:tcPr>
          <w:p w14:paraId="5929EB63" w14:textId="4959484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LU1</w:t>
            </w:r>
          </w:p>
        </w:tc>
        <w:tc>
          <w:tcPr>
            <w:tcW w:w="0" w:type="auto"/>
            <w:hideMark/>
          </w:tcPr>
          <w:p w14:paraId="38380FB4" w14:textId="0137D82B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Foundations of Organisational GHG Accounting Systems</w:t>
            </w:r>
          </w:p>
        </w:tc>
        <w:tc>
          <w:tcPr>
            <w:tcW w:w="0" w:type="auto"/>
            <w:hideMark/>
          </w:tcPr>
          <w:p w14:paraId="59BF44F4" w14:textId="566C9873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9C5394E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T3: Aligning GHG Systems with Science-Based Targets</w:t>
            </w:r>
          </w:p>
        </w:tc>
        <w:tc>
          <w:tcPr>
            <w:tcW w:w="0" w:type="auto"/>
            <w:hideMark/>
          </w:tcPr>
          <w:p w14:paraId="3E34380F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K5</w:t>
            </w:r>
          </w:p>
        </w:tc>
      </w:tr>
      <w:tr w:rsidR="00311B09" w14:paraId="11A8C225" w14:textId="77777777" w:rsidTr="00311B09">
        <w:tc>
          <w:tcPr>
            <w:tcW w:w="0" w:type="auto"/>
            <w:hideMark/>
          </w:tcPr>
          <w:p w14:paraId="56F01498" w14:textId="1F2161C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LU1</w:t>
            </w:r>
          </w:p>
        </w:tc>
        <w:tc>
          <w:tcPr>
            <w:tcW w:w="0" w:type="auto"/>
            <w:hideMark/>
          </w:tcPr>
          <w:p w14:paraId="5352DC5E" w14:textId="5EB0C0BE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Foundations of Organisational GHG Accounting Systems</w:t>
            </w:r>
          </w:p>
        </w:tc>
        <w:tc>
          <w:tcPr>
            <w:tcW w:w="0" w:type="auto"/>
            <w:hideMark/>
          </w:tcPr>
          <w:p w14:paraId="2CDCD120" w14:textId="3DDF34BB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E4F7D56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T4: Applying Target Adjustments in GHG Systems</w:t>
            </w:r>
          </w:p>
        </w:tc>
        <w:tc>
          <w:tcPr>
            <w:tcW w:w="0" w:type="auto"/>
            <w:hideMark/>
          </w:tcPr>
          <w:p w14:paraId="3A88155F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A3</w:t>
            </w:r>
          </w:p>
        </w:tc>
      </w:tr>
      <w:tr w:rsidR="00311B09" w14:paraId="2FB42647" w14:textId="77777777" w:rsidTr="00311B09">
        <w:tc>
          <w:tcPr>
            <w:tcW w:w="0" w:type="auto"/>
            <w:hideMark/>
          </w:tcPr>
          <w:p w14:paraId="122CB6BF" w14:textId="36F6BF81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LU1</w:t>
            </w:r>
          </w:p>
        </w:tc>
        <w:tc>
          <w:tcPr>
            <w:tcW w:w="0" w:type="auto"/>
            <w:hideMark/>
          </w:tcPr>
          <w:p w14:paraId="586B84CB" w14:textId="331D7BF9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Foundations of Organisational GHG Accounting Systems</w:t>
            </w:r>
          </w:p>
        </w:tc>
        <w:tc>
          <w:tcPr>
            <w:tcW w:w="0" w:type="auto"/>
            <w:hideMark/>
          </w:tcPr>
          <w:p w14:paraId="2FD23D8F" w14:textId="0D29DD92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F905A50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T5: Supporting Implementation through Broader Sustainability Integration</w:t>
            </w:r>
          </w:p>
        </w:tc>
        <w:tc>
          <w:tcPr>
            <w:tcW w:w="0" w:type="auto"/>
            <w:hideMark/>
          </w:tcPr>
          <w:p w14:paraId="4FE56DDA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A7</w:t>
            </w:r>
          </w:p>
        </w:tc>
      </w:tr>
      <w:tr w:rsidR="00311B09" w14:paraId="5668D81D" w14:textId="77777777" w:rsidTr="00311B09">
        <w:tc>
          <w:tcPr>
            <w:tcW w:w="0" w:type="auto"/>
            <w:hideMark/>
          </w:tcPr>
          <w:p w14:paraId="2D2D42B8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LU2</w:t>
            </w:r>
          </w:p>
        </w:tc>
        <w:tc>
          <w:tcPr>
            <w:tcW w:w="0" w:type="auto"/>
            <w:hideMark/>
          </w:tcPr>
          <w:p w14:paraId="3C6546EA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Regulatory-Compliant and Risk-Responsive GHG Management</w:t>
            </w:r>
          </w:p>
        </w:tc>
        <w:tc>
          <w:tcPr>
            <w:tcW w:w="0" w:type="auto"/>
            <w:hideMark/>
          </w:tcPr>
          <w:p w14:paraId="145E5015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132FDA4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T1: GHG Reporting Requirements and Conformance Standards</w:t>
            </w:r>
          </w:p>
        </w:tc>
        <w:tc>
          <w:tcPr>
            <w:tcW w:w="0" w:type="auto"/>
            <w:hideMark/>
          </w:tcPr>
          <w:p w14:paraId="1C391F0C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K6</w:t>
            </w:r>
          </w:p>
        </w:tc>
      </w:tr>
      <w:tr w:rsidR="00311B09" w14:paraId="6C8FCD76" w14:textId="77777777" w:rsidTr="00311B09">
        <w:tc>
          <w:tcPr>
            <w:tcW w:w="0" w:type="auto"/>
            <w:hideMark/>
          </w:tcPr>
          <w:p w14:paraId="0F37C431" w14:textId="70407A6B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LU2</w:t>
            </w:r>
          </w:p>
        </w:tc>
        <w:tc>
          <w:tcPr>
            <w:tcW w:w="0" w:type="auto"/>
            <w:hideMark/>
          </w:tcPr>
          <w:p w14:paraId="696E39F4" w14:textId="74A54245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Regulatory-Compliant and Risk-Responsive GHG Management</w:t>
            </w:r>
          </w:p>
        </w:tc>
        <w:tc>
          <w:tcPr>
            <w:tcW w:w="0" w:type="auto"/>
            <w:hideMark/>
          </w:tcPr>
          <w:p w14:paraId="44B241A6" w14:textId="02EC4463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58D486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T2: Emissions Policies and Regulatory Frameworks</w:t>
            </w:r>
          </w:p>
        </w:tc>
        <w:tc>
          <w:tcPr>
            <w:tcW w:w="0" w:type="auto"/>
            <w:hideMark/>
          </w:tcPr>
          <w:p w14:paraId="181EB198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K7</w:t>
            </w:r>
          </w:p>
        </w:tc>
      </w:tr>
      <w:tr w:rsidR="00311B09" w14:paraId="3B76CBE4" w14:textId="77777777" w:rsidTr="00311B09">
        <w:tc>
          <w:tcPr>
            <w:tcW w:w="0" w:type="auto"/>
            <w:hideMark/>
          </w:tcPr>
          <w:p w14:paraId="63CA1F60" w14:textId="3D082C0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LU2</w:t>
            </w:r>
          </w:p>
        </w:tc>
        <w:tc>
          <w:tcPr>
            <w:tcW w:w="0" w:type="auto"/>
            <w:hideMark/>
          </w:tcPr>
          <w:p w14:paraId="5C229B49" w14:textId="7D8F07BA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Regulatory-Compliant and Risk-Responsive GHG Management</w:t>
            </w:r>
          </w:p>
        </w:tc>
        <w:tc>
          <w:tcPr>
            <w:tcW w:w="0" w:type="auto"/>
            <w:hideMark/>
          </w:tcPr>
          <w:p w14:paraId="36AC3190" w14:textId="732857F6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6F6265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T3: Reviewing GHG Inventory Reports</w:t>
            </w:r>
          </w:p>
        </w:tc>
        <w:tc>
          <w:tcPr>
            <w:tcW w:w="0" w:type="auto"/>
            <w:hideMark/>
          </w:tcPr>
          <w:p w14:paraId="2C28FCCB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A4</w:t>
            </w:r>
          </w:p>
        </w:tc>
      </w:tr>
      <w:tr w:rsidR="00311B09" w14:paraId="657C5427" w14:textId="77777777" w:rsidTr="00311B09">
        <w:tc>
          <w:tcPr>
            <w:tcW w:w="0" w:type="auto"/>
            <w:hideMark/>
          </w:tcPr>
          <w:p w14:paraId="5778C2FE" w14:textId="6DC3800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LU2</w:t>
            </w:r>
          </w:p>
        </w:tc>
        <w:tc>
          <w:tcPr>
            <w:tcW w:w="0" w:type="auto"/>
            <w:hideMark/>
          </w:tcPr>
          <w:p w14:paraId="4EDD69F5" w14:textId="0014BDDC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Regulatory-Compliant and Risk-Responsive GHG Management</w:t>
            </w:r>
          </w:p>
        </w:tc>
        <w:tc>
          <w:tcPr>
            <w:tcW w:w="0" w:type="auto"/>
            <w:hideMark/>
          </w:tcPr>
          <w:p w14:paraId="1F36B41F" w14:textId="36C43E85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0A8D41E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T4: Identifying Governance and Climate Risk Factors</w:t>
            </w:r>
          </w:p>
        </w:tc>
        <w:tc>
          <w:tcPr>
            <w:tcW w:w="0" w:type="auto"/>
            <w:hideMark/>
          </w:tcPr>
          <w:p w14:paraId="37DE47FC" w14:textId="640EAD7A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</w:t>
            </w:r>
            <w:r w:rsidR="0074150D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311B09" w14:paraId="7CA25069" w14:textId="77777777" w:rsidTr="00311B09">
        <w:tc>
          <w:tcPr>
            <w:tcW w:w="0" w:type="auto"/>
            <w:hideMark/>
          </w:tcPr>
          <w:p w14:paraId="6DB5528D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LU3</w:t>
            </w:r>
          </w:p>
        </w:tc>
        <w:tc>
          <w:tcPr>
            <w:tcW w:w="0" w:type="auto"/>
            <w:hideMark/>
          </w:tcPr>
          <w:p w14:paraId="602CEB20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Operationalising Emissions Reduction Across Value Chains</w:t>
            </w:r>
          </w:p>
        </w:tc>
        <w:tc>
          <w:tcPr>
            <w:tcW w:w="0" w:type="auto"/>
            <w:hideMark/>
          </w:tcPr>
          <w:p w14:paraId="364506DD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12516C4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T1: Understanding Emission Boundaries and System Design</w:t>
            </w:r>
          </w:p>
        </w:tc>
        <w:tc>
          <w:tcPr>
            <w:tcW w:w="0" w:type="auto"/>
            <w:hideMark/>
          </w:tcPr>
          <w:p w14:paraId="56E725CF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K3</w:t>
            </w:r>
          </w:p>
        </w:tc>
      </w:tr>
      <w:tr w:rsidR="00311B09" w14:paraId="373BE191" w14:textId="77777777" w:rsidTr="00311B09">
        <w:tc>
          <w:tcPr>
            <w:tcW w:w="0" w:type="auto"/>
            <w:hideMark/>
          </w:tcPr>
          <w:p w14:paraId="79F3C0A8" w14:textId="4239B5A2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LU3</w:t>
            </w:r>
          </w:p>
        </w:tc>
        <w:tc>
          <w:tcPr>
            <w:tcW w:w="0" w:type="auto"/>
            <w:hideMark/>
          </w:tcPr>
          <w:p w14:paraId="1732D842" w14:textId="3AF9F03A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Operationalising Emissions Reduction Across Value Chains</w:t>
            </w:r>
          </w:p>
        </w:tc>
        <w:tc>
          <w:tcPr>
            <w:tcW w:w="0" w:type="auto"/>
            <w:hideMark/>
          </w:tcPr>
          <w:p w14:paraId="149F0CC2" w14:textId="2181BBE3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4B92B78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T2: Emissions Reduction Methodologies and Lifecycle Approaches</w:t>
            </w:r>
          </w:p>
        </w:tc>
        <w:tc>
          <w:tcPr>
            <w:tcW w:w="0" w:type="auto"/>
            <w:hideMark/>
          </w:tcPr>
          <w:p w14:paraId="3EC56EE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K4</w:t>
            </w:r>
          </w:p>
        </w:tc>
      </w:tr>
      <w:tr w:rsidR="00311B09" w14:paraId="3B08FF34" w14:textId="77777777" w:rsidTr="00311B09">
        <w:tc>
          <w:tcPr>
            <w:tcW w:w="0" w:type="auto"/>
            <w:hideMark/>
          </w:tcPr>
          <w:p w14:paraId="0F494F1F" w14:textId="0911ACA4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LU3</w:t>
            </w:r>
          </w:p>
        </w:tc>
        <w:tc>
          <w:tcPr>
            <w:tcW w:w="0" w:type="auto"/>
            <w:hideMark/>
          </w:tcPr>
          <w:p w14:paraId="0A6D0AC4" w14:textId="0618B366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Operationalising Emissions Reduction Across Value Chains</w:t>
            </w:r>
          </w:p>
        </w:tc>
        <w:tc>
          <w:tcPr>
            <w:tcW w:w="0" w:type="auto"/>
            <w:hideMark/>
          </w:tcPr>
          <w:p w14:paraId="1442C504" w14:textId="7CA6FCC9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08CECB0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T3: Gathering Emissions Data for Reduction Planning</w:t>
            </w:r>
          </w:p>
        </w:tc>
        <w:tc>
          <w:tcPr>
            <w:tcW w:w="0" w:type="auto"/>
            <w:hideMark/>
          </w:tcPr>
          <w:p w14:paraId="19610BA9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A1</w:t>
            </w:r>
          </w:p>
        </w:tc>
      </w:tr>
      <w:tr w:rsidR="00311B09" w14:paraId="3B1DFD47" w14:textId="77777777" w:rsidTr="00311B09">
        <w:tc>
          <w:tcPr>
            <w:tcW w:w="0" w:type="auto"/>
            <w:hideMark/>
          </w:tcPr>
          <w:p w14:paraId="63333931" w14:textId="2D3C95B8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LU3</w:t>
            </w:r>
          </w:p>
        </w:tc>
        <w:tc>
          <w:tcPr>
            <w:tcW w:w="0" w:type="auto"/>
            <w:hideMark/>
          </w:tcPr>
          <w:p w14:paraId="3F25FBB2" w14:textId="08488080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Operationalising Emissions Reduction Across Value Chains</w:t>
            </w:r>
          </w:p>
        </w:tc>
        <w:tc>
          <w:tcPr>
            <w:tcW w:w="0" w:type="auto"/>
            <w:hideMark/>
          </w:tcPr>
          <w:p w14:paraId="2F35AEE9" w14:textId="60765B01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983F2EB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T4: Conducting Initial Assessments and Defining Baselines</w:t>
            </w:r>
          </w:p>
        </w:tc>
        <w:tc>
          <w:tcPr>
            <w:tcW w:w="0" w:type="auto"/>
            <w:hideMark/>
          </w:tcPr>
          <w:p w14:paraId="160AE5C9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A6</w:t>
            </w:r>
          </w:p>
        </w:tc>
      </w:tr>
      <w:tr w:rsidR="00311B09" w14:paraId="71D942D3" w14:textId="77777777" w:rsidTr="00311B09">
        <w:tc>
          <w:tcPr>
            <w:tcW w:w="0" w:type="auto"/>
            <w:hideMark/>
          </w:tcPr>
          <w:p w14:paraId="088A5B8C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LU4</w:t>
            </w:r>
          </w:p>
        </w:tc>
        <w:tc>
          <w:tcPr>
            <w:tcW w:w="0" w:type="auto"/>
            <w:hideMark/>
          </w:tcPr>
          <w:p w14:paraId="3EE6B9AA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Designing Viable Carbon Offset and Strategy Plans</w:t>
            </w:r>
          </w:p>
        </w:tc>
        <w:tc>
          <w:tcPr>
            <w:tcW w:w="0" w:type="auto"/>
            <w:hideMark/>
          </w:tcPr>
          <w:p w14:paraId="346D8441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8776EC1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T1: Identifying Emission Sources and Scopes</w:t>
            </w:r>
          </w:p>
        </w:tc>
        <w:tc>
          <w:tcPr>
            <w:tcW w:w="0" w:type="auto"/>
            <w:hideMark/>
          </w:tcPr>
          <w:p w14:paraId="48E0C458" w14:textId="77777777" w:rsidR="00311B09" w:rsidRPr="00311B09" w:rsidRDefault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K8</w:t>
            </w:r>
          </w:p>
        </w:tc>
      </w:tr>
      <w:tr w:rsidR="00311B09" w14:paraId="19DC632E" w14:textId="77777777" w:rsidTr="00311B09">
        <w:tc>
          <w:tcPr>
            <w:tcW w:w="0" w:type="auto"/>
            <w:hideMark/>
          </w:tcPr>
          <w:p w14:paraId="36E59735" w14:textId="493F803B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LU4</w:t>
            </w:r>
          </w:p>
        </w:tc>
        <w:tc>
          <w:tcPr>
            <w:tcW w:w="0" w:type="auto"/>
            <w:hideMark/>
          </w:tcPr>
          <w:p w14:paraId="20E69E27" w14:textId="242740CA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Designing Viable Carbon Offset and Strategy Plans</w:t>
            </w:r>
          </w:p>
        </w:tc>
        <w:tc>
          <w:tcPr>
            <w:tcW w:w="0" w:type="auto"/>
            <w:hideMark/>
          </w:tcPr>
          <w:p w14:paraId="4A4E0619" w14:textId="10ED3856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E4CD54F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T2: Using Emission Factors and GWP to Calculate Emissions</w:t>
            </w:r>
          </w:p>
        </w:tc>
        <w:tc>
          <w:tcPr>
            <w:tcW w:w="0" w:type="auto"/>
            <w:hideMark/>
          </w:tcPr>
          <w:p w14:paraId="54A0049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K9</w:t>
            </w:r>
          </w:p>
        </w:tc>
      </w:tr>
      <w:tr w:rsidR="00311B09" w14:paraId="55E35807" w14:textId="77777777" w:rsidTr="00311B09">
        <w:tc>
          <w:tcPr>
            <w:tcW w:w="0" w:type="auto"/>
            <w:hideMark/>
          </w:tcPr>
          <w:p w14:paraId="36D5A524" w14:textId="7797027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LU4</w:t>
            </w:r>
          </w:p>
        </w:tc>
        <w:tc>
          <w:tcPr>
            <w:tcW w:w="0" w:type="auto"/>
            <w:hideMark/>
          </w:tcPr>
          <w:p w14:paraId="3D2D3038" w14:textId="7747B85F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Designing Viable Carbon Offset and Strategy Plans</w:t>
            </w:r>
          </w:p>
        </w:tc>
        <w:tc>
          <w:tcPr>
            <w:tcW w:w="0" w:type="auto"/>
            <w:hideMark/>
          </w:tcPr>
          <w:p w14:paraId="099F9B87" w14:textId="157906A1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B1E52F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T3: Defining the Scope for Carbon Offset Planning</w:t>
            </w:r>
          </w:p>
        </w:tc>
        <w:tc>
          <w:tcPr>
            <w:tcW w:w="0" w:type="auto"/>
            <w:hideMark/>
          </w:tcPr>
          <w:p w14:paraId="65610400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A2</w:t>
            </w:r>
          </w:p>
        </w:tc>
      </w:tr>
      <w:tr w:rsidR="00311B09" w14:paraId="65FD673F" w14:textId="77777777" w:rsidTr="00311B09">
        <w:tc>
          <w:tcPr>
            <w:tcW w:w="0" w:type="auto"/>
            <w:hideMark/>
          </w:tcPr>
          <w:p w14:paraId="0DB4F131" w14:textId="5F001A8A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LU4</w:t>
            </w:r>
          </w:p>
        </w:tc>
        <w:tc>
          <w:tcPr>
            <w:tcW w:w="0" w:type="auto"/>
            <w:hideMark/>
          </w:tcPr>
          <w:p w14:paraId="7195A6CF" w14:textId="220707FC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Designing Viable Carbon Offset and Strategy Plans</w:t>
            </w:r>
          </w:p>
        </w:tc>
        <w:tc>
          <w:tcPr>
            <w:tcW w:w="0" w:type="auto"/>
            <w:hideMark/>
          </w:tcPr>
          <w:p w14:paraId="152D5461" w14:textId="02CA1EF3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70AC66A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T4: Developing Carbon Strategy for Credit Optimisation</w:t>
            </w:r>
          </w:p>
        </w:tc>
        <w:tc>
          <w:tcPr>
            <w:tcW w:w="0" w:type="auto"/>
            <w:hideMark/>
          </w:tcPr>
          <w:p w14:paraId="436A7453" w14:textId="77777777" w:rsidR="00311B09" w:rsidRPr="00311B09" w:rsidRDefault="00311B09" w:rsidP="00311B09">
            <w:pPr>
              <w:rPr>
                <w:rFonts w:ascii="Arial" w:hAnsi="Arial" w:cs="Arial"/>
                <w:sz w:val="22"/>
                <w:szCs w:val="22"/>
              </w:rPr>
            </w:pPr>
            <w:r w:rsidRPr="00311B09">
              <w:rPr>
                <w:rFonts w:ascii="Arial" w:hAnsi="Arial" w:cs="Arial"/>
                <w:sz w:val="22"/>
                <w:szCs w:val="22"/>
              </w:rPr>
              <w:t>A5</w:t>
            </w:r>
          </w:p>
        </w:tc>
      </w:tr>
    </w:tbl>
    <w:p w14:paraId="7801761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sectPr w:rsidR="00030E33" w:rsidRPr="00030E33" w:rsidSect="00325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431" w:bottom="720" w:left="4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331A" w14:textId="77777777" w:rsidR="00D77F39" w:rsidRDefault="00D77F39" w:rsidP="001D7A22">
      <w:r>
        <w:separator/>
      </w:r>
    </w:p>
  </w:endnote>
  <w:endnote w:type="continuationSeparator" w:id="0">
    <w:p w14:paraId="3A8B3A7B" w14:textId="77777777" w:rsidR="00D77F39" w:rsidRDefault="00D77F39" w:rsidP="001D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7243" w14:textId="77777777" w:rsidR="00D77F39" w:rsidRDefault="00D77F39" w:rsidP="001D7A22">
      <w:r>
        <w:separator/>
      </w:r>
    </w:p>
  </w:footnote>
  <w:footnote w:type="continuationSeparator" w:id="0">
    <w:p w14:paraId="5AF0FDF9" w14:textId="77777777" w:rsidR="00D77F39" w:rsidRDefault="00D77F39" w:rsidP="001D7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D9"/>
    <w:multiLevelType w:val="hybridMultilevel"/>
    <w:tmpl w:val="15F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923"/>
    <w:multiLevelType w:val="hybridMultilevel"/>
    <w:tmpl w:val="0EC62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7B6"/>
    <w:multiLevelType w:val="hybridMultilevel"/>
    <w:tmpl w:val="951E2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CFC"/>
    <w:multiLevelType w:val="multilevel"/>
    <w:tmpl w:val="7DF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6BD"/>
    <w:multiLevelType w:val="multilevel"/>
    <w:tmpl w:val="3C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48A"/>
    <w:multiLevelType w:val="multilevel"/>
    <w:tmpl w:val="5B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33A"/>
    <w:multiLevelType w:val="hybridMultilevel"/>
    <w:tmpl w:val="572E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25F"/>
    <w:multiLevelType w:val="hybridMultilevel"/>
    <w:tmpl w:val="A2668F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D7B07"/>
    <w:multiLevelType w:val="multilevel"/>
    <w:tmpl w:val="09B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699"/>
    <w:multiLevelType w:val="hybridMultilevel"/>
    <w:tmpl w:val="75C0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1741B"/>
    <w:multiLevelType w:val="hybridMultilevel"/>
    <w:tmpl w:val="0DDAD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A46B7"/>
    <w:multiLevelType w:val="multilevel"/>
    <w:tmpl w:val="37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AC7"/>
    <w:multiLevelType w:val="hybridMultilevel"/>
    <w:tmpl w:val="10E2F02E"/>
    <w:lvl w:ilvl="0" w:tplc="99CA549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F2214"/>
    <w:multiLevelType w:val="hybridMultilevel"/>
    <w:tmpl w:val="3CE44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F7A25"/>
    <w:multiLevelType w:val="hybridMultilevel"/>
    <w:tmpl w:val="6ED8F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F21F64"/>
    <w:multiLevelType w:val="hybridMultilevel"/>
    <w:tmpl w:val="65C01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563AA"/>
    <w:multiLevelType w:val="hybridMultilevel"/>
    <w:tmpl w:val="6F1E5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389"/>
    <w:multiLevelType w:val="hybridMultilevel"/>
    <w:tmpl w:val="7338A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C7ECD"/>
    <w:multiLevelType w:val="hybridMultilevel"/>
    <w:tmpl w:val="95A20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06D95"/>
    <w:multiLevelType w:val="hybridMultilevel"/>
    <w:tmpl w:val="7CA8B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92AD1"/>
    <w:multiLevelType w:val="hybridMultilevel"/>
    <w:tmpl w:val="A31A9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335E4"/>
    <w:multiLevelType w:val="multilevel"/>
    <w:tmpl w:val="3D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7601"/>
    <w:multiLevelType w:val="hybridMultilevel"/>
    <w:tmpl w:val="8D0E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00873"/>
    <w:multiLevelType w:val="hybridMultilevel"/>
    <w:tmpl w:val="86500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986C2E"/>
    <w:multiLevelType w:val="multilevel"/>
    <w:tmpl w:val="CBB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86265"/>
    <w:multiLevelType w:val="multilevel"/>
    <w:tmpl w:val="14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4E53E0"/>
    <w:multiLevelType w:val="hybridMultilevel"/>
    <w:tmpl w:val="1768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942CFA"/>
    <w:multiLevelType w:val="hybridMultilevel"/>
    <w:tmpl w:val="E35CE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0CF15A2"/>
    <w:multiLevelType w:val="multilevel"/>
    <w:tmpl w:val="3C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E510E"/>
    <w:multiLevelType w:val="hybridMultilevel"/>
    <w:tmpl w:val="61EE5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1B7410C"/>
    <w:multiLevelType w:val="multilevel"/>
    <w:tmpl w:val="70E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1285"/>
    <w:multiLevelType w:val="hybridMultilevel"/>
    <w:tmpl w:val="528AC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B5FA6"/>
    <w:multiLevelType w:val="hybridMultilevel"/>
    <w:tmpl w:val="0F6C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A22B36"/>
    <w:multiLevelType w:val="multilevel"/>
    <w:tmpl w:val="C8D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56BF5"/>
    <w:multiLevelType w:val="hybridMultilevel"/>
    <w:tmpl w:val="A1F24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307C06"/>
    <w:multiLevelType w:val="hybridMultilevel"/>
    <w:tmpl w:val="65A0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E458E3"/>
    <w:multiLevelType w:val="hybridMultilevel"/>
    <w:tmpl w:val="9070853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7C14F9"/>
    <w:multiLevelType w:val="hybridMultilevel"/>
    <w:tmpl w:val="AA90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832D26"/>
    <w:multiLevelType w:val="hybridMultilevel"/>
    <w:tmpl w:val="81088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985321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A6070"/>
    <w:multiLevelType w:val="hybridMultilevel"/>
    <w:tmpl w:val="6E5ACC42"/>
    <w:lvl w:ilvl="0" w:tplc="F8D46A6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10A45"/>
    <w:multiLevelType w:val="hybridMultilevel"/>
    <w:tmpl w:val="563E05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641B15"/>
    <w:multiLevelType w:val="hybridMultilevel"/>
    <w:tmpl w:val="0F5A60A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42B2B9A"/>
    <w:multiLevelType w:val="hybridMultilevel"/>
    <w:tmpl w:val="958C8FC6"/>
    <w:lvl w:ilvl="0" w:tplc="53A442C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FA7BB8"/>
    <w:multiLevelType w:val="hybridMultilevel"/>
    <w:tmpl w:val="2A5A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DE52CB"/>
    <w:multiLevelType w:val="hybridMultilevel"/>
    <w:tmpl w:val="E1D8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1464DB"/>
    <w:multiLevelType w:val="multilevel"/>
    <w:tmpl w:val="C7B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12E4C"/>
    <w:multiLevelType w:val="hybridMultilevel"/>
    <w:tmpl w:val="A9B2A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CE282F"/>
    <w:multiLevelType w:val="multilevel"/>
    <w:tmpl w:val="A9E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94591"/>
    <w:multiLevelType w:val="multilevel"/>
    <w:tmpl w:val="42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A6071"/>
    <w:multiLevelType w:val="hybridMultilevel"/>
    <w:tmpl w:val="4D10D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AD4D82"/>
    <w:multiLevelType w:val="hybridMultilevel"/>
    <w:tmpl w:val="8F56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2C3538"/>
    <w:multiLevelType w:val="hybridMultilevel"/>
    <w:tmpl w:val="A4E21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0D21CB"/>
    <w:multiLevelType w:val="hybridMultilevel"/>
    <w:tmpl w:val="5E627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87746C"/>
    <w:multiLevelType w:val="hybridMultilevel"/>
    <w:tmpl w:val="FAD2D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A3342EC"/>
    <w:multiLevelType w:val="hybridMultilevel"/>
    <w:tmpl w:val="25245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C365D"/>
    <w:multiLevelType w:val="multilevel"/>
    <w:tmpl w:val="8DE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29"/>
  </w:num>
  <w:num w:numId="2" w16cid:durableId="2062055294">
    <w:abstractNumId w:val="24"/>
  </w:num>
  <w:num w:numId="3" w16cid:durableId="1989941006">
    <w:abstractNumId w:val="22"/>
  </w:num>
  <w:num w:numId="4" w16cid:durableId="1791313458">
    <w:abstractNumId w:val="40"/>
  </w:num>
  <w:num w:numId="5" w16cid:durableId="1301614547">
    <w:abstractNumId w:val="11"/>
  </w:num>
  <w:num w:numId="6" w16cid:durableId="1784378040">
    <w:abstractNumId w:val="37"/>
  </w:num>
  <w:num w:numId="7" w16cid:durableId="1628242670">
    <w:abstractNumId w:val="64"/>
  </w:num>
  <w:num w:numId="8" w16cid:durableId="1044255853">
    <w:abstractNumId w:val="48"/>
  </w:num>
  <w:num w:numId="9" w16cid:durableId="485897302">
    <w:abstractNumId w:val="52"/>
  </w:num>
  <w:num w:numId="10" w16cid:durableId="1241015375">
    <w:abstractNumId w:val="62"/>
  </w:num>
  <w:num w:numId="11" w16cid:durableId="1027217346">
    <w:abstractNumId w:val="10"/>
  </w:num>
  <w:num w:numId="12" w16cid:durableId="778256690">
    <w:abstractNumId w:val="50"/>
  </w:num>
  <w:num w:numId="13" w16cid:durableId="1301111482">
    <w:abstractNumId w:val="36"/>
  </w:num>
  <w:num w:numId="14" w16cid:durableId="1593508724">
    <w:abstractNumId w:val="18"/>
  </w:num>
  <w:num w:numId="15" w16cid:durableId="1241989945">
    <w:abstractNumId w:val="7"/>
  </w:num>
  <w:num w:numId="16" w16cid:durableId="990058438">
    <w:abstractNumId w:val="25"/>
  </w:num>
  <w:num w:numId="17" w16cid:durableId="1264845473">
    <w:abstractNumId w:val="9"/>
  </w:num>
  <w:num w:numId="18" w16cid:durableId="1614944591">
    <w:abstractNumId w:val="20"/>
  </w:num>
  <w:num w:numId="19" w16cid:durableId="2109619604">
    <w:abstractNumId w:val="6"/>
  </w:num>
  <w:num w:numId="20" w16cid:durableId="2049254450">
    <w:abstractNumId w:val="39"/>
  </w:num>
  <w:num w:numId="21" w16cid:durableId="1590428237">
    <w:abstractNumId w:val="58"/>
  </w:num>
  <w:num w:numId="22" w16cid:durableId="1994139667">
    <w:abstractNumId w:val="4"/>
  </w:num>
  <w:num w:numId="23" w16cid:durableId="631978012">
    <w:abstractNumId w:val="23"/>
  </w:num>
  <w:num w:numId="24" w16cid:durableId="1378512048">
    <w:abstractNumId w:val="63"/>
  </w:num>
  <w:num w:numId="25" w16cid:durableId="1611205434">
    <w:abstractNumId w:val="38"/>
  </w:num>
  <w:num w:numId="26" w16cid:durableId="1829206533">
    <w:abstractNumId w:val="45"/>
  </w:num>
  <w:num w:numId="27" w16cid:durableId="1405831870">
    <w:abstractNumId w:val="3"/>
  </w:num>
  <w:num w:numId="28" w16cid:durableId="1687365379">
    <w:abstractNumId w:val="59"/>
  </w:num>
  <w:num w:numId="29" w16cid:durableId="198979294">
    <w:abstractNumId w:val="41"/>
  </w:num>
  <w:num w:numId="30" w16cid:durableId="129128375">
    <w:abstractNumId w:val="57"/>
  </w:num>
  <w:num w:numId="31" w16cid:durableId="1987473839">
    <w:abstractNumId w:val="15"/>
  </w:num>
  <w:num w:numId="32" w16cid:durableId="893273940">
    <w:abstractNumId w:val="14"/>
  </w:num>
  <w:num w:numId="33" w16cid:durableId="1752507126">
    <w:abstractNumId w:val="47"/>
  </w:num>
  <w:num w:numId="34" w16cid:durableId="622884675">
    <w:abstractNumId w:val="21"/>
  </w:num>
  <w:num w:numId="35" w16cid:durableId="1403866844">
    <w:abstractNumId w:val="19"/>
  </w:num>
  <w:num w:numId="36" w16cid:durableId="357463531">
    <w:abstractNumId w:val="17"/>
  </w:num>
  <w:num w:numId="37" w16cid:durableId="244219667">
    <w:abstractNumId w:val="33"/>
  </w:num>
  <w:num w:numId="38" w16cid:durableId="1360207609">
    <w:abstractNumId w:val="56"/>
  </w:num>
  <w:num w:numId="39" w16cid:durableId="1879077109">
    <w:abstractNumId w:val="32"/>
  </w:num>
  <w:num w:numId="40" w16cid:durableId="863321111">
    <w:abstractNumId w:val="34"/>
  </w:num>
  <w:num w:numId="41" w16cid:durableId="99952508">
    <w:abstractNumId w:val="28"/>
  </w:num>
  <w:num w:numId="42" w16cid:durableId="651444615">
    <w:abstractNumId w:val="2"/>
  </w:num>
  <w:num w:numId="43" w16cid:durableId="522323509">
    <w:abstractNumId w:val="42"/>
  </w:num>
  <w:num w:numId="44" w16cid:durableId="1857772958">
    <w:abstractNumId w:val="30"/>
  </w:num>
  <w:num w:numId="45" w16cid:durableId="68698112">
    <w:abstractNumId w:val="46"/>
  </w:num>
  <w:num w:numId="46" w16cid:durableId="2053773911">
    <w:abstractNumId w:val="16"/>
  </w:num>
  <w:num w:numId="47" w16cid:durableId="184636894">
    <w:abstractNumId w:val="54"/>
  </w:num>
  <w:num w:numId="48" w16cid:durableId="867177121">
    <w:abstractNumId w:val="43"/>
  </w:num>
  <w:num w:numId="49" w16cid:durableId="1593659038">
    <w:abstractNumId w:val="13"/>
  </w:num>
  <w:num w:numId="50" w16cid:durableId="857473410">
    <w:abstractNumId w:val="61"/>
  </w:num>
  <w:num w:numId="51" w16cid:durableId="1748964441">
    <w:abstractNumId w:val="51"/>
  </w:num>
  <w:num w:numId="52" w16cid:durableId="2028746492">
    <w:abstractNumId w:val="49"/>
  </w:num>
  <w:num w:numId="53" w16cid:durableId="1517888955">
    <w:abstractNumId w:val="26"/>
  </w:num>
  <w:num w:numId="54" w16cid:durableId="1812478725">
    <w:abstractNumId w:val="8"/>
  </w:num>
  <w:num w:numId="55" w16cid:durableId="2090274940">
    <w:abstractNumId w:val="53"/>
  </w:num>
  <w:num w:numId="56" w16cid:durableId="599870577">
    <w:abstractNumId w:val="5"/>
  </w:num>
  <w:num w:numId="57" w16cid:durableId="1210730608">
    <w:abstractNumId w:val="55"/>
  </w:num>
  <w:num w:numId="58" w16cid:durableId="1891649303">
    <w:abstractNumId w:val="27"/>
  </w:num>
  <w:num w:numId="59" w16cid:durableId="243876557">
    <w:abstractNumId w:val="12"/>
  </w:num>
  <w:num w:numId="60" w16cid:durableId="1744598505">
    <w:abstractNumId w:val="31"/>
  </w:num>
  <w:num w:numId="61" w16cid:durableId="28116569">
    <w:abstractNumId w:val="35"/>
  </w:num>
  <w:num w:numId="62" w16cid:durableId="1188635965">
    <w:abstractNumId w:val="44"/>
  </w:num>
  <w:num w:numId="63" w16cid:durableId="762263875">
    <w:abstractNumId w:val="1"/>
  </w:num>
  <w:num w:numId="64" w16cid:durableId="465586843">
    <w:abstractNumId w:val="60"/>
  </w:num>
  <w:num w:numId="65" w16cid:durableId="106957446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0731A"/>
    <w:rsid w:val="00010E8F"/>
    <w:rsid w:val="00011C5F"/>
    <w:rsid w:val="00021B13"/>
    <w:rsid w:val="00022FB7"/>
    <w:rsid w:val="00023DE0"/>
    <w:rsid w:val="000244DA"/>
    <w:rsid w:val="00025F71"/>
    <w:rsid w:val="00027E75"/>
    <w:rsid w:val="00030E33"/>
    <w:rsid w:val="00037275"/>
    <w:rsid w:val="00041818"/>
    <w:rsid w:val="000467F4"/>
    <w:rsid w:val="00050267"/>
    <w:rsid w:val="0005271C"/>
    <w:rsid w:val="000553B1"/>
    <w:rsid w:val="00056CC6"/>
    <w:rsid w:val="000613F1"/>
    <w:rsid w:val="00063498"/>
    <w:rsid w:val="000729FC"/>
    <w:rsid w:val="00077A3E"/>
    <w:rsid w:val="00080098"/>
    <w:rsid w:val="000A0CFA"/>
    <w:rsid w:val="000A55CC"/>
    <w:rsid w:val="000A6553"/>
    <w:rsid w:val="000B52D1"/>
    <w:rsid w:val="000C0484"/>
    <w:rsid w:val="000C04AD"/>
    <w:rsid w:val="000D030F"/>
    <w:rsid w:val="000D386C"/>
    <w:rsid w:val="000D4B1A"/>
    <w:rsid w:val="000E2461"/>
    <w:rsid w:val="000E3EAB"/>
    <w:rsid w:val="000E4FA6"/>
    <w:rsid w:val="000E7562"/>
    <w:rsid w:val="000E77C9"/>
    <w:rsid w:val="00100801"/>
    <w:rsid w:val="001074EC"/>
    <w:rsid w:val="00110989"/>
    <w:rsid w:val="00111B79"/>
    <w:rsid w:val="00113451"/>
    <w:rsid w:val="00134A3D"/>
    <w:rsid w:val="00135923"/>
    <w:rsid w:val="0014029F"/>
    <w:rsid w:val="00142C9C"/>
    <w:rsid w:val="00163FF5"/>
    <w:rsid w:val="0016664D"/>
    <w:rsid w:val="00176CDE"/>
    <w:rsid w:val="001818C3"/>
    <w:rsid w:val="0019267F"/>
    <w:rsid w:val="00197AA2"/>
    <w:rsid w:val="001A30CD"/>
    <w:rsid w:val="001A67D2"/>
    <w:rsid w:val="001B25AE"/>
    <w:rsid w:val="001C203E"/>
    <w:rsid w:val="001C3F9E"/>
    <w:rsid w:val="001D79EE"/>
    <w:rsid w:val="001D7A22"/>
    <w:rsid w:val="001E63F2"/>
    <w:rsid w:val="001E7252"/>
    <w:rsid w:val="001E7C4A"/>
    <w:rsid w:val="00204365"/>
    <w:rsid w:val="00207A2D"/>
    <w:rsid w:val="00220CB7"/>
    <w:rsid w:val="002349D3"/>
    <w:rsid w:val="002362FD"/>
    <w:rsid w:val="002432F7"/>
    <w:rsid w:val="00245747"/>
    <w:rsid w:val="00250FF6"/>
    <w:rsid w:val="002534D3"/>
    <w:rsid w:val="00254209"/>
    <w:rsid w:val="00260C12"/>
    <w:rsid w:val="002642FE"/>
    <w:rsid w:val="002674F0"/>
    <w:rsid w:val="00275625"/>
    <w:rsid w:val="00290799"/>
    <w:rsid w:val="002911DD"/>
    <w:rsid w:val="00294871"/>
    <w:rsid w:val="002A59D3"/>
    <w:rsid w:val="002C2DEB"/>
    <w:rsid w:val="002E13FC"/>
    <w:rsid w:val="002E4298"/>
    <w:rsid w:val="002E568F"/>
    <w:rsid w:val="002F0058"/>
    <w:rsid w:val="002F0F40"/>
    <w:rsid w:val="00311B09"/>
    <w:rsid w:val="003174E5"/>
    <w:rsid w:val="003200F8"/>
    <w:rsid w:val="00324183"/>
    <w:rsid w:val="00325F98"/>
    <w:rsid w:val="00326419"/>
    <w:rsid w:val="0032699B"/>
    <w:rsid w:val="00326AE8"/>
    <w:rsid w:val="00331076"/>
    <w:rsid w:val="00331ECB"/>
    <w:rsid w:val="00336577"/>
    <w:rsid w:val="00340B14"/>
    <w:rsid w:val="00342BAD"/>
    <w:rsid w:val="00347FD7"/>
    <w:rsid w:val="00350D95"/>
    <w:rsid w:val="00350F99"/>
    <w:rsid w:val="003550EC"/>
    <w:rsid w:val="00355834"/>
    <w:rsid w:val="00373378"/>
    <w:rsid w:val="0037554C"/>
    <w:rsid w:val="0037591D"/>
    <w:rsid w:val="003764A7"/>
    <w:rsid w:val="00376882"/>
    <w:rsid w:val="00385E8E"/>
    <w:rsid w:val="003903BD"/>
    <w:rsid w:val="003A23EE"/>
    <w:rsid w:val="003A2A01"/>
    <w:rsid w:val="003B083C"/>
    <w:rsid w:val="003B50CC"/>
    <w:rsid w:val="003E0FC3"/>
    <w:rsid w:val="003F0167"/>
    <w:rsid w:val="003F1186"/>
    <w:rsid w:val="003F718A"/>
    <w:rsid w:val="00402CE5"/>
    <w:rsid w:val="00416408"/>
    <w:rsid w:val="0042031F"/>
    <w:rsid w:val="00427800"/>
    <w:rsid w:val="00451218"/>
    <w:rsid w:val="0045511E"/>
    <w:rsid w:val="00462C4C"/>
    <w:rsid w:val="004712F1"/>
    <w:rsid w:val="00472E79"/>
    <w:rsid w:val="0047632A"/>
    <w:rsid w:val="00482A10"/>
    <w:rsid w:val="00483749"/>
    <w:rsid w:val="004A18BE"/>
    <w:rsid w:val="004A1D67"/>
    <w:rsid w:val="004C0371"/>
    <w:rsid w:val="004C1F07"/>
    <w:rsid w:val="004C7534"/>
    <w:rsid w:val="004D03E6"/>
    <w:rsid w:val="004D1E8F"/>
    <w:rsid w:val="004D2246"/>
    <w:rsid w:val="004D3A9C"/>
    <w:rsid w:val="004E0E27"/>
    <w:rsid w:val="004E6DEF"/>
    <w:rsid w:val="004F0149"/>
    <w:rsid w:val="004F3245"/>
    <w:rsid w:val="004F4B02"/>
    <w:rsid w:val="004F50CC"/>
    <w:rsid w:val="00505DAC"/>
    <w:rsid w:val="00510F86"/>
    <w:rsid w:val="00523DB2"/>
    <w:rsid w:val="005256DC"/>
    <w:rsid w:val="00527100"/>
    <w:rsid w:val="00527AD0"/>
    <w:rsid w:val="00527CC6"/>
    <w:rsid w:val="005356A2"/>
    <w:rsid w:val="005530D4"/>
    <w:rsid w:val="00554ADE"/>
    <w:rsid w:val="00556FA4"/>
    <w:rsid w:val="00561A80"/>
    <w:rsid w:val="0056301A"/>
    <w:rsid w:val="00565910"/>
    <w:rsid w:val="0057289D"/>
    <w:rsid w:val="005755B3"/>
    <w:rsid w:val="00584B9A"/>
    <w:rsid w:val="00585C2D"/>
    <w:rsid w:val="00587D8B"/>
    <w:rsid w:val="00590429"/>
    <w:rsid w:val="005938E1"/>
    <w:rsid w:val="00596B8D"/>
    <w:rsid w:val="005A0303"/>
    <w:rsid w:val="005A0940"/>
    <w:rsid w:val="005A4EA4"/>
    <w:rsid w:val="005B3465"/>
    <w:rsid w:val="005C3653"/>
    <w:rsid w:val="005D1F59"/>
    <w:rsid w:val="005D39B2"/>
    <w:rsid w:val="005E33BF"/>
    <w:rsid w:val="005E485E"/>
    <w:rsid w:val="005E732B"/>
    <w:rsid w:val="005F0E7C"/>
    <w:rsid w:val="005F10E8"/>
    <w:rsid w:val="005F2053"/>
    <w:rsid w:val="005F2FDB"/>
    <w:rsid w:val="005F45AD"/>
    <w:rsid w:val="005F681E"/>
    <w:rsid w:val="00602852"/>
    <w:rsid w:val="006162E3"/>
    <w:rsid w:val="00620A8A"/>
    <w:rsid w:val="00624116"/>
    <w:rsid w:val="00634DFE"/>
    <w:rsid w:val="006411FA"/>
    <w:rsid w:val="00643724"/>
    <w:rsid w:val="00643DC8"/>
    <w:rsid w:val="006444C1"/>
    <w:rsid w:val="00644BD8"/>
    <w:rsid w:val="0065576E"/>
    <w:rsid w:val="00656D32"/>
    <w:rsid w:val="006575D5"/>
    <w:rsid w:val="00660372"/>
    <w:rsid w:val="00663391"/>
    <w:rsid w:val="00674584"/>
    <w:rsid w:val="006768A2"/>
    <w:rsid w:val="00684356"/>
    <w:rsid w:val="006A0D0D"/>
    <w:rsid w:val="006A3B41"/>
    <w:rsid w:val="006A5989"/>
    <w:rsid w:val="006B0110"/>
    <w:rsid w:val="006B2973"/>
    <w:rsid w:val="006C2373"/>
    <w:rsid w:val="006C603B"/>
    <w:rsid w:val="006C6B71"/>
    <w:rsid w:val="006D0627"/>
    <w:rsid w:val="006D0DF0"/>
    <w:rsid w:val="006D4312"/>
    <w:rsid w:val="006D55F0"/>
    <w:rsid w:val="006D5BE9"/>
    <w:rsid w:val="006D7CCD"/>
    <w:rsid w:val="006E51E0"/>
    <w:rsid w:val="006F5D05"/>
    <w:rsid w:val="006F7FE7"/>
    <w:rsid w:val="007056E1"/>
    <w:rsid w:val="00722EA0"/>
    <w:rsid w:val="0072505D"/>
    <w:rsid w:val="00725E0A"/>
    <w:rsid w:val="0073399D"/>
    <w:rsid w:val="00737BE7"/>
    <w:rsid w:val="00737D0C"/>
    <w:rsid w:val="0074150D"/>
    <w:rsid w:val="007533C3"/>
    <w:rsid w:val="00760AD6"/>
    <w:rsid w:val="00762945"/>
    <w:rsid w:val="0077259A"/>
    <w:rsid w:val="00774F07"/>
    <w:rsid w:val="00781B8F"/>
    <w:rsid w:val="00783A01"/>
    <w:rsid w:val="00783BF7"/>
    <w:rsid w:val="00785027"/>
    <w:rsid w:val="00785E9E"/>
    <w:rsid w:val="00794363"/>
    <w:rsid w:val="007A332E"/>
    <w:rsid w:val="007B450B"/>
    <w:rsid w:val="007B674C"/>
    <w:rsid w:val="007C313B"/>
    <w:rsid w:val="007C3D6C"/>
    <w:rsid w:val="007C4002"/>
    <w:rsid w:val="007C47C1"/>
    <w:rsid w:val="007C53A8"/>
    <w:rsid w:val="007C5718"/>
    <w:rsid w:val="007C6C5D"/>
    <w:rsid w:val="007D3C45"/>
    <w:rsid w:val="007E2404"/>
    <w:rsid w:val="007F0085"/>
    <w:rsid w:val="007F2723"/>
    <w:rsid w:val="007F3F20"/>
    <w:rsid w:val="007F5D92"/>
    <w:rsid w:val="00804A40"/>
    <w:rsid w:val="00806EFB"/>
    <w:rsid w:val="00812C6E"/>
    <w:rsid w:val="00812F69"/>
    <w:rsid w:val="00813446"/>
    <w:rsid w:val="00816CDC"/>
    <w:rsid w:val="0082019C"/>
    <w:rsid w:val="0082404F"/>
    <w:rsid w:val="00824B94"/>
    <w:rsid w:val="00825EB1"/>
    <w:rsid w:val="0083081E"/>
    <w:rsid w:val="008353A5"/>
    <w:rsid w:val="008413BD"/>
    <w:rsid w:val="00841E17"/>
    <w:rsid w:val="0085308E"/>
    <w:rsid w:val="00854631"/>
    <w:rsid w:val="00857D74"/>
    <w:rsid w:val="00863851"/>
    <w:rsid w:val="00872304"/>
    <w:rsid w:val="0087341F"/>
    <w:rsid w:val="0088506C"/>
    <w:rsid w:val="008873EA"/>
    <w:rsid w:val="008A155B"/>
    <w:rsid w:val="008A2261"/>
    <w:rsid w:val="008B02B9"/>
    <w:rsid w:val="008B5C3C"/>
    <w:rsid w:val="008D05BC"/>
    <w:rsid w:val="008E5CE4"/>
    <w:rsid w:val="009022A8"/>
    <w:rsid w:val="00902DFA"/>
    <w:rsid w:val="009148BF"/>
    <w:rsid w:val="00927B6E"/>
    <w:rsid w:val="009334B2"/>
    <w:rsid w:val="009352F6"/>
    <w:rsid w:val="00936553"/>
    <w:rsid w:val="00940CD0"/>
    <w:rsid w:val="0094680A"/>
    <w:rsid w:val="00951922"/>
    <w:rsid w:val="0095779D"/>
    <w:rsid w:val="00971457"/>
    <w:rsid w:val="00972305"/>
    <w:rsid w:val="00975998"/>
    <w:rsid w:val="0097740F"/>
    <w:rsid w:val="0098132D"/>
    <w:rsid w:val="00982690"/>
    <w:rsid w:val="00985E45"/>
    <w:rsid w:val="009918CC"/>
    <w:rsid w:val="00991BFE"/>
    <w:rsid w:val="00991CD1"/>
    <w:rsid w:val="00993513"/>
    <w:rsid w:val="009935F8"/>
    <w:rsid w:val="009943F4"/>
    <w:rsid w:val="009A198C"/>
    <w:rsid w:val="009A20F9"/>
    <w:rsid w:val="009A693F"/>
    <w:rsid w:val="009B283E"/>
    <w:rsid w:val="009B3189"/>
    <w:rsid w:val="009B3870"/>
    <w:rsid w:val="009B4339"/>
    <w:rsid w:val="009B65FF"/>
    <w:rsid w:val="009B72C4"/>
    <w:rsid w:val="009C12DD"/>
    <w:rsid w:val="009C16B3"/>
    <w:rsid w:val="009C2C18"/>
    <w:rsid w:val="009C3F8D"/>
    <w:rsid w:val="009D047C"/>
    <w:rsid w:val="009D4F88"/>
    <w:rsid w:val="009D7253"/>
    <w:rsid w:val="009E693B"/>
    <w:rsid w:val="009E77AF"/>
    <w:rsid w:val="009F2D0F"/>
    <w:rsid w:val="009F5B0A"/>
    <w:rsid w:val="00A04457"/>
    <w:rsid w:val="00A044A8"/>
    <w:rsid w:val="00A066C4"/>
    <w:rsid w:val="00A10718"/>
    <w:rsid w:val="00A10830"/>
    <w:rsid w:val="00A144DE"/>
    <w:rsid w:val="00A15078"/>
    <w:rsid w:val="00A15A0F"/>
    <w:rsid w:val="00A16260"/>
    <w:rsid w:val="00A16E3D"/>
    <w:rsid w:val="00A247AE"/>
    <w:rsid w:val="00A2762E"/>
    <w:rsid w:val="00A30F5D"/>
    <w:rsid w:val="00A34BCD"/>
    <w:rsid w:val="00A37896"/>
    <w:rsid w:val="00A4475E"/>
    <w:rsid w:val="00A45214"/>
    <w:rsid w:val="00A5145A"/>
    <w:rsid w:val="00A51645"/>
    <w:rsid w:val="00A56823"/>
    <w:rsid w:val="00A569F2"/>
    <w:rsid w:val="00A57838"/>
    <w:rsid w:val="00A843BC"/>
    <w:rsid w:val="00A9120E"/>
    <w:rsid w:val="00AA223A"/>
    <w:rsid w:val="00AA6425"/>
    <w:rsid w:val="00AA7AA9"/>
    <w:rsid w:val="00AB358C"/>
    <w:rsid w:val="00AB579F"/>
    <w:rsid w:val="00AC00D4"/>
    <w:rsid w:val="00AC40F6"/>
    <w:rsid w:val="00AD3A0E"/>
    <w:rsid w:val="00AE3691"/>
    <w:rsid w:val="00AE51FA"/>
    <w:rsid w:val="00AE6AF5"/>
    <w:rsid w:val="00AF3EC7"/>
    <w:rsid w:val="00AF5C19"/>
    <w:rsid w:val="00B04321"/>
    <w:rsid w:val="00B2362E"/>
    <w:rsid w:val="00B35AB5"/>
    <w:rsid w:val="00B4370E"/>
    <w:rsid w:val="00B446DF"/>
    <w:rsid w:val="00B50A7C"/>
    <w:rsid w:val="00B52F2B"/>
    <w:rsid w:val="00B72DAE"/>
    <w:rsid w:val="00B76F0D"/>
    <w:rsid w:val="00B911FA"/>
    <w:rsid w:val="00B94B0D"/>
    <w:rsid w:val="00B96EAD"/>
    <w:rsid w:val="00BA6957"/>
    <w:rsid w:val="00BB00BB"/>
    <w:rsid w:val="00BB4947"/>
    <w:rsid w:val="00BB78A9"/>
    <w:rsid w:val="00BC04E0"/>
    <w:rsid w:val="00BD68B8"/>
    <w:rsid w:val="00BE4825"/>
    <w:rsid w:val="00BF121F"/>
    <w:rsid w:val="00BF2BD3"/>
    <w:rsid w:val="00BF530F"/>
    <w:rsid w:val="00C03459"/>
    <w:rsid w:val="00C03819"/>
    <w:rsid w:val="00C21C55"/>
    <w:rsid w:val="00C2613F"/>
    <w:rsid w:val="00C30E80"/>
    <w:rsid w:val="00C32846"/>
    <w:rsid w:val="00C41B55"/>
    <w:rsid w:val="00C60AF6"/>
    <w:rsid w:val="00C60CC3"/>
    <w:rsid w:val="00C63FF1"/>
    <w:rsid w:val="00C669F6"/>
    <w:rsid w:val="00C67271"/>
    <w:rsid w:val="00C70A7F"/>
    <w:rsid w:val="00C81D35"/>
    <w:rsid w:val="00C84C8E"/>
    <w:rsid w:val="00C91912"/>
    <w:rsid w:val="00C93C65"/>
    <w:rsid w:val="00CA119D"/>
    <w:rsid w:val="00CA5777"/>
    <w:rsid w:val="00CB1302"/>
    <w:rsid w:val="00CB47D3"/>
    <w:rsid w:val="00CC31B1"/>
    <w:rsid w:val="00CC61FF"/>
    <w:rsid w:val="00CE0559"/>
    <w:rsid w:val="00CE5DD7"/>
    <w:rsid w:val="00CE69AA"/>
    <w:rsid w:val="00CE744A"/>
    <w:rsid w:val="00CF3094"/>
    <w:rsid w:val="00CF3E85"/>
    <w:rsid w:val="00CF5F43"/>
    <w:rsid w:val="00CF6FFA"/>
    <w:rsid w:val="00D141B7"/>
    <w:rsid w:val="00D1576D"/>
    <w:rsid w:val="00D21557"/>
    <w:rsid w:val="00D2557F"/>
    <w:rsid w:val="00D3649B"/>
    <w:rsid w:val="00D41172"/>
    <w:rsid w:val="00D442DD"/>
    <w:rsid w:val="00D4495F"/>
    <w:rsid w:val="00D46C7C"/>
    <w:rsid w:val="00D61082"/>
    <w:rsid w:val="00D62F2C"/>
    <w:rsid w:val="00D7478D"/>
    <w:rsid w:val="00D77F39"/>
    <w:rsid w:val="00D8260C"/>
    <w:rsid w:val="00D83B2C"/>
    <w:rsid w:val="00D85785"/>
    <w:rsid w:val="00D867C4"/>
    <w:rsid w:val="00D86D26"/>
    <w:rsid w:val="00D93B72"/>
    <w:rsid w:val="00DA505E"/>
    <w:rsid w:val="00DB0FD5"/>
    <w:rsid w:val="00DC4578"/>
    <w:rsid w:val="00DC77AC"/>
    <w:rsid w:val="00DD5630"/>
    <w:rsid w:val="00E02C5F"/>
    <w:rsid w:val="00E0468F"/>
    <w:rsid w:val="00E10898"/>
    <w:rsid w:val="00E142B4"/>
    <w:rsid w:val="00E22ADC"/>
    <w:rsid w:val="00E33FE4"/>
    <w:rsid w:val="00E41A18"/>
    <w:rsid w:val="00E46522"/>
    <w:rsid w:val="00E510E2"/>
    <w:rsid w:val="00E531E3"/>
    <w:rsid w:val="00E608D3"/>
    <w:rsid w:val="00E61D1D"/>
    <w:rsid w:val="00E6655E"/>
    <w:rsid w:val="00E67050"/>
    <w:rsid w:val="00E72B35"/>
    <w:rsid w:val="00E758D1"/>
    <w:rsid w:val="00E77588"/>
    <w:rsid w:val="00E90750"/>
    <w:rsid w:val="00E9154A"/>
    <w:rsid w:val="00E92B2C"/>
    <w:rsid w:val="00E969C8"/>
    <w:rsid w:val="00EA5564"/>
    <w:rsid w:val="00EA6E4B"/>
    <w:rsid w:val="00EB0036"/>
    <w:rsid w:val="00EC2C42"/>
    <w:rsid w:val="00EC6640"/>
    <w:rsid w:val="00ED033A"/>
    <w:rsid w:val="00F017D2"/>
    <w:rsid w:val="00F12264"/>
    <w:rsid w:val="00F149F7"/>
    <w:rsid w:val="00F1713A"/>
    <w:rsid w:val="00F2220E"/>
    <w:rsid w:val="00F23E54"/>
    <w:rsid w:val="00F249B7"/>
    <w:rsid w:val="00F27F65"/>
    <w:rsid w:val="00F32B57"/>
    <w:rsid w:val="00F36CA5"/>
    <w:rsid w:val="00F547C3"/>
    <w:rsid w:val="00F57BE8"/>
    <w:rsid w:val="00F66DF3"/>
    <w:rsid w:val="00F81480"/>
    <w:rsid w:val="00F825B3"/>
    <w:rsid w:val="00F84FD0"/>
    <w:rsid w:val="00F9054F"/>
    <w:rsid w:val="00F9777D"/>
    <w:rsid w:val="00FA2DB0"/>
    <w:rsid w:val="00FA5A8D"/>
    <w:rsid w:val="00FC5CF1"/>
    <w:rsid w:val="00FD2C44"/>
    <w:rsid w:val="00FE026B"/>
    <w:rsid w:val="00FE2B62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9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25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252"/>
    <w:rPr>
      <w:rFonts w:ascii="Tahoma" w:eastAsiaTheme="minorHAnsi" w:hAnsi="Tahoma" w:cs="Tahoma"/>
      <w:sz w:val="16"/>
      <w:szCs w:val="16"/>
      <w:lang w:val="en-SG" w:eastAsia="en-US"/>
    </w:rPr>
  </w:style>
  <w:style w:type="character" w:styleId="Strong">
    <w:name w:val="Strong"/>
    <w:basedOn w:val="DefaultParagraphFont"/>
    <w:uiPriority w:val="22"/>
    <w:qFormat/>
    <w:rsid w:val="00DB0FD5"/>
    <w:rPr>
      <w:b/>
      <w:bCs/>
    </w:rPr>
  </w:style>
  <w:style w:type="paragraph" w:styleId="NormalWeb">
    <w:name w:val="Normal (Web)"/>
    <w:basedOn w:val="Normal"/>
    <w:uiPriority w:val="99"/>
    <w:unhideWhenUsed/>
    <w:rsid w:val="0032699B"/>
    <w:pPr>
      <w:spacing w:before="100" w:beforeAutospacing="1" w:after="100" w:afterAutospacing="1"/>
    </w:pPr>
  </w:style>
  <w:style w:type="character" w:customStyle="1" w:styleId="fadeinm1hgl8">
    <w:name w:val="_fadein_m1hgl_8"/>
    <w:basedOn w:val="DefaultParagraphFont"/>
    <w:rsid w:val="00311B09"/>
  </w:style>
  <w:style w:type="table" w:styleId="TableGridLight">
    <w:name w:val="Grid Table Light"/>
    <w:basedOn w:val="TableNormal"/>
    <w:uiPriority w:val="40"/>
    <w:rsid w:val="00311B0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568D7F-CEAC-C54D-80C5-98F39ACBA1AA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Tertiary</dc:creator>
  <cp:lastModifiedBy>JASON TAN KAH YANG</cp:lastModifiedBy>
  <cp:revision>8</cp:revision>
  <dcterms:created xsi:type="dcterms:W3CDTF">2025-05-13T09:59:00Z</dcterms:created>
  <dcterms:modified xsi:type="dcterms:W3CDTF">2025-05-20T05:46:00Z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documentId_4535</vt:lpwstr>
  </property>
  <property fmtid="{D5CDD505-2E9C-101B-9397-08002B2CF9AE}" pid="3" name="grammarly_documentContext">
    <vt:lpwstr>{"goals":[],"domain":"general","emotions":[],"dialect":"british"}</vt:lpwstr>
  </property>
</Properties>
</file>