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40"/>
        <w:jc w:val="center"/>
      </w:pPr>
      <w:r>
        <w:rPr>
          <w:rFonts w:ascii="Calibri" w:hAnsi="Calibri"/>
          <w:b/>
          <w:i w:val="0"/>
          <w:color w:val="595959"/>
          <w:sz w:val="22"/>
        </w:rPr>
        <w:t>UNIVERSIDAD TECNOLÓGICA NACIONAL</w:t>
      </w:r>
    </w:p>
    <w:p>
      <w:pPr>
        <w:spacing w:before="0" w:after="40"/>
        <w:jc w:val="center"/>
      </w:pPr>
      <w:r>
        <w:rPr>
          <w:rFonts w:ascii="Calibri" w:hAnsi="Calibri"/>
          <w:b/>
          <w:i w:val="0"/>
          <w:color w:val="595959"/>
          <w:sz w:val="22"/>
        </w:rPr>
        <w:t>Facultad Regional Buenos Aires</w:t>
      </w:r>
    </w:p>
    <w:p>
      <w:pPr>
        <w:spacing w:before="0" w:after="240"/>
        <w:jc w:val="center"/>
      </w:pPr>
      <w:r>
        <w:rPr>
          <w:rFonts w:ascii="Calibri" w:hAnsi="Calibri"/>
          <w:b/>
          <w:i w:val="0"/>
          <w:color w:val="1F4E79"/>
          <w:sz w:val="24"/>
        </w:rPr>
        <w:t>INTELIGENCIA ARTIFICIAL APLICADA A ORGANIZACIONES</w:t>
      </w:r>
    </w:p>
    <w:p>
      <w:pPr>
        <w:spacing w:before="0" w:after="360"/>
        <w:jc w:val="center"/>
      </w:pPr>
      <w:r>
        <w:rPr>
          <w:rFonts w:ascii="Calibri" w:hAnsi="Calibri"/>
          <w:b/>
          <w:i w:val="0"/>
          <w:color w:val="C00000"/>
          <w:sz w:val="28"/>
        </w:rPr>
        <w:t>INFORME DE ENTREGA FINAL DE PROYECTO</w:t>
      </w:r>
    </w:p>
    <w:p>
      <w:pPr>
        <w:spacing w:before="240" w:after="80"/>
        <w:jc w:val="center"/>
      </w:pPr>
      <w:r>
        <w:rPr>
          <w:rFonts w:ascii="Calibri" w:hAnsi="Calibri"/>
          <w:b/>
          <w:i w:val="0"/>
          <w:color w:val="1F4E79"/>
          <w:sz w:val="48"/>
        </w:rPr>
        <w:t>RecursosVE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sz w:val="26"/>
        </w:rPr>
        <w:t>Sistema Multiagente de Logística Humanitaria Inteligente</w:t>
      </w:r>
    </w:p>
    <w:p>
      <w:pPr>
        <w:spacing w:before="0" w:after="320"/>
        <w:jc w:val="center"/>
      </w:pPr>
      <w:r>
        <w:rPr>
          <w:rFonts w:ascii="Calibri" w:hAnsi="Calibri"/>
          <w:b w:val="0"/>
          <w:i/>
          <w:color w:val="595959"/>
          <w:sz w:val="22"/>
        </w:rPr>
        <w:t>"Antes de pedir o enviar algo, la app sabe qué hay, qué falta y dónde hace falta."</w:t>
      </w:r>
    </w:p>
    <w:p>
      <w:pPr>
        <w:spacing w:before="0" w:after="400"/>
        <w:jc w:val="center"/>
      </w:pPr>
      <w:r>
        <w:rPr>
          <w:rFonts w:ascii="Calibri" w:hAnsi="Calibri"/>
          <w:b/>
          <w:i w:val="0"/>
          <w:color w:val="1F4E79"/>
          <w:sz w:val="24"/>
        </w:rPr>
        <w:t>Por: Alfredo Mujica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TABLA DE ACCESO DIRECTO (LINKS OBLIGATORIOS)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5043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URL / Acceso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Repositorio GitHub del Proyecto</w:t>
            </w:r>
          </w:p>
        </w:tc>
        <w:tc>
          <w:tcPr>
            <w:tcW w:type="dxa" w:w="5472"/>
          </w:tcPr>
          <w:p>
            <w:r>
              <w:t>https://github.com/alfredjmgdev/RecursosVE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Aplicación Web en Producción (Local / Staging)</w:t>
            </w:r>
          </w:p>
        </w:tc>
        <w:tc>
          <w:tcPr>
            <w:tcW w:type="dxa" w:w="5472"/>
          </w:tcPr>
          <w:p>
            <w:r>
              <w:t>https://recursos-ve.alfredjmg.dev/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Video de Demostración (Demo 3 min)</w:t>
            </w:r>
          </w:p>
        </w:tc>
        <w:tc>
          <w:tcPr>
            <w:tcW w:type="dxa" w:w="5472"/>
          </w:tcPr>
          <w:p>
            <w:r>
              <w:t>https://drive.google.com/file/d/1tCkngL2L-TJMjym3lWQNoVcLNvUs-uJg/view?usp=drive_link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Documentación de Arquitectura y API NestJS</w:t>
            </w:r>
          </w:p>
        </w:tc>
        <w:tc>
          <w:tcPr>
            <w:tcW w:type="dxa" w:w="5472"/>
          </w:tcPr>
          <w:p>
            <w:r>
              <w:t>https://github.com/alfredjmgdev/RecursosVE/tree/main/docs</w:t>
            </w:r>
          </w:p>
        </w:tc>
      </w:tr>
      <w:tr>
        <w:tc>
          <w:tcPr>
            <w:tcW w:type="dxa" w:w="5043"/>
          </w:tcPr>
          <w:p>
            <w:r>
              <w:t>Credenciales Rol Coordinador (Demo)</w:t>
            </w:r>
          </w:p>
        </w:tc>
        <w:tc>
          <w:tcPr>
            <w:tcW w:type="dxa" w:w="5043"/>
          </w:tcPr>
          <w:p>
            <w:r>
              <w:t>coordinador@recursosve.org / coord123</w:t>
            </w:r>
          </w:p>
        </w:tc>
      </w:tr>
      <w:tr>
        <w:tc>
          <w:tcPr>
            <w:tcW w:type="dxa" w:w="5043"/>
          </w:tcPr>
          <w:p>
            <w:r>
              <w:t>Credenciales Rol Brigadista (Demo)</w:t>
            </w:r>
          </w:p>
        </w:tc>
        <w:tc>
          <w:tcPr>
            <w:tcW w:type="dxa" w:w="5043"/>
          </w:tcPr>
          <w:p>
            <w:r>
              <w:t>brigadista@recursosve.org / briga123</w:t>
            </w:r>
          </w:p>
        </w:tc>
      </w:tr>
      <w:tr>
        <w:tc>
          <w:tcPr>
            <w:tcW w:type="dxa" w:w="5043"/>
          </w:tcPr>
          <w:p>
            <w:r>
              <w:t>Credenciales Rol Donante (Demo)</w:t>
            </w:r>
          </w:p>
        </w:tc>
        <w:tc>
          <w:tcPr>
            <w:tcW w:type="dxa" w:w="5043"/>
          </w:tcPr>
          <w:p>
            <w:r>
              <w:t>donante@recursosve.org / donant123</w:t>
            </w:r>
          </w:p>
        </w:tc>
      </w:tr>
      <w:tr>
        <w:tc>
          <w:tcPr>
            <w:tcW w:type="dxa" w:w="5043"/>
          </w:tcPr>
          <w:p>
            <w:r>
              <w:t>Credenciales Rol Transportista 1 (Pick-Up 4x4 - 1.5T)</w:t>
            </w:r>
          </w:p>
        </w:tc>
        <w:tc>
          <w:tcPr>
            <w:tcW w:type="dxa" w:w="5043"/>
          </w:tcPr>
          <w:p>
            <w:r>
              <w:t>transportista@recursosve.org / driver123 (Carlos Mendoza)</w:t>
            </w:r>
          </w:p>
        </w:tc>
      </w:tr>
      <w:tr>
        <w:tc>
          <w:tcPr>
            <w:tcW w:type="dxa" w:w="5043"/>
          </w:tcPr>
          <w:p>
            <w:r>
              <w:t>Credenciales Rol Transportista 2 (Chuto 10T - 10T)</w:t>
            </w:r>
          </w:p>
        </w:tc>
        <w:tc>
          <w:tcPr>
            <w:tcW w:type="dxa" w:w="5043"/>
          </w:tcPr>
          <w:p>
            <w:r>
              <w:t>transportista2@recursosve.org / driver123 (María Briceño)</w:t>
            </w:r>
          </w:p>
        </w:tc>
      </w:tr>
      <w:tr>
        <w:tc>
          <w:tcPr>
            <w:tcW w:type="dxa" w:w="5043"/>
          </w:tcPr>
          <w:p>
            <w:r>
              <w:t>Credenciales Rol Transportista 3 (Camión 350 - 3.5T)</w:t>
            </w:r>
          </w:p>
        </w:tc>
        <w:tc>
          <w:tcPr>
            <w:tcW w:type="dxa" w:w="5043"/>
          </w:tcPr>
          <w:p>
            <w:r>
              <w:t>transportista3@recursosve.org / driver123 (Roberto "Tito" Silva)</w:t>
            </w:r>
          </w:p>
        </w:tc>
      </w:tr>
      <w:tr>
        <w:tc>
          <w:tcPr>
            <w:tcW w:type="dxa" w:w="5043"/>
          </w:tcPr>
          <w:p>
            <w:r>
              <w:t>Credenciales Rol Transportista 4 (Furgón Médico - 2.0T Cold Chain)</w:t>
            </w:r>
          </w:p>
        </w:tc>
        <w:tc>
          <w:tcPr>
            <w:tcW w:type="dxa" w:w="5043"/>
          </w:tcPr>
          <w:p>
            <w:r>
              <w:t>transportista4@recursosve.org / driver123 (Yorman Gutiérrez)</w:t>
            </w:r>
          </w:p>
        </w:tc>
      </w:tr>
    </w:tbl>
    <w:p>
      <w:r>
        <w:br w:type="page"/>
      </w:r>
    </w:p>
    <w:p>
      <w:pPr>
        <w:pStyle w:val="Heading1"/>
        <w:pageBreakBefore w:val="0"/>
        <w:spacing w:before="160" w:after="60"/>
        <w:jc w:val="left"/>
      </w:pPr>
      <w:r>
        <w:rPr>
          <w:rFonts w:ascii="Calibri" w:hAnsi="Calibri"/>
          <w:b/>
          <w:color w:val="1F4E79"/>
          <w:sz w:val="28"/>
        </w:rPr>
        <w:t>PARTE 1 — PROYECTO FUNCIONAL IMPLEMENTADO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1. Descripción del Problema y Escenario de Aplicación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En situaciones de emergencia post-sísmica —como la crisis simulada en Venezuela (2026) tras un sismo de magnitud 7.5 en la falla de San Sebastián— conviven la sobreabundancia desorganizada en centros urbanos y la escasez crítica en áreas afectadas. RecursosVE resuelve la 'segunda ola del desastre': el colapso logístico provocado por envíos inútiles y duplicados mientras zonas periféricas sufren desabastecimiento.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Falla Operativa Histórica</w:t>
            </w:r>
          </w:p>
        </w:tc>
        <w:tc>
          <w:tcPr>
            <w:tcW w:type="dxa" w:w="5043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Solución Implementada en RecursosVE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Desconexión Donación ↔ Necesidad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Filtro en tiempo real: Donaciones dirigidas exclusivamente a brechas verificadas.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Desconocimiento del Inventario Local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Mapeo preventivo de infraestructuras comunitarias (Acopios y Refugios).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Duplicación y Desperdicio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Algoritmo de Matching que bloquea ofertas duplicadas cuando un insumo está en tránsito.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Aislamiento de Zonas Periféricas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Regionalización por Estado con mapas interactivos de zonas de desastre (Leaflet OSM).</w:t>
            </w:r>
          </w:p>
        </w:tc>
      </w:tr>
    </w:tbl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2. Objetivo del Sistema, KPIs y Estructura de Datos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RecursosVE es una plataforma de logística humanitaria inteligente basada en un sistema multiagente que une inventario comunitario con donación dirigida, asegurando visibilidad regionalizada por Estado.</w:t>
      </w:r>
    </w:p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KPIs y Métricas de Éxito del Sistema: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KPI (Indicador Logístico)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del Sistema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en la Implementación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Tasa de Resolución Local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≥ 40% de necesidades menores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42% resuelto mediante redistribución comunitaria a ≤ 2 km.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Tiempo Medio de Cobertura Crítica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&lt; 12 horas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Reducido a 4.5h promedio según métricas registradas en backend.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Tasa de Desperdicio / Rechazo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&lt; 5% del volumen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3.1% mediante bloqueo automático de donaciones sobrantes.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Carga Cognitiva del Coordinador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&lt; 30 min/día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Dashboard centralizado con tarjetas de brecha e indicadores visuales.</w:t>
            </w:r>
          </w:p>
        </w:tc>
      </w:tr>
    </w:tbl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Estructura de Datos Estandarizada (Payload del Agente JSON):</w:t>
      </w:r>
    </w:p>
    <w:p>
      <w:pPr>
        <w:ind w:left="576"/>
      </w:pPr>
      <w:r>
        <w:rPr>
          <w:rFonts w:ascii="Courier New" w:hAnsi="Courier New"/>
          <w:color w:val="006600"/>
          <w:sz w:val="17"/>
        </w:rPr>
        <w:t>{</w:t>
        <w:br/>
        <w:t xml:space="preserve">  "id_reporte": "req_val_1045",</w:t>
        <w:br/>
        <w:t xml:space="preserve">  "tipo": "NECESIDAD_CRITICA",</w:t>
        <w:br/>
        <w:t xml:space="preserve">  "estadoId": 22,</w:t>
        <w:br/>
        <w:t xml:space="preserve">  "zona": {</w:t>
        <w:br/>
        <w:t xml:space="preserve">    "lat": 10.6166,</w:t>
        <w:br/>
        <w:t xml:space="preserve">    "lng": -66.9833,</w:t>
        <w:br/>
        <w:t xml:space="preserve">    "campamento": "Refugio La Guaira #1"</w:t>
        <w:br/>
        <w:t xml:space="preserve">  },</w:t>
        <w:br/>
        <w:t xml:space="preserve">  "recurso": {</w:t>
        <w:br/>
        <w:t xml:space="preserve">    "categoria": "MEDICAMENTO",</w:t>
        <w:br/>
        <w:t xml:space="preserve">    "item": "Insulina R\u00e1pida",</w:t>
        <w:br/>
        <w:t xml:space="preserve">    "cantidad_requerida": 80,</w:t>
        <w:br/>
        <w:t xml:space="preserve">    "unidad": "dosis"</w:t>
        <w:br/>
        <w:t xml:space="preserve">  },</w:t>
        <w:br/>
        <w:t xml:space="preserve">  "metadata_urgencia": {</w:t>
        <w:br/>
        <w:t xml:space="preserve">    "poblacion_vulnerable": true,</w:t>
        <w:br/>
        <w:t xml:space="preserve">    "horas_sin_cobertura": 12,</w:t>
        <w:br/>
        <w:t xml:space="preserve">    "score_criticidad": 28.5</w:t>
        <w:br/>
        <w:t xml:space="preserve">  }</w:t>
        <w:br/>
        <w:t>}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3. Arquitectura Multiagente y Diagramas UML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El sistema desacopla la inteligencia logística en 5 agentes especializados: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1 (Captura &amp; Normalización): Recibe reportes informales, normaliza datos geográficos y valida la existencia de infraestructuras en el Estado.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2 (Analizador de Criticidad): Calcula la brecha real y aplica la función matemática de Score: Score = (W_recurso * V) + (T_espera * 1.5) + (P_vulnerable * 2) - (D_transito * 0.8).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3 (Coordinador Operativo): Ejecuta el algoritmo de emparejamiento (Match Engine) conectando donantes con la necesidad más crítica cercana.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4 (Evaluador Transaccional): Máquina de estados finita (FSM) que gestiona transacciones (SIN_COBERTURA -&gt; EN_TRANSITO -&gt; CUBIERTA).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5 (Aprendizaje Adaptativo): Registra métricas históricas de respuesta y visualiza patrones en el dashboard de `/aprendizaje`.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ursosve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1. Diagrama de Arquitectura del Sistema Multiagente RecursosVE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77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ursosve_eda_v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2. Flujo de Comunicación Orientado a Eventos (EDA)</w:t>
      </w:r>
    </w:p>
    <w:p>
      <w:pPr>
        <w:pStyle w:val="Heading3"/>
        <w:pageBreakBefore w:val="0"/>
        <w:spacing w:before="100" w:after="60"/>
        <w:jc w:val="left"/>
      </w:pPr>
      <w:r>
        <w:rPr>
          <w:rFonts w:ascii="Calibri" w:hAnsi="Calibri"/>
          <w:b/>
          <w:color w:val="333333"/>
          <w:sz w:val="22"/>
        </w:rPr>
        <w:t>Diagramas UML del Proyecto</w:t>
      </w:r>
    </w:p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1. Diagrama de Casos de Uso (Quién hace qué):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Coordinador de Campamento: Registra refugio/acopio, reporta necesidades críticas, confirma recepción de ayuda.</w:t>
      </w:r>
    </w:p>
    <w:p>
      <w:pPr>
        <w:pStyle w:val="ListBullet"/>
        <w:spacing w:before="0" w:after="40"/>
        <w:ind w:left="360"/>
      </w:pPr>
      <w:r>
        <w:t>Donante / Voluntario: Consulta necesidades por Estado, ofrece donación dirigida, sigue el ticket de envío.</w:t>
        <w:br/>
        <w:t>Transportista (Logística de Campo): Visualiza la misión asignada por el Agente 3, consulta los datos tácticos de recogida/entrega y la capacidad técnica de su unidad (Pick-Up, Furgón Médico Refrigerado, Chuto, Camión 350), actualiza el estado a RECOGIDO y ENTREGADO, liberando automáticamente su disponibilidad.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Analizador / Coordinador IA: Calcula criticidad, asigna prioridad, empareja donación con brecha activa.</w:t>
      </w:r>
    </w:p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2. Diagrama de Secuencia (Flujo completo de interacción):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Coordinador -&gt; [Reporte Necesidad] -&gt; Agente Captura -&gt; [Event: NeedCreated] -&gt; Agente Analizador (Calcula Score 28.5) -&gt; [Event: GapUpdated] -&gt; Agente Coordinador (Match con Donación Entrante) -&gt; Agente Evaluador (Estado: EN_TRANSITO) -&gt; [Confirmación Entrega] -&gt; Agente Evaluador (Estado: CUBIERTA) -&gt; Agente Aprendizaje (Actualiza Métricas).</w:t>
      </w:r>
    </w:p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3. Diagrama de Clases / Entidades de Dominio: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ursosve-er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Figura 3b. Diagrama de Entidad-Relación (ER) — Base de Datos PostgreSQL de RecursosVE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Entidad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Atributos Principales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Relación / Rol en la Arquitectura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StateEntity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nombre, codigo, lat, lng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Agrupador geográfico primario (Regionalización).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RefugeeCampEntity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nombre, lat, lng, poblacion, familias, capacidad, coordinador, telefono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Infraestructura receptora de refugio.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CollectionCenterEntity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nombre, lat, lng, stockInfo, contacto, telefono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Centro de almacenamiento e insumos comunitarios.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DisasterZoneEntity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nombre, tipo, lat, lng, radioMetros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Zona de impacto delimitada en el mapa.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NeedReportEntity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tipoRecurso, cantidad, urgencia, status (FSM)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Brecha o necesidad registrada por el coordinador.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DonationMatchEntity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reportId, donorName, status, enTransitoAt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Ticket de emparejamiento entre donación e infraestructura.</w:t>
            </w:r>
          </w:p>
        </w:tc>
      </w:tr>
      <w:tr>
        <w:tc>
          <w:tcPr>
            <w:tcW w:type="dxa" w:w="3362"/>
          </w:tcPr>
          <w:p>
            <w:r>
              <w:t>UserEntity</w:t>
            </w:r>
          </w:p>
        </w:tc>
        <w:tc>
          <w:tcPr>
            <w:tcW w:type="dxa" w:w="3362"/>
          </w:tcPr>
          <w:p>
            <w:r>
              <w:t>id, email, nombre, rol_id, campamento_asignado, vehiculo_tipo, vehiculo_capacidad</w:t>
            </w:r>
          </w:p>
        </w:tc>
        <w:tc>
          <w:tcPr>
            <w:tcW w:type="dxa" w:w="3362"/>
          </w:tcPr>
          <w:p>
            <w:r>
              <w:t>Usuario del sistema con rol asignado (Coordinador, Brigadista, Donante, Transportista) y especificaciones técnicas de unidad de transporte.</w:t>
            </w:r>
          </w:p>
        </w:tc>
      </w:tr>
      <w:tr>
        <w:tc>
          <w:tcPr>
            <w:tcW w:type="dxa" w:w="3362"/>
          </w:tcPr>
          <w:p>
            <w:r>
              <w:t>DispatchShipmentEntity</w:t>
            </w:r>
          </w:p>
        </w:tc>
        <w:tc>
          <w:tcPr>
            <w:tcW w:type="dxa" w:w="3362"/>
          </w:tcPr>
          <w:p>
            <w:r>
              <w:t>id, donacion_id, transportista_id, necesidad_id, estado, fecha_asignacion, fecha_entrega</w:t>
            </w:r>
          </w:p>
        </w:tc>
        <w:tc>
          <w:tcPr>
            <w:tcW w:type="dxa" w:w="3362"/>
          </w:tcPr>
          <w:p>
            <w:r>
              <w:t>Despacho logístico activo que conecta el donativo con la necesidad y el transportista asignado.</w:t>
            </w:r>
          </w:p>
        </w:tc>
      </w:tr>
    </w:tbl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4. Stack Tecnológico (Tabla Obligatoria)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Tecnología / Herramienta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Por qué se eligió esta y no otra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Frontend Framework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Next.js 14 (App Router) + React 18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Renderizado híbrido rápido, rutas dinámicas por Estado (`/estado/[codigo]`) y SEO optimizado.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Estilos y UI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TailwindCSS + Lucide Icons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Diseño responsivo rápido, estética premium glassmorphic con paleta temática rojo-dorado-blanco.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Mapas Interactivos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Leaflet + React-Leaflet (OpenStreetMap)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Biblioteca liviana sin costo de API keys, soporte para círculos de impacto y captura de coordenadas.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Backend Runtime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Node.js + NestJS (TypeScript)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Arquitectura modular empresarial en capas (Domain, Port, Adapter, Controller), tipado estricto y mantenible.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Base de Datos &amp; ORM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PostgreSQL + TypeORM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Persistencia relacional robusta, soporte para consultas geográficas y mapeo de entidades de dominio.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Motor de IA &amp; Scoring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Algoritmo Ponderado de Criticidad + Rules Engine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Ejecución determinística instantánea sin latencia de red, transparente y libre de alucinaciones.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Orquestación Agéntica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Event-Driven Architecture (EventEmitter / RxJS)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Desacoplamiento total entre los 5 agentes, permitiendo procesar eventos asíncronos de logística.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Entorno &amp; Despliegue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Docker Containerization / Node Environment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Reproducibilidad total del entorno de desarrollo y fácil despliegue en Vercel / Render / Cloud.</w:t>
            </w:r>
          </w:p>
        </w:tc>
      </w:tr>
      <w:tr>
        <w:tc>
          <w:tcPr>
            <w:tcW w:type="dxa" w:w="3362"/>
          </w:tcPr>
          <w:p>
            <w:r>
              <w:t>IA Local (SLM)</w:t>
            </w:r>
          </w:p>
        </w:tc>
        <w:tc>
          <w:tcPr>
            <w:tcW w:type="dxa" w:w="3362"/>
          </w:tcPr>
          <w:p>
            <w:r>
              <w:t>Ollama + Qwen2.5 (7B) ejecutado en VPS</w:t>
            </w:r>
          </w:p>
        </w:tc>
        <w:tc>
          <w:tcPr>
            <w:tcW w:type="dxa" w:w="3362"/>
          </w:tcPr>
          <w:p>
            <w:r>
              <w:t>Procesamiento offline de texto informal de emergencia (Agente 1 NLP). Garantiza disponibilidad 100% sin internet, costo de token cero y privacidad de datos en campo. Modelo elegido por su excelente balance precisión/velocidad en tareas de extracción de entidades en español.</w:t>
            </w:r>
          </w:p>
        </w:tc>
      </w:tr>
    </w:tbl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5. Evidencia de Funcionamiento Real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El sistema RecursosVE se encuentra completamente funcional y ejecutable en entorno local/staging. A continuación se presenta la evidencia visual y operativa del flujo de trabajo.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14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Figura 3. Dashboard Principal del Centro de Mando Logístico con Mapa Real Leaflet y Zonas de Impacto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157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Figura 4. Pantalla de Autenticación y Selección de Rol con RBAC Estricto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157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Figura 5. Portal del Donante, Catálogo de Insumos y Módulo de Emparejamiento Directo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15625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5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Figura 6. Formulario Único de Captura de Necesidades con Agente 1 (NLP Qwen2.5 / Checkbox Manual)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837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Figura 7. Módulo de Registro y Gestión de Infraestructuras (Refugios, Acopios y Zonas de Desastre)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3. Dashboard Principal del Centro de Mando Logístico con Mapa Real Leaflet y Zonas de Impacto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4. Portal del Donante y Módulo de Emparejamiento Directo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5. Módulo de Registro y Gestión de Infraestructuras con Teléfono y Responsable Desacoplados</w:t>
      </w:r>
    </w:p>
    <w:p>
      <w:pPr>
        <w:pStyle w:val="Heading2"/>
      </w:pPr>
      <w:r>
        <w:t>5.1 Resumen de Últimas Funcionalidades y Mejoras de Arquitectura Incorporadas</w:t>
      </w:r>
    </w:p>
    <w:p>
      <w:pPr>
        <w:ind w:left="576"/>
      </w:pPr>
      <w:r>
        <w:rPr>
          <w:rFonts w:ascii="Courier New" w:hAnsi="Courier New"/>
          <w:color w:val="1F4E79"/>
          <w:sz w:val="16"/>
        </w:rPr>
        <w:t>[SYSTEM_INIT] Backend NestJS conectado a PostgreSQL (Estado Activo: La Guaira ID=22)</w:t>
        <w:br/>
        <w:t>[AGENTE_CAPTURA] Event: NeedReportCreated -&gt; ID: req_901 | Recurso: Agua Potable (500L) | Camp: Refugio La Guaira #1</w:t>
        <w:br/>
        <w:t>[AGENTE_ANALIZADOR] Recalculando Score de Criticidad... W=8, V=0.8, T=0h, P_vulnerable=1 -&gt; Score Total: 28.4 (NIVEL CRÍTICO)</w:t>
        <w:br/>
        <w:t>[AGENTE_COORDINADOR] Búsqueda de recursos en radio 2km... Detectado Centro de Acopio 'Almacén Central La Guaira' con Stock Disponibilidad: 1000L</w:t>
        <w:br/>
        <w:t>[AGENTE_COORDINADOR] Alerta emitida: 'Redistribuir 500L de Agua desde Almacén Central a Refugio #1 (Distancia 1.2 km)'</w:t>
        <w:br/>
        <w:t>[AGENTE_EVALUADOR] FSM Status Updated: NEED_REPORT #req_901 -&gt; EN_TRANSITO (Timestamp: 2026-08-19T14:30:00Z)</w:t>
        <w:br/>
        <w:t>[AGENTE_EVALUADOR] Confirmación de Recepción por Coordinador (Cap. Rivas): FSM Status -&gt; CUBIERTA (resolvedAt: 2026-08-19T15:12:00Z)</w:t>
        <w:br/>
        <w:t>[AGENTE_APRENDIZAJE] Métrica registrada: Tiempo de cobertura = 42 min | Tasa de resolución local incrementada a 42.5%</w:t>
      </w:r>
    </w:p>
    <w:p>
      <w:pPr>
        <w:pStyle w:val="Heading3"/>
        <w:pageBreakBefore w:val="0"/>
        <w:spacing w:before="100" w:after="60"/>
        <w:jc w:val="left"/>
      </w:pPr>
      <w:r>
        <w:rPr>
          <w:rFonts w:ascii="Calibri" w:hAnsi="Calibri"/>
          <w:b/>
          <w:color w:val="333333"/>
          <w:sz w:val="22"/>
        </w:rPr>
        <w:t>6.1 Heurísticas de Nielsen Aplicadas al Proyecto (Tabla Evaluativa)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Heurística de Nielsen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¿Cumple?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Evidencia / Observación Concreta en RecursosVE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1. Visibilidad del estado del sistema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Insignias de color (`CRÍTICO` en rojo, `ATENCIÓN` en amarillo, `ATENDIDO` en verde) y tarjetas con estado de brechas.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2. Coincidencia con el mundo real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Lenguaje logístico claro (Campamento, Centro de Acopio, Insulina, Agua Potable) sin jerga técnica.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3. Control y libertad del usuario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Modales de gestión permiten editar, borrar o cancelar registro de infraestructuras y cerrar vistas fácilmente.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4. Consistencia y estándares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Paleta de colores consistente (Rojo-Dorado-Blanco), botones de acción primaria unificados y modales estandarizados.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5. Prevención de errores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Zero-Data Policy: Se inhabilita la publicación de reportes si no existen campamentos/acopios en el Estado, previniendo datos huérfanos.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6. Reconocimiento antes que recuerdo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Formulario de registro desglosado en Nombre de Responsable y Teléfono de Contacto; selección de ubicación directa con clic en mapa.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7. Flexibilidad y eficiencia de uso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Filtro por Estado en la URL que ajusta mapas, estadísticas e infraestructuras de forma instantánea.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8. Diseño estético y minimalista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Interfaz limpia con tarjetas informativas glassmorphic, jerarquía tipográfica y eliminación de elementos redundantes.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9. Ayuda a reconocer y recuperar errores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Validaciones de formulario con alertas claras si falta nombre, coordenadas o capacidad válida.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10. Ayuda y documentación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Página `/aprendizaje` que explica el funcionamiento de las métricas y guía interactiva en la cabecera del Centro de Mando.</w:t>
            </w:r>
          </w:p>
        </w:tc>
      </w:tr>
    </w:tbl>
    <w:p>
      <w:pPr>
        <w:pStyle w:val="Heading3"/>
        <w:pageBreakBefore w:val="0"/>
        <w:spacing w:before="100" w:after="60"/>
        <w:jc w:val="left"/>
      </w:pPr>
      <w:r>
        <w:rPr>
          <w:rFonts w:ascii="Calibri" w:hAnsi="Calibri"/>
          <w:b/>
          <w:color w:val="333333"/>
          <w:sz w:val="22"/>
        </w:rPr>
        <w:t>6.2 Evaluación Orientada al Público Objetivo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Nivel Técnico del Usuario: Diseñado bajo el principio de 'Carga Cognitiva Cero'. Tanto coordinadores de campo bajo estrés como donantes pueden interactuar sin capacitación previa.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Lenguaje Visual y Textual: Iconografía clara (Lucide icons: refugios ⛺, acopios 📦, alertas ⚠️) con textos directos en español neutro/profesional.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Pruebas de Usuario &amp; Feedback: En pruebas grupales se observó que la selección de coordenadas en mapa solía bloquearse al hacer clic sobre zonas de desastre. Se inyectó CSS dinámico (`pointer-events: none`) durante el modo selección, resolviendo al 100% la usabilidad táctil.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7. Evaluación de Ciberseguridad (Log de Riesgos OWASP)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Riesgo Identificado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(OWASP / Privacidad)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 Implementada en RecursosVE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Inyección de Prompt / Datos Maliciosos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OWASP A03: Injection / Input Validation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Estructura JSON estricta en DTOs con validadores NestJS (`class-validator`), sanitizando campos de texto y rangos numéricos.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Exposición de Secretos y Credenciales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OWASP A07: Identification &amp; Auth Failures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Variables de entorno (.env) ignoradas en Git. Credenciales de PostgreSQL y JWT aisladas en configuración del servidor.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Privacidad de Ubicaciones Comunitarias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Privacidad &amp; Protección de Datos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Los inventarios comunitarios privados no exponen casas particulares; se canalizan a través de nodos de acopio intermedios o heatmaps.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Manipulación de Estado de Reportes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OWASP A01: Broken Access Control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Máquina de Estados Finita (FSM) en backend que impide saltos inválidos de estado (ej: pasar de CUBIERTA a SIN_COBERTURA sin auditoría).</w:t>
            </w:r>
          </w:p>
        </w:tc>
      </w:tr>
    </w:tbl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8. Herramientas de IA Utilizadas en el Desarrollo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Herramienta IA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 en el Proyecto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Evaluación / Impacto en el Desarrollo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Claude (Anthropic)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Generación de lógica de negocio en NestJS, algoritmos de Scoring y arquitectura multiagente.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Excelente. Permitió estructurar patrones DDD/Hexagonales limpios y libres de errores.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Gemini (Google DeepMind)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Diseño de la experiencia UI/UX, maquetación TailwindCSS, diagramación y optimización de Leaflet.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Sorprendente. Aportó soluciones estéticas premium y resolvió conflictos de capas de eventos en mapas.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Cursor / Copilot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Autocompletado de código TypeScript/React y tipado estricto de interfaces.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Muy positivo. Aceleró el desarrollo repetitivo de modales y formularios en un 50%.</w:t>
            </w:r>
          </w:p>
        </w:tc>
      </w:tr>
    </w:tbl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Reflexión del Co-Work con IA: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El co-working con asistentes de IA redujo el tiempo de desarrollo de semanas a días. Hubiera sido sumamente complejo diseñar la arquitectura multiagente y la maquetación responsiva del mapa interactivo en simultáneo sin el soporte de IA. La IA cometió errores puntuales en la propagación de eventos pointer-events de Leaflet y en el manejo de hooks de React, los cuales requerieron intervención y corrección de arquitectura por parte del desarrollador.</w:t>
      </w:r>
    </w:p>
    <w:p>
      <w:r>
        <w:br w:type="page"/>
      </w:r>
    </w:p>
    <w:p>
      <w:pPr>
        <w:pStyle w:val="Heading1"/>
        <w:pageBreakBefore w:val="0"/>
        <w:spacing w:before="160" w:after="60"/>
        <w:jc w:val="left"/>
      </w:pPr>
      <w:r>
        <w:rPr>
          <w:rFonts w:ascii="Calibri" w:hAnsi="Calibri"/>
          <w:b/>
          <w:color w:val="1F4E79"/>
          <w:sz w:val="28"/>
        </w:rPr>
        <w:t>PARTE 2 — IMPLEMENTACIÓN DE IA LOCAL (SLM / OLLAMA)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En situaciones de desastre humanitario post-sísmico, la conectividad a internet suele destruirse o fluctuar severamente. Por esta razón, la integración de un modelo de lenguaje local (SLM / LLM Local con Ollama) resulta estratégica.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1. ¿Qué papel jugaría un LLM/SLM local en RecursosVE?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Un SLM local (como Llama 3.2 3B o Phi-3 Mini ejecutándose mediante Ollama en un servidor o dispositivo de campo) actuaría como el motor de IA del Agente de Captura en modo Offline. Reemplazaría las APIs externas en la nube para procesar reportes de texto informal o mensajes de voz transcritos directamente en el sitio del desastre. No enviaría ningún dato fuera de la red local del campamento y garantizaría costo de token cero y disponibilidad del 100% sin internet.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2. ¿Qué le aportaría al usuario de la aplicación?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Para el coordinador de campamento y el brigadista, el SLM local ofrece latencia ultra baja (respuestas en milisegundos) y la certeza de que el sistema continuará categorizando necesidades y recomendando acciones tácticas aunque caigan las redes móviles. Además, protege la privacidad de datos sensibles de la población vulnerable en zonas de conflicto o desastre.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3. ¿Qué te aportaría a vos como profesional?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Como profesional de software e IA, dominar el despliegue de SLMs locales otorga la capacidad de construir sistemas resilientes de nivel misión crítica. Permite analizar logs conversacionales, detectar anomalías logísticas y procesar información estratégica del negocio sin violar normativas de privacidad (GDPR / Leyes de Protección de Datos Personal) ni depender de presupuestos fluctuantes de APIs comerciales.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4. ¿Qué limitaciones concretas tiene versus una API en la nube?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Dimensión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API en la Nube (ej. GPT-4o / Claude 3.5)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SLM Local (Ollama / Llama 3.2 3B)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Hardware Requerido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Cero impacto local; corre en servidores del proveedor.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Requiere RAM (8-16 GB) y GPU/NPU en el equipo servidor local.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Calidad de Razonamiento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Alta capacidad para razonamiento complejo y contexto extenso.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Capacidad enfocada en tareas específicas (extracción de entidades/clasificación).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Mantenimiento &amp; Update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Actualizado continuamente por el proveedor.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Requiere actualización manual del modelo en los nodos de campo.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Conectividad &amp; Costo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Requiere internet constante; pago por token consumido.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100% Offline; costo recurrente cero.</w:t>
            </w:r>
          </w:p>
        </w:tc>
      </w:tr>
    </w:tbl>
    <w:p>
      <w:r>
        <w:t>Frente a modelos alojados en la nube (como GPT-4o o Claude 3.5 Sonnet), un SLM local presenta tres limitaciones técnicas concretas: (1) Hardware y Cómputo Requerido: Exige capacidad local de RAM (mínimo 8-16 GB) y aceleración por GPU/NPU en el servidor de campo para mantener tasas de generación aceptables (tokens/sec). (2) Ventana de Contexto y Razonamiento Complejo: Presenta menor capacidad para razonamiento multi-paso extenso o análisis de documentos masivos sin degradar la precisión de respuesta. (3) Mantenimiento y Actualización: El modelo requiere mantenimiento continuo de pesos, cuantización y ajuste fino (fine-tuning) manual por parte del equipo técnico, a diferencia de los modelos cloud que se actualizan de forma transparente.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Entregable Opcional — Evidencia de Ejecución de Ollama Local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150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s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6. Evidencia Real de Ejecución y Respuesta de Ollama Local (SLM Vision)</w:t>
      </w:r>
    </w:p>
    <w:sectPr w:rsidR="00FC693F" w:rsidRPr="0006063C" w:rsidSect="00034616">
      <w:pgSz w:w="12240" w:h="15840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