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4C9526A9" w14:textId="3825EC89" w:rsidR="006D7113" w:rsidRDefault="009816D1" w:rsidP="002E1778">
      <w:pPr>
        <w:contextualSpacing/>
        <w:jc w:val="center"/>
        <w:rPr>
          <w:rFonts w:ascii="Arial" w:hAnsi="Arial" w:cs="Arial"/>
          <w:sz w:val="28"/>
          <w:szCs w:val="28"/>
        </w:rPr>
      </w:pPr>
      <w:r w:rsidRPr="009816D1">
        <w:rPr>
          <w:rFonts w:ascii="Arial" w:hAnsi="Arial" w:cs="Arial"/>
          <w:sz w:val="28"/>
          <w:szCs w:val="28"/>
        </w:rPr>
        <w:t>“Signalling and Neurodiversity: Do firm SHRM choices substantially influence candidate perceptions of the applicant journey?</w:t>
      </w:r>
    </w:p>
    <w:p w14:paraId="7026DD91" w14:textId="77777777" w:rsidR="009816D1" w:rsidRDefault="009816D1" w:rsidP="002E1778">
      <w:pPr>
        <w:contextualSpacing/>
        <w:jc w:val="center"/>
        <w:rPr>
          <w:rFonts w:ascii="Arial" w:hAnsi="Arial" w:cs="Arial"/>
          <w:sz w:val="28"/>
          <w:szCs w:val="28"/>
        </w:rPr>
      </w:pP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657895AA"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812FB9">
        <w:rPr>
          <w:rFonts w:ascii="Arial" w:hAnsi="Arial" w:cs="Arial"/>
          <w:sz w:val="20"/>
          <w:szCs w:val="20"/>
        </w:rPr>
        <w:t>I</w:t>
      </w:r>
      <w:r w:rsidR="00DD06D3">
        <w:rPr>
          <w:rFonts w:ascii="Arial" w:hAnsi="Arial" w:cs="Arial"/>
          <w:sz w:val="20"/>
          <w:szCs w:val="20"/>
        </w:rPr>
        <w:t>ntelligence (or ‘A</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52AE87A3"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966539">
              <w:rPr>
                <w:noProof/>
                <w:webHidden/>
              </w:rPr>
              <w:t>3</w:t>
            </w:r>
            <w:r w:rsidR="00C37BB9">
              <w:rPr>
                <w:noProof/>
                <w:webHidden/>
              </w:rPr>
              <w:fldChar w:fldCharType="end"/>
            </w:r>
          </w:hyperlink>
        </w:p>
        <w:p w14:paraId="3921CA3A" w14:textId="13BA50C9"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sidR="00966539">
              <w:rPr>
                <w:noProof/>
                <w:webHidden/>
              </w:rPr>
              <w:t>3</w:t>
            </w:r>
            <w:r>
              <w:rPr>
                <w:noProof/>
                <w:webHidden/>
              </w:rPr>
              <w:fldChar w:fldCharType="end"/>
            </w:r>
          </w:hyperlink>
        </w:p>
        <w:p w14:paraId="6057EE42" w14:textId="0F299C3B"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sidR="00966539">
              <w:rPr>
                <w:noProof/>
                <w:webHidden/>
              </w:rPr>
              <w:t>3</w:t>
            </w:r>
            <w:r>
              <w:rPr>
                <w:noProof/>
                <w:webHidden/>
              </w:rPr>
              <w:fldChar w:fldCharType="end"/>
            </w:r>
          </w:hyperlink>
        </w:p>
        <w:p w14:paraId="285C35FE" w14:textId="2BBA7343"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sidR="00966539">
              <w:rPr>
                <w:noProof/>
                <w:webHidden/>
              </w:rPr>
              <w:t>4</w:t>
            </w:r>
            <w:r>
              <w:rPr>
                <w:noProof/>
                <w:webHidden/>
              </w:rPr>
              <w:fldChar w:fldCharType="end"/>
            </w:r>
          </w:hyperlink>
        </w:p>
        <w:p w14:paraId="749006D8" w14:textId="1EECF364"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sidR="00966539">
              <w:rPr>
                <w:noProof/>
                <w:webHidden/>
              </w:rPr>
              <w:t>4</w:t>
            </w:r>
            <w:r>
              <w:rPr>
                <w:noProof/>
                <w:webHidden/>
              </w:rPr>
              <w:fldChar w:fldCharType="end"/>
            </w:r>
          </w:hyperlink>
        </w:p>
        <w:p w14:paraId="546387CD" w14:textId="1421D476"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sidR="00966539">
              <w:rPr>
                <w:noProof/>
                <w:webHidden/>
              </w:rPr>
              <w:t>5</w:t>
            </w:r>
            <w:r>
              <w:rPr>
                <w:noProof/>
                <w:webHidden/>
              </w:rPr>
              <w:fldChar w:fldCharType="end"/>
            </w:r>
          </w:hyperlink>
        </w:p>
        <w:p w14:paraId="095D9CB7" w14:textId="6B5BAB4C"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sidR="00966539">
              <w:rPr>
                <w:noProof/>
                <w:webHidden/>
              </w:rPr>
              <w:t>5</w:t>
            </w:r>
            <w:r>
              <w:rPr>
                <w:noProof/>
                <w:webHidden/>
              </w:rPr>
              <w:fldChar w:fldCharType="end"/>
            </w:r>
          </w:hyperlink>
        </w:p>
        <w:p w14:paraId="6751D8C4" w14:textId="1CC49067"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sidR="00966539">
              <w:rPr>
                <w:noProof/>
                <w:webHidden/>
              </w:rPr>
              <w:t>5</w:t>
            </w:r>
            <w:r>
              <w:rPr>
                <w:noProof/>
                <w:webHidden/>
              </w:rPr>
              <w:fldChar w:fldCharType="end"/>
            </w:r>
          </w:hyperlink>
        </w:p>
        <w:p w14:paraId="49F5D190" w14:textId="4626EC37"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sidR="00966539">
              <w:rPr>
                <w:noProof/>
                <w:webHidden/>
              </w:rPr>
              <w:t>7</w:t>
            </w:r>
            <w:r>
              <w:rPr>
                <w:noProof/>
                <w:webHidden/>
              </w:rPr>
              <w:fldChar w:fldCharType="end"/>
            </w:r>
          </w:hyperlink>
        </w:p>
        <w:p w14:paraId="76754C8A" w14:textId="7AA2F315"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sidR="00966539">
              <w:rPr>
                <w:noProof/>
                <w:webHidden/>
              </w:rPr>
              <w:t>7</w:t>
            </w:r>
            <w:r>
              <w:rPr>
                <w:noProof/>
                <w:webHidden/>
              </w:rPr>
              <w:fldChar w:fldCharType="end"/>
            </w:r>
          </w:hyperlink>
        </w:p>
        <w:p w14:paraId="0D063210" w14:textId="3ADFCD8B"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sidR="00966539">
              <w:rPr>
                <w:noProof/>
                <w:webHidden/>
              </w:rPr>
              <w:t>9</w:t>
            </w:r>
            <w:r>
              <w:rPr>
                <w:noProof/>
                <w:webHidden/>
              </w:rPr>
              <w:fldChar w:fldCharType="end"/>
            </w:r>
          </w:hyperlink>
        </w:p>
        <w:p w14:paraId="41BB40E4" w14:textId="59F0A5CE"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sidR="00966539">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 xml:space="preserve">and on the </w:t>
      </w:r>
      <w:proofErr w:type="gramStart"/>
      <w:r w:rsidR="008F2685" w:rsidRPr="00856885">
        <w:rPr>
          <w:rFonts w:ascii="Arial" w:hAnsi="Arial" w:cs="Arial"/>
          <w:sz w:val="20"/>
          <w:szCs w:val="20"/>
        </w:rPr>
        <w:t>other</w:t>
      </w:r>
      <w:proofErr w:type="gramEnd"/>
      <w:r w:rsidR="008F2685" w:rsidRPr="00856885">
        <w:rPr>
          <w:rFonts w:ascii="Arial" w:hAnsi="Arial" w:cs="Arial"/>
          <w:sz w:val="20"/>
          <w:szCs w:val="20"/>
        </w:rPr>
        <w:t xml:space="preserve">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1004907"/>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68B35D35"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14D25E18" w14:textId="6B707757" w:rsidR="00B92FD8" w:rsidRPr="00567094" w:rsidRDefault="00DC031E" w:rsidP="00B92FD8">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715DD26C"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and tested over a 3-week period. Whilst implementing </w:t>
      </w:r>
      <w:r w:rsidR="005F59D5">
        <w:rPr>
          <w:rFonts w:ascii="Arial" w:hAnsi="Arial" w:cs="Arial"/>
          <w:sz w:val="20"/>
          <w:szCs w:val="20"/>
        </w:rPr>
        <w:t xml:space="preserve">3 key models 1) </w:t>
      </w:r>
      <w:r w:rsidR="00AD4668">
        <w:rPr>
          <w:rFonts w:ascii="Arial" w:hAnsi="Arial" w:cs="Arial"/>
          <w:sz w:val="20"/>
          <w:szCs w:val="20"/>
        </w:rPr>
        <w:t xml:space="preserve">Gemini 3.5, </w:t>
      </w:r>
      <w:r w:rsidR="005F59D5">
        <w:rPr>
          <w:rFonts w:ascii="Arial" w:hAnsi="Arial" w:cs="Arial"/>
          <w:sz w:val="20"/>
          <w:szCs w:val="20"/>
        </w:rPr>
        <w:t xml:space="preserve">2)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 xml:space="preserve">Claude Opus 4.5 (the latest iteration of Anthropic’s market leading LLM) and prompting </w:t>
      </w:r>
      <w:r w:rsidR="00AD4668">
        <w:rPr>
          <w:rFonts w:ascii="Arial" w:hAnsi="Arial" w:cs="Arial"/>
          <w:sz w:val="20"/>
          <w:szCs w:val="20"/>
        </w:rPr>
        <w:t>each</w:t>
      </w:r>
      <w:r>
        <w:rPr>
          <w:rFonts w:ascii="Arial" w:hAnsi="Arial" w:cs="Arial"/>
          <w:sz w:val="20"/>
          <w:szCs w:val="20"/>
        </w:rPr>
        <w:t xml:space="preserv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6DB55EB6" w14:textId="0A5DE311"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w:t>
      </w:r>
      <w:r w:rsidRPr="00856885">
        <w:rPr>
          <w:rFonts w:ascii="Arial" w:hAnsi="Arial" w:cs="Arial"/>
          <w:color w:val="000000" w:themeColor="text1"/>
          <w:sz w:val="20"/>
          <w:szCs w:val="20"/>
        </w:rPr>
        <w:lastRenderedPageBreak/>
        <w:t>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1" w:name="_Toc221004912"/>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4010F" w14:textId="77777777" w:rsidR="00095B5E" w:rsidRDefault="00095B5E" w:rsidP="00857765">
      <w:pPr>
        <w:spacing w:after="0" w:line="240" w:lineRule="auto"/>
      </w:pPr>
      <w:r>
        <w:separator/>
      </w:r>
    </w:p>
  </w:endnote>
  <w:endnote w:type="continuationSeparator" w:id="0">
    <w:p w14:paraId="3A8FA115" w14:textId="77777777" w:rsidR="00095B5E" w:rsidRDefault="00095B5E"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1EB0B" w14:textId="77777777" w:rsidR="00095B5E" w:rsidRDefault="00095B5E" w:rsidP="00857765">
      <w:pPr>
        <w:spacing w:after="0" w:line="240" w:lineRule="auto"/>
      </w:pPr>
      <w:r>
        <w:separator/>
      </w:r>
    </w:p>
  </w:footnote>
  <w:footnote w:type="continuationSeparator" w:id="0">
    <w:p w14:paraId="639F1580" w14:textId="77777777" w:rsidR="00095B5E" w:rsidRDefault="00095B5E"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95B5E"/>
    <w:rsid w:val="000A545B"/>
    <w:rsid w:val="000B6406"/>
    <w:rsid w:val="000E7929"/>
    <w:rsid w:val="000F1D48"/>
    <w:rsid w:val="000F57BF"/>
    <w:rsid w:val="000F7BCF"/>
    <w:rsid w:val="00103236"/>
    <w:rsid w:val="00104EF1"/>
    <w:rsid w:val="00124FA3"/>
    <w:rsid w:val="00125759"/>
    <w:rsid w:val="00126DB3"/>
    <w:rsid w:val="0014006E"/>
    <w:rsid w:val="001502F6"/>
    <w:rsid w:val="00154593"/>
    <w:rsid w:val="001645F5"/>
    <w:rsid w:val="00170080"/>
    <w:rsid w:val="0018143F"/>
    <w:rsid w:val="00197354"/>
    <w:rsid w:val="001E35BD"/>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81B3B"/>
    <w:rsid w:val="00796D0F"/>
    <w:rsid w:val="007B466C"/>
    <w:rsid w:val="007D29FF"/>
    <w:rsid w:val="007D3882"/>
    <w:rsid w:val="007D4A39"/>
    <w:rsid w:val="007F0FEF"/>
    <w:rsid w:val="007F2F57"/>
    <w:rsid w:val="007F3DF9"/>
    <w:rsid w:val="008008F6"/>
    <w:rsid w:val="00811C16"/>
    <w:rsid w:val="00812FB9"/>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C3281"/>
    <w:rsid w:val="009D0FA8"/>
    <w:rsid w:val="009D1138"/>
    <w:rsid w:val="009E2038"/>
    <w:rsid w:val="009E2AB7"/>
    <w:rsid w:val="009E391C"/>
    <w:rsid w:val="009F72FC"/>
    <w:rsid w:val="00A221BF"/>
    <w:rsid w:val="00A24B32"/>
    <w:rsid w:val="00A36452"/>
    <w:rsid w:val="00A36DAD"/>
    <w:rsid w:val="00A41811"/>
    <w:rsid w:val="00A4202C"/>
    <w:rsid w:val="00A4260C"/>
    <w:rsid w:val="00A56113"/>
    <w:rsid w:val="00A80D0F"/>
    <w:rsid w:val="00AB410A"/>
    <w:rsid w:val="00AD4668"/>
    <w:rsid w:val="00AE4C72"/>
    <w:rsid w:val="00B341DE"/>
    <w:rsid w:val="00B4347F"/>
    <w:rsid w:val="00B43888"/>
    <w:rsid w:val="00B4767B"/>
    <w:rsid w:val="00B92FD8"/>
    <w:rsid w:val="00BC1628"/>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21A49"/>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95740"/>
    <w:rsid w:val="00FA5BAE"/>
    <w:rsid w:val="00FC497B"/>
    <w:rsid w:val="00FC5723"/>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11</Pages>
  <Words>4908</Words>
  <Characters>27978</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19</cp:revision>
  <cp:lastPrinted>2026-02-03T16:08:00Z</cp:lastPrinted>
  <dcterms:created xsi:type="dcterms:W3CDTF">2026-02-03T09:08:00Z</dcterms:created>
  <dcterms:modified xsi:type="dcterms:W3CDTF">2026-02-03T16:51:00Z</dcterms:modified>
</cp:coreProperties>
</file>