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77777777"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856885" w:rsidRDefault="00490A56" w:rsidP="002E1778">
      <w:pPr>
        <w:contextualSpacing/>
        <w:jc w:val="center"/>
        <w:rPr>
          <w:rFonts w:ascii="Arial" w:hAnsi="Arial" w:cs="Arial"/>
          <w:b/>
          <w:bCs/>
        </w:rPr>
      </w:pPr>
      <w:r w:rsidRPr="00856885">
        <w:rPr>
          <w:rFonts w:ascii="Arial" w:hAnsi="Arial" w:cs="Arial"/>
          <w:b/>
          <w:bCs/>
        </w:rPr>
        <w:t xml:space="preserve">B894: </w:t>
      </w:r>
      <w:r w:rsidR="00506E81" w:rsidRPr="00856885">
        <w:rPr>
          <w:rFonts w:ascii="Arial" w:hAnsi="Arial" w:cs="Arial"/>
          <w:b/>
          <w:bCs/>
        </w:rPr>
        <w:t>Dissertation</w:t>
      </w:r>
      <w:r w:rsidR="00A80D0F">
        <w:rPr>
          <w:rFonts w:ascii="Arial" w:hAnsi="Arial" w:cs="Arial"/>
          <w:b/>
          <w:bCs/>
        </w:rPr>
        <w:t xml:space="preserve"> (HRM)</w:t>
      </w:r>
    </w:p>
    <w:p w14:paraId="12599741" w14:textId="77777777" w:rsidR="00895D29" w:rsidRDefault="00895D29" w:rsidP="009E391C">
      <w:pPr>
        <w:contextualSpacing/>
        <w:rPr>
          <w:rFonts w:ascii="Arial" w:hAnsi="Arial" w:cs="Arial"/>
          <w:b/>
          <w:bCs/>
        </w:rPr>
      </w:pPr>
    </w:p>
    <w:p w14:paraId="3E269DA1" w14:textId="77777777" w:rsidR="00895D29" w:rsidRPr="00856885" w:rsidRDefault="00895D29" w:rsidP="002E1778">
      <w:pPr>
        <w:contextualSpacing/>
        <w:jc w:val="center"/>
        <w:rPr>
          <w:rFonts w:ascii="Arial" w:hAnsi="Arial" w:cs="Arial"/>
          <w:b/>
          <w:bCs/>
        </w:rPr>
      </w:pPr>
    </w:p>
    <w:p w14:paraId="4C9526A9" w14:textId="0AE923E0" w:rsidR="006D7113" w:rsidRDefault="009816D1" w:rsidP="002E1778">
      <w:pPr>
        <w:contextualSpacing/>
        <w:jc w:val="center"/>
        <w:rPr>
          <w:rFonts w:ascii="Arial" w:hAnsi="Arial" w:cs="Arial"/>
          <w:sz w:val="28"/>
          <w:szCs w:val="28"/>
        </w:rPr>
      </w:pPr>
      <w:r w:rsidRPr="009816D1">
        <w:rPr>
          <w:rFonts w:ascii="Arial" w:hAnsi="Arial" w:cs="Arial"/>
          <w:sz w:val="28"/>
          <w:szCs w:val="28"/>
        </w:rPr>
        <w:t xml:space="preserve">Signalling and Neurodiversity: Do SHRM </w:t>
      </w:r>
      <w:r w:rsidR="00D6263D">
        <w:rPr>
          <w:rFonts w:ascii="Arial" w:hAnsi="Arial" w:cs="Arial"/>
          <w:sz w:val="28"/>
          <w:szCs w:val="28"/>
        </w:rPr>
        <w:t>C</w:t>
      </w:r>
      <w:r w:rsidRPr="009816D1">
        <w:rPr>
          <w:rFonts w:ascii="Arial" w:hAnsi="Arial" w:cs="Arial"/>
          <w:sz w:val="28"/>
          <w:szCs w:val="28"/>
        </w:rPr>
        <w:t>hoice</w:t>
      </w:r>
      <w:r w:rsidR="009A334B">
        <w:rPr>
          <w:rFonts w:ascii="Arial" w:hAnsi="Arial" w:cs="Arial"/>
          <w:sz w:val="28"/>
          <w:szCs w:val="28"/>
        </w:rPr>
        <w:t>s Significantly</w:t>
      </w:r>
      <w:r w:rsidRPr="009816D1">
        <w:rPr>
          <w:rFonts w:ascii="Arial" w:hAnsi="Arial" w:cs="Arial"/>
          <w:sz w:val="28"/>
          <w:szCs w:val="28"/>
        </w:rPr>
        <w:t xml:space="preserve"> </w:t>
      </w:r>
      <w:r w:rsidR="009A334B">
        <w:rPr>
          <w:rFonts w:ascii="Arial" w:hAnsi="Arial" w:cs="Arial"/>
          <w:sz w:val="28"/>
          <w:szCs w:val="28"/>
        </w:rPr>
        <w:t>I</w:t>
      </w:r>
      <w:r w:rsidRPr="009816D1">
        <w:rPr>
          <w:rFonts w:ascii="Arial" w:hAnsi="Arial" w:cs="Arial"/>
          <w:sz w:val="28"/>
          <w:szCs w:val="28"/>
        </w:rPr>
        <w:t xml:space="preserve">nfluence </w:t>
      </w:r>
      <w:r w:rsidR="009A334B">
        <w:rPr>
          <w:rFonts w:ascii="Arial" w:hAnsi="Arial" w:cs="Arial"/>
          <w:sz w:val="28"/>
          <w:szCs w:val="28"/>
        </w:rPr>
        <w:t>C</w:t>
      </w:r>
      <w:r w:rsidRPr="009816D1">
        <w:rPr>
          <w:rFonts w:ascii="Arial" w:hAnsi="Arial" w:cs="Arial"/>
          <w:sz w:val="28"/>
          <w:szCs w:val="28"/>
        </w:rPr>
        <w:t xml:space="preserve">andidate </w:t>
      </w:r>
      <w:r w:rsidR="009A334B">
        <w:rPr>
          <w:rFonts w:ascii="Arial" w:hAnsi="Arial" w:cs="Arial"/>
          <w:sz w:val="28"/>
          <w:szCs w:val="28"/>
        </w:rPr>
        <w:t>P</w:t>
      </w:r>
      <w:r w:rsidRPr="009816D1">
        <w:rPr>
          <w:rFonts w:ascii="Arial" w:hAnsi="Arial" w:cs="Arial"/>
          <w:sz w:val="28"/>
          <w:szCs w:val="28"/>
        </w:rPr>
        <w:t xml:space="preserve">erceptions of the </w:t>
      </w:r>
      <w:r w:rsidR="009A334B">
        <w:rPr>
          <w:rFonts w:ascii="Arial" w:hAnsi="Arial" w:cs="Arial"/>
          <w:sz w:val="28"/>
          <w:szCs w:val="28"/>
        </w:rPr>
        <w:t>A</w:t>
      </w:r>
      <w:r w:rsidRPr="009816D1">
        <w:rPr>
          <w:rFonts w:ascii="Arial" w:hAnsi="Arial" w:cs="Arial"/>
          <w:sz w:val="28"/>
          <w:szCs w:val="28"/>
        </w:rPr>
        <w:t xml:space="preserve">pplicant </w:t>
      </w:r>
      <w:r w:rsidR="009A334B">
        <w:rPr>
          <w:rFonts w:ascii="Arial" w:hAnsi="Arial" w:cs="Arial"/>
          <w:sz w:val="28"/>
          <w:szCs w:val="28"/>
        </w:rPr>
        <w:t>J</w:t>
      </w:r>
      <w:r w:rsidRPr="009816D1">
        <w:rPr>
          <w:rFonts w:ascii="Arial" w:hAnsi="Arial" w:cs="Arial"/>
          <w:sz w:val="28"/>
          <w:szCs w:val="28"/>
        </w:rPr>
        <w:t>ourney?</w:t>
      </w:r>
    </w:p>
    <w:p w14:paraId="7026DD91" w14:textId="77777777" w:rsidR="009816D1" w:rsidRDefault="009816D1" w:rsidP="002E1778">
      <w:pPr>
        <w:contextualSpacing/>
        <w:jc w:val="center"/>
        <w:rPr>
          <w:rFonts w:ascii="Arial" w:hAnsi="Arial" w:cs="Arial"/>
          <w:sz w:val="28"/>
          <w:szCs w:val="28"/>
        </w:rPr>
      </w:pPr>
    </w:p>
    <w:p w14:paraId="6534E1D2" w14:textId="77777777" w:rsidR="009816D1" w:rsidRPr="00856885" w:rsidRDefault="009816D1"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FBA38A1" w14:textId="77777777" w:rsidR="00A80D0F" w:rsidRPr="00856885" w:rsidRDefault="00A80D0F"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7673EB7C" w14:textId="099BAD68" w:rsidR="00857765" w:rsidRPr="00856885" w:rsidRDefault="00857765" w:rsidP="002E1778">
      <w:pPr>
        <w:contextualSpacing/>
        <w:jc w:val="center"/>
        <w:rPr>
          <w:rFonts w:ascii="Arial" w:hAnsi="Arial" w:cs="Arial"/>
          <w:sz w:val="20"/>
          <w:szCs w:val="20"/>
        </w:rPr>
      </w:pPr>
      <w:r w:rsidRPr="00856885">
        <w:rPr>
          <w:rFonts w:ascii="Arial" w:hAnsi="Arial" w:cs="Arial"/>
          <w:sz w:val="20"/>
          <w:szCs w:val="20"/>
        </w:rPr>
        <w:t>The Open University</w:t>
      </w:r>
    </w:p>
    <w:p w14:paraId="18382F51" w14:textId="6AB82BBD" w:rsidR="00203CE8" w:rsidRDefault="00203CE8" w:rsidP="00FD1908">
      <w:pPr>
        <w:contextualSpacing/>
        <w:jc w:val="both"/>
        <w:rPr>
          <w:rFonts w:ascii="Arial" w:hAnsi="Arial" w:cs="Arial"/>
          <w:sz w:val="20"/>
          <w:szCs w:val="20"/>
        </w:rPr>
      </w:pPr>
    </w:p>
    <w:p w14:paraId="79D1C69C" w14:textId="77777777" w:rsidR="00A80D0F" w:rsidRPr="00856885" w:rsidRDefault="00A80D0F" w:rsidP="009E391C">
      <w:pPr>
        <w:contextualSpacing/>
        <w:rPr>
          <w:rFonts w:ascii="Arial" w:hAnsi="Arial" w:cs="Arial"/>
        </w:rPr>
      </w:pPr>
    </w:p>
    <w:p w14:paraId="2FE95303" w14:textId="75CDEFF6" w:rsidR="00857765" w:rsidRPr="00A80D0F" w:rsidRDefault="005A117C" w:rsidP="005A117C">
      <w:pPr>
        <w:contextualSpacing/>
        <w:jc w:val="center"/>
        <w:rPr>
          <w:rFonts w:ascii="Arial" w:hAnsi="Arial" w:cs="Arial"/>
          <w:b/>
          <w:bCs/>
          <w:sz w:val="20"/>
          <w:szCs w:val="20"/>
        </w:rPr>
      </w:pPr>
      <w:r w:rsidRPr="00A80D0F">
        <w:rPr>
          <w:rFonts w:ascii="Arial" w:hAnsi="Arial" w:cs="Arial"/>
          <w:b/>
          <w:bCs/>
          <w:sz w:val="20"/>
          <w:szCs w:val="20"/>
        </w:rPr>
        <w:t>Abstract</w:t>
      </w:r>
    </w:p>
    <w:p w14:paraId="39D31E00" w14:textId="77777777" w:rsidR="005A117C" w:rsidRDefault="005A117C" w:rsidP="005A117C">
      <w:pPr>
        <w:contextualSpacing/>
        <w:rPr>
          <w:rFonts w:ascii="Arial" w:hAnsi="Arial" w:cs="Arial"/>
          <w:sz w:val="20"/>
          <w:szCs w:val="20"/>
        </w:rPr>
      </w:pPr>
    </w:p>
    <w:p w14:paraId="345653B0" w14:textId="657895AA" w:rsidR="00857765" w:rsidRPr="00856885" w:rsidRDefault="005A117C" w:rsidP="00FD1908">
      <w:pPr>
        <w:contextualSpacing/>
        <w:jc w:val="both"/>
        <w:rPr>
          <w:rFonts w:ascii="Arial" w:hAnsi="Arial" w:cs="Arial"/>
        </w:rPr>
      </w:pPr>
      <w:r>
        <w:rPr>
          <w:rFonts w:ascii="Arial" w:hAnsi="Arial" w:cs="Arial"/>
          <w:sz w:val="20"/>
          <w:szCs w:val="20"/>
        </w:rPr>
        <w:t>As A</w:t>
      </w:r>
      <w:r w:rsidR="00DD06D3">
        <w:rPr>
          <w:rFonts w:ascii="Arial" w:hAnsi="Arial" w:cs="Arial"/>
          <w:sz w:val="20"/>
          <w:szCs w:val="20"/>
        </w:rPr>
        <w:t xml:space="preserve">rtificial </w:t>
      </w:r>
      <w:r w:rsidR="00812FB9">
        <w:rPr>
          <w:rFonts w:ascii="Arial" w:hAnsi="Arial" w:cs="Arial"/>
          <w:sz w:val="20"/>
          <w:szCs w:val="20"/>
        </w:rPr>
        <w:t>I</w:t>
      </w:r>
      <w:r w:rsidR="00DD06D3">
        <w:rPr>
          <w:rFonts w:ascii="Arial" w:hAnsi="Arial" w:cs="Arial"/>
          <w:sz w:val="20"/>
          <w:szCs w:val="20"/>
        </w:rPr>
        <w:t>ntelligence (or ‘A</w:t>
      </w:r>
      <w:r>
        <w:rPr>
          <w:rFonts w:ascii="Arial" w:hAnsi="Arial" w:cs="Arial"/>
          <w:sz w:val="20"/>
          <w:szCs w:val="20"/>
        </w:rPr>
        <w:t>I</w:t>
      </w:r>
      <w:r w:rsidR="00DD06D3">
        <w:rPr>
          <w:rFonts w:ascii="Arial" w:hAnsi="Arial" w:cs="Arial"/>
          <w:sz w:val="20"/>
          <w:szCs w:val="20"/>
        </w:rPr>
        <w:t>’) gradually</w:t>
      </w:r>
      <w:r>
        <w:rPr>
          <w:rFonts w:ascii="Arial" w:hAnsi="Arial" w:cs="Arial"/>
          <w:sz w:val="20"/>
          <w:szCs w:val="20"/>
        </w:rPr>
        <w:t xml:space="preserve"> enters the vernacular of the human resource profession, researchers and practitioners alike will be mindful of the responsibilities pertaining to AI’s deployment, development and widespread adoption. This research project focuses on the occurrence of AI in the workplace, investigating instances where human resource managers have </w:t>
      </w:r>
      <w:r w:rsidR="00DD06D3">
        <w:rPr>
          <w:rFonts w:ascii="Arial" w:hAnsi="Arial" w:cs="Arial"/>
          <w:sz w:val="20"/>
          <w:szCs w:val="20"/>
        </w:rPr>
        <w:t xml:space="preserve">facilitated and </w:t>
      </w:r>
      <w:r>
        <w:rPr>
          <w:rFonts w:ascii="Arial" w:hAnsi="Arial" w:cs="Arial"/>
          <w:sz w:val="20"/>
          <w:szCs w:val="20"/>
        </w:rPr>
        <w:t>accommodated</w:t>
      </w:r>
      <w:r w:rsidR="00DD06D3">
        <w:rPr>
          <w:rFonts w:ascii="Arial" w:hAnsi="Arial" w:cs="Arial"/>
          <w:sz w:val="20"/>
          <w:szCs w:val="20"/>
        </w:rPr>
        <w:t>,</w:t>
      </w:r>
      <w:r>
        <w:rPr>
          <w:rFonts w:ascii="Arial" w:hAnsi="Arial" w:cs="Arial"/>
          <w:sz w:val="20"/>
          <w:szCs w:val="20"/>
        </w:rPr>
        <w:t xml:space="preserve"> </w:t>
      </w:r>
      <w:r w:rsidR="00DD06D3">
        <w:rPr>
          <w:rFonts w:ascii="Arial" w:hAnsi="Arial" w:cs="Arial"/>
          <w:sz w:val="20"/>
          <w:szCs w:val="20"/>
        </w:rPr>
        <w:t xml:space="preserve">necessarily, the effectual implementation of LLMs for the purpose of job search or recruitment. </w:t>
      </w:r>
      <w:r w:rsidR="00593AE6">
        <w:rPr>
          <w:rFonts w:ascii="Arial" w:hAnsi="Arial" w:cs="Arial"/>
          <w:sz w:val="20"/>
          <w:szCs w:val="20"/>
        </w:rPr>
        <w:t>By scanning and critiquing the literature, I aim to portray a scenario of worker resistance amid the onslaught of algorithmic methods of work.</w:t>
      </w:r>
    </w:p>
    <w:p w14:paraId="096D554C" w14:textId="77777777" w:rsidR="00857765" w:rsidRPr="00856885" w:rsidRDefault="00857765" w:rsidP="00FD1908">
      <w:pPr>
        <w:contextualSpacing/>
        <w:jc w:val="both"/>
        <w:rPr>
          <w:rFonts w:ascii="Arial" w:hAnsi="Arial" w:cs="Arial"/>
        </w:rPr>
      </w:pP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Pr="00856885" w:rsidRDefault="009E391C" w:rsidP="00FD1908">
      <w:pPr>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364E722A" w:rsidR="00203CE8" w:rsidRPr="00856885" w:rsidRDefault="00567094" w:rsidP="00567094">
          <w:pPr>
            <w:tabs>
              <w:tab w:val="left" w:pos="2280"/>
            </w:tabs>
            <w:jc w:val="both"/>
            <w:rPr>
              <w:rFonts w:ascii="Arial" w:hAnsi="Arial" w:cs="Arial"/>
              <w:lang w:val="en-US"/>
            </w:rPr>
          </w:pPr>
          <w:r>
            <w:rPr>
              <w:rFonts w:ascii="Arial" w:hAnsi="Arial" w:cs="Arial"/>
              <w:lang w:val="en-US"/>
            </w:rPr>
            <w:tab/>
          </w:r>
        </w:p>
        <w:p w14:paraId="2F610C4E" w14:textId="5A014B58" w:rsidR="00C37BB9"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004901" w:history="1">
            <w:r w:rsidR="00C37BB9" w:rsidRPr="00522E8C">
              <w:rPr>
                <w:rStyle w:val="Hyperlink"/>
                <w:rFonts w:ascii="Arial" w:hAnsi="Arial" w:cs="Arial"/>
                <w:noProof/>
              </w:rPr>
              <w:t>1 Acknowledgements</w:t>
            </w:r>
            <w:r w:rsidR="00C37BB9">
              <w:rPr>
                <w:noProof/>
                <w:webHidden/>
              </w:rPr>
              <w:tab/>
            </w:r>
            <w:r w:rsidR="00C37BB9">
              <w:rPr>
                <w:noProof/>
                <w:webHidden/>
              </w:rPr>
              <w:fldChar w:fldCharType="begin"/>
            </w:r>
            <w:r w:rsidR="00C37BB9">
              <w:rPr>
                <w:noProof/>
                <w:webHidden/>
              </w:rPr>
              <w:instrText xml:space="preserve"> PAGEREF _Toc221004901 \h </w:instrText>
            </w:r>
            <w:r w:rsidR="00C37BB9">
              <w:rPr>
                <w:noProof/>
                <w:webHidden/>
              </w:rPr>
            </w:r>
            <w:r w:rsidR="00C37BB9">
              <w:rPr>
                <w:noProof/>
                <w:webHidden/>
              </w:rPr>
              <w:fldChar w:fldCharType="separate"/>
            </w:r>
            <w:r w:rsidR="00F77C08">
              <w:rPr>
                <w:noProof/>
                <w:webHidden/>
              </w:rPr>
              <w:t>3</w:t>
            </w:r>
            <w:r w:rsidR="00C37BB9">
              <w:rPr>
                <w:noProof/>
                <w:webHidden/>
              </w:rPr>
              <w:fldChar w:fldCharType="end"/>
            </w:r>
          </w:hyperlink>
        </w:p>
        <w:p w14:paraId="3921CA3A" w14:textId="35AFF387" w:rsidR="00C37BB9" w:rsidRDefault="00C37BB9">
          <w:pPr>
            <w:pStyle w:val="TOC2"/>
            <w:tabs>
              <w:tab w:val="right" w:leader="dot" w:pos="9016"/>
            </w:tabs>
            <w:rPr>
              <w:rFonts w:eastAsiaTheme="minorEastAsia"/>
              <w:noProof/>
              <w:lang w:eastAsia="en-GB"/>
            </w:rPr>
          </w:pPr>
          <w:hyperlink w:anchor="_Toc221004902" w:history="1">
            <w:r w:rsidRPr="00522E8C">
              <w:rPr>
                <w:rStyle w:val="Hyperlink"/>
                <w:rFonts w:ascii="Arial" w:hAnsi="Arial" w:cs="Arial"/>
                <w:noProof/>
              </w:rPr>
              <w:t>1.1 Outline of the Topic</w:t>
            </w:r>
            <w:r>
              <w:rPr>
                <w:noProof/>
                <w:webHidden/>
              </w:rPr>
              <w:tab/>
            </w:r>
            <w:r>
              <w:rPr>
                <w:noProof/>
                <w:webHidden/>
              </w:rPr>
              <w:fldChar w:fldCharType="begin"/>
            </w:r>
            <w:r>
              <w:rPr>
                <w:noProof/>
                <w:webHidden/>
              </w:rPr>
              <w:instrText xml:space="preserve"> PAGEREF _Toc221004902 \h </w:instrText>
            </w:r>
            <w:r>
              <w:rPr>
                <w:noProof/>
                <w:webHidden/>
              </w:rPr>
            </w:r>
            <w:r>
              <w:rPr>
                <w:noProof/>
                <w:webHidden/>
              </w:rPr>
              <w:fldChar w:fldCharType="separate"/>
            </w:r>
            <w:r w:rsidR="00F77C08">
              <w:rPr>
                <w:noProof/>
                <w:webHidden/>
              </w:rPr>
              <w:t>3</w:t>
            </w:r>
            <w:r>
              <w:rPr>
                <w:noProof/>
                <w:webHidden/>
              </w:rPr>
              <w:fldChar w:fldCharType="end"/>
            </w:r>
          </w:hyperlink>
        </w:p>
        <w:p w14:paraId="6057EE42" w14:textId="36FA5E54" w:rsidR="00C37BB9" w:rsidRDefault="00C37BB9">
          <w:pPr>
            <w:pStyle w:val="TOC2"/>
            <w:tabs>
              <w:tab w:val="right" w:leader="dot" w:pos="9016"/>
            </w:tabs>
            <w:rPr>
              <w:rFonts w:eastAsiaTheme="minorEastAsia"/>
              <w:noProof/>
              <w:lang w:eastAsia="en-GB"/>
            </w:rPr>
          </w:pPr>
          <w:hyperlink w:anchor="_Toc221004903" w:history="1">
            <w:r w:rsidRPr="00522E8C">
              <w:rPr>
                <w:rStyle w:val="Hyperlink"/>
                <w:rFonts w:ascii="Arial" w:hAnsi="Arial" w:cs="Arial"/>
                <w:noProof/>
              </w:rPr>
              <w:t>2 Introduction</w:t>
            </w:r>
            <w:r>
              <w:rPr>
                <w:noProof/>
                <w:webHidden/>
              </w:rPr>
              <w:tab/>
            </w:r>
            <w:r>
              <w:rPr>
                <w:noProof/>
                <w:webHidden/>
              </w:rPr>
              <w:fldChar w:fldCharType="begin"/>
            </w:r>
            <w:r>
              <w:rPr>
                <w:noProof/>
                <w:webHidden/>
              </w:rPr>
              <w:instrText xml:space="preserve"> PAGEREF _Toc221004903 \h </w:instrText>
            </w:r>
            <w:r>
              <w:rPr>
                <w:noProof/>
                <w:webHidden/>
              </w:rPr>
            </w:r>
            <w:r>
              <w:rPr>
                <w:noProof/>
                <w:webHidden/>
              </w:rPr>
              <w:fldChar w:fldCharType="separate"/>
            </w:r>
            <w:r w:rsidR="00F77C08">
              <w:rPr>
                <w:noProof/>
                <w:webHidden/>
              </w:rPr>
              <w:t>3</w:t>
            </w:r>
            <w:r>
              <w:rPr>
                <w:noProof/>
                <w:webHidden/>
              </w:rPr>
              <w:fldChar w:fldCharType="end"/>
            </w:r>
          </w:hyperlink>
        </w:p>
        <w:p w14:paraId="285C35FE" w14:textId="5F17258A" w:rsidR="00C37BB9" w:rsidRDefault="00C37BB9">
          <w:pPr>
            <w:pStyle w:val="TOC2"/>
            <w:tabs>
              <w:tab w:val="right" w:leader="dot" w:pos="9016"/>
            </w:tabs>
            <w:rPr>
              <w:rFonts w:eastAsiaTheme="minorEastAsia"/>
              <w:noProof/>
              <w:lang w:eastAsia="en-GB"/>
            </w:rPr>
          </w:pPr>
          <w:hyperlink w:anchor="_Toc221004904" w:history="1">
            <w:r w:rsidRPr="00522E8C">
              <w:rPr>
                <w:rStyle w:val="Hyperlink"/>
                <w:rFonts w:ascii="Arial" w:hAnsi="Arial" w:cs="Arial"/>
                <w:noProof/>
              </w:rPr>
              <w:t>3 Research Methodology</w:t>
            </w:r>
            <w:r>
              <w:rPr>
                <w:noProof/>
                <w:webHidden/>
              </w:rPr>
              <w:tab/>
            </w:r>
            <w:r>
              <w:rPr>
                <w:noProof/>
                <w:webHidden/>
              </w:rPr>
              <w:fldChar w:fldCharType="begin"/>
            </w:r>
            <w:r>
              <w:rPr>
                <w:noProof/>
                <w:webHidden/>
              </w:rPr>
              <w:instrText xml:space="preserve"> PAGEREF _Toc221004904 \h </w:instrText>
            </w:r>
            <w:r>
              <w:rPr>
                <w:noProof/>
                <w:webHidden/>
              </w:rPr>
            </w:r>
            <w:r>
              <w:rPr>
                <w:noProof/>
                <w:webHidden/>
              </w:rPr>
              <w:fldChar w:fldCharType="separate"/>
            </w:r>
            <w:r w:rsidR="00F77C08">
              <w:rPr>
                <w:noProof/>
                <w:webHidden/>
              </w:rPr>
              <w:t>4</w:t>
            </w:r>
            <w:r>
              <w:rPr>
                <w:noProof/>
                <w:webHidden/>
              </w:rPr>
              <w:fldChar w:fldCharType="end"/>
            </w:r>
          </w:hyperlink>
        </w:p>
        <w:p w14:paraId="749006D8" w14:textId="4B15380F" w:rsidR="00C37BB9" w:rsidRDefault="00C37BB9">
          <w:pPr>
            <w:pStyle w:val="TOC2"/>
            <w:tabs>
              <w:tab w:val="right" w:leader="dot" w:pos="9016"/>
            </w:tabs>
            <w:rPr>
              <w:rFonts w:eastAsiaTheme="minorEastAsia"/>
              <w:noProof/>
              <w:lang w:eastAsia="en-GB"/>
            </w:rPr>
          </w:pPr>
          <w:hyperlink w:anchor="_Toc221004905" w:history="1">
            <w:r w:rsidRPr="00522E8C">
              <w:rPr>
                <w:rStyle w:val="Hyperlink"/>
                <w:rFonts w:ascii="Arial" w:hAnsi="Arial" w:cs="Arial"/>
                <w:noProof/>
              </w:rPr>
              <w:t>4 The Topic’s Importance to the Literature</w:t>
            </w:r>
            <w:r>
              <w:rPr>
                <w:noProof/>
                <w:webHidden/>
              </w:rPr>
              <w:tab/>
            </w:r>
            <w:r>
              <w:rPr>
                <w:noProof/>
                <w:webHidden/>
              </w:rPr>
              <w:fldChar w:fldCharType="begin"/>
            </w:r>
            <w:r>
              <w:rPr>
                <w:noProof/>
                <w:webHidden/>
              </w:rPr>
              <w:instrText xml:space="preserve"> PAGEREF _Toc221004905 \h </w:instrText>
            </w:r>
            <w:r>
              <w:rPr>
                <w:noProof/>
                <w:webHidden/>
              </w:rPr>
            </w:r>
            <w:r>
              <w:rPr>
                <w:noProof/>
                <w:webHidden/>
              </w:rPr>
              <w:fldChar w:fldCharType="separate"/>
            </w:r>
            <w:r w:rsidR="00F77C08">
              <w:rPr>
                <w:noProof/>
                <w:webHidden/>
              </w:rPr>
              <w:t>4</w:t>
            </w:r>
            <w:r>
              <w:rPr>
                <w:noProof/>
                <w:webHidden/>
              </w:rPr>
              <w:fldChar w:fldCharType="end"/>
            </w:r>
          </w:hyperlink>
        </w:p>
        <w:p w14:paraId="546387CD" w14:textId="14D7A3B6" w:rsidR="00C37BB9" w:rsidRDefault="00C37BB9">
          <w:pPr>
            <w:pStyle w:val="TOC2"/>
            <w:tabs>
              <w:tab w:val="right" w:leader="dot" w:pos="9016"/>
            </w:tabs>
            <w:rPr>
              <w:rFonts w:eastAsiaTheme="minorEastAsia"/>
              <w:noProof/>
              <w:lang w:eastAsia="en-GB"/>
            </w:rPr>
          </w:pPr>
          <w:hyperlink w:anchor="_Toc221004906" w:history="1">
            <w:r w:rsidRPr="00522E8C">
              <w:rPr>
                <w:rStyle w:val="Hyperlink"/>
                <w:rFonts w:ascii="Arial" w:hAnsi="Arial" w:cs="Arial"/>
                <w:noProof/>
              </w:rPr>
              <w:t>5 Timeline for Completion and Next Steps</w:t>
            </w:r>
            <w:r>
              <w:rPr>
                <w:noProof/>
                <w:webHidden/>
              </w:rPr>
              <w:tab/>
            </w:r>
            <w:r>
              <w:rPr>
                <w:noProof/>
                <w:webHidden/>
              </w:rPr>
              <w:fldChar w:fldCharType="begin"/>
            </w:r>
            <w:r>
              <w:rPr>
                <w:noProof/>
                <w:webHidden/>
              </w:rPr>
              <w:instrText xml:space="preserve"> PAGEREF _Toc221004906 \h </w:instrText>
            </w:r>
            <w:r>
              <w:rPr>
                <w:noProof/>
                <w:webHidden/>
              </w:rPr>
            </w:r>
            <w:r>
              <w:rPr>
                <w:noProof/>
                <w:webHidden/>
              </w:rPr>
              <w:fldChar w:fldCharType="separate"/>
            </w:r>
            <w:r w:rsidR="00F77C08">
              <w:rPr>
                <w:noProof/>
                <w:webHidden/>
              </w:rPr>
              <w:t>5</w:t>
            </w:r>
            <w:r>
              <w:rPr>
                <w:noProof/>
                <w:webHidden/>
              </w:rPr>
              <w:fldChar w:fldCharType="end"/>
            </w:r>
          </w:hyperlink>
        </w:p>
        <w:p w14:paraId="095D9CB7" w14:textId="16367E08" w:rsidR="00C37BB9" w:rsidRDefault="00C37BB9">
          <w:pPr>
            <w:pStyle w:val="TOC2"/>
            <w:tabs>
              <w:tab w:val="right" w:leader="dot" w:pos="9016"/>
            </w:tabs>
            <w:rPr>
              <w:rFonts w:eastAsiaTheme="minorEastAsia"/>
              <w:noProof/>
              <w:lang w:eastAsia="en-GB"/>
            </w:rPr>
          </w:pPr>
          <w:hyperlink w:anchor="_Toc221004907" w:history="1">
            <w:r w:rsidRPr="00522E8C">
              <w:rPr>
                <w:rStyle w:val="Hyperlink"/>
                <w:rFonts w:ascii="Arial" w:hAnsi="Arial" w:cs="Arial"/>
                <w:noProof/>
              </w:rPr>
              <w:t>6 Introduction to TMA 2 – Literature Review</w:t>
            </w:r>
            <w:r>
              <w:rPr>
                <w:noProof/>
                <w:webHidden/>
              </w:rPr>
              <w:tab/>
            </w:r>
            <w:r>
              <w:rPr>
                <w:noProof/>
                <w:webHidden/>
              </w:rPr>
              <w:fldChar w:fldCharType="begin"/>
            </w:r>
            <w:r>
              <w:rPr>
                <w:noProof/>
                <w:webHidden/>
              </w:rPr>
              <w:instrText xml:space="preserve"> PAGEREF _Toc221004907 \h </w:instrText>
            </w:r>
            <w:r>
              <w:rPr>
                <w:noProof/>
                <w:webHidden/>
              </w:rPr>
            </w:r>
            <w:r>
              <w:rPr>
                <w:noProof/>
                <w:webHidden/>
              </w:rPr>
              <w:fldChar w:fldCharType="separate"/>
            </w:r>
            <w:r w:rsidR="00F77C08">
              <w:rPr>
                <w:noProof/>
                <w:webHidden/>
              </w:rPr>
              <w:t>5</w:t>
            </w:r>
            <w:r>
              <w:rPr>
                <w:noProof/>
                <w:webHidden/>
              </w:rPr>
              <w:fldChar w:fldCharType="end"/>
            </w:r>
          </w:hyperlink>
        </w:p>
        <w:p w14:paraId="6751D8C4" w14:textId="2CE73F9A" w:rsidR="00C37BB9" w:rsidRDefault="00C37BB9">
          <w:pPr>
            <w:pStyle w:val="TOC2"/>
            <w:tabs>
              <w:tab w:val="right" w:leader="dot" w:pos="9016"/>
            </w:tabs>
            <w:rPr>
              <w:rFonts w:eastAsiaTheme="minorEastAsia"/>
              <w:noProof/>
              <w:lang w:eastAsia="en-GB"/>
            </w:rPr>
          </w:pPr>
          <w:hyperlink w:anchor="_Toc221004908" w:history="1">
            <w:r w:rsidRPr="00522E8C">
              <w:rPr>
                <w:rStyle w:val="Hyperlink"/>
                <w:rFonts w:ascii="Arial" w:hAnsi="Arial" w:cs="Arial"/>
                <w:noProof/>
              </w:rPr>
              <w:t>7 Mapping Relevant Subtopics</w:t>
            </w:r>
            <w:r>
              <w:rPr>
                <w:noProof/>
                <w:webHidden/>
              </w:rPr>
              <w:tab/>
            </w:r>
            <w:r>
              <w:rPr>
                <w:noProof/>
                <w:webHidden/>
              </w:rPr>
              <w:fldChar w:fldCharType="begin"/>
            </w:r>
            <w:r>
              <w:rPr>
                <w:noProof/>
                <w:webHidden/>
              </w:rPr>
              <w:instrText xml:space="preserve"> PAGEREF _Toc221004908 \h </w:instrText>
            </w:r>
            <w:r>
              <w:rPr>
                <w:noProof/>
                <w:webHidden/>
              </w:rPr>
            </w:r>
            <w:r>
              <w:rPr>
                <w:noProof/>
                <w:webHidden/>
              </w:rPr>
              <w:fldChar w:fldCharType="separate"/>
            </w:r>
            <w:r w:rsidR="00F77C08">
              <w:rPr>
                <w:noProof/>
                <w:webHidden/>
              </w:rPr>
              <w:t>5</w:t>
            </w:r>
            <w:r>
              <w:rPr>
                <w:noProof/>
                <w:webHidden/>
              </w:rPr>
              <w:fldChar w:fldCharType="end"/>
            </w:r>
          </w:hyperlink>
        </w:p>
        <w:p w14:paraId="49F5D190" w14:textId="480685DD" w:rsidR="00C37BB9" w:rsidRDefault="00C37BB9">
          <w:pPr>
            <w:pStyle w:val="TOC2"/>
            <w:tabs>
              <w:tab w:val="right" w:leader="dot" w:pos="9016"/>
            </w:tabs>
            <w:rPr>
              <w:rFonts w:eastAsiaTheme="minorEastAsia"/>
              <w:noProof/>
              <w:lang w:eastAsia="en-GB"/>
            </w:rPr>
          </w:pPr>
          <w:hyperlink w:anchor="_Toc221004909" w:history="1">
            <w:r w:rsidRPr="00522E8C">
              <w:rPr>
                <w:rStyle w:val="Hyperlink"/>
                <w:rFonts w:ascii="Arial" w:hAnsi="Arial" w:cs="Arial"/>
                <w:noProof/>
              </w:rPr>
              <w:t>8 Explicating my Literature Review 1 – Applicant Attraction</w:t>
            </w:r>
            <w:r>
              <w:rPr>
                <w:noProof/>
                <w:webHidden/>
              </w:rPr>
              <w:tab/>
            </w:r>
            <w:r>
              <w:rPr>
                <w:noProof/>
                <w:webHidden/>
              </w:rPr>
              <w:fldChar w:fldCharType="begin"/>
            </w:r>
            <w:r>
              <w:rPr>
                <w:noProof/>
                <w:webHidden/>
              </w:rPr>
              <w:instrText xml:space="preserve"> PAGEREF _Toc221004909 \h </w:instrText>
            </w:r>
            <w:r>
              <w:rPr>
                <w:noProof/>
                <w:webHidden/>
              </w:rPr>
            </w:r>
            <w:r>
              <w:rPr>
                <w:noProof/>
                <w:webHidden/>
              </w:rPr>
              <w:fldChar w:fldCharType="separate"/>
            </w:r>
            <w:r w:rsidR="00F77C08">
              <w:rPr>
                <w:noProof/>
                <w:webHidden/>
              </w:rPr>
              <w:t>7</w:t>
            </w:r>
            <w:r>
              <w:rPr>
                <w:noProof/>
                <w:webHidden/>
              </w:rPr>
              <w:fldChar w:fldCharType="end"/>
            </w:r>
          </w:hyperlink>
        </w:p>
        <w:p w14:paraId="76754C8A" w14:textId="6787CF6A" w:rsidR="00C37BB9" w:rsidRDefault="00C37BB9">
          <w:pPr>
            <w:pStyle w:val="TOC2"/>
            <w:tabs>
              <w:tab w:val="right" w:leader="dot" w:pos="9016"/>
            </w:tabs>
            <w:rPr>
              <w:rFonts w:eastAsiaTheme="minorEastAsia"/>
              <w:noProof/>
              <w:lang w:eastAsia="en-GB"/>
            </w:rPr>
          </w:pPr>
          <w:hyperlink w:anchor="_Toc221004910" w:history="1">
            <w:r w:rsidRPr="00522E8C">
              <w:rPr>
                <w:rStyle w:val="Hyperlink"/>
                <w:rFonts w:ascii="Arial" w:hAnsi="Arial" w:cs="Arial"/>
                <w:noProof/>
              </w:rPr>
              <w:t>9 Explicating my Literature Review 2 – Signalling Theory</w:t>
            </w:r>
            <w:r>
              <w:rPr>
                <w:noProof/>
                <w:webHidden/>
              </w:rPr>
              <w:tab/>
            </w:r>
            <w:r>
              <w:rPr>
                <w:noProof/>
                <w:webHidden/>
              </w:rPr>
              <w:fldChar w:fldCharType="begin"/>
            </w:r>
            <w:r>
              <w:rPr>
                <w:noProof/>
                <w:webHidden/>
              </w:rPr>
              <w:instrText xml:space="preserve"> PAGEREF _Toc221004910 \h </w:instrText>
            </w:r>
            <w:r>
              <w:rPr>
                <w:noProof/>
                <w:webHidden/>
              </w:rPr>
            </w:r>
            <w:r>
              <w:rPr>
                <w:noProof/>
                <w:webHidden/>
              </w:rPr>
              <w:fldChar w:fldCharType="separate"/>
            </w:r>
            <w:r w:rsidR="00F77C08">
              <w:rPr>
                <w:noProof/>
                <w:webHidden/>
              </w:rPr>
              <w:t>7</w:t>
            </w:r>
            <w:r>
              <w:rPr>
                <w:noProof/>
                <w:webHidden/>
              </w:rPr>
              <w:fldChar w:fldCharType="end"/>
            </w:r>
          </w:hyperlink>
        </w:p>
        <w:p w14:paraId="0D063210" w14:textId="38A766D4" w:rsidR="00C37BB9" w:rsidRDefault="00C37BB9">
          <w:pPr>
            <w:pStyle w:val="TOC2"/>
            <w:tabs>
              <w:tab w:val="right" w:leader="dot" w:pos="9016"/>
            </w:tabs>
            <w:rPr>
              <w:rFonts w:eastAsiaTheme="minorEastAsia"/>
              <w:noProof/>
              <w:lang w:eastAsia="en-GB"/>
            </w:rPr>
          </w:pPr>
          <w:hyperlink w:anchor="_Toc221004911" w:history="1">
            <w:r w:rsidRPr="00522E8C">
              <w:rPr>
                <w:rStyle w:val="Hyperlink"/>
                <w:rFonts w:ascii="Arial" w:hAnsi="Arial" w:cs="Arial"/>
                <w:noProof/>
              </w:rPr>
              <w:t>10 Explicating my Literature Review 3 – Recruitment &amp; Selection</w:t>
            </w:r>
            <w:r>
              <w:rPr>
                <w:noProof/>
                <w:webHidden/>
              </w:rPr>
              <w:tab/>
            </w:r>
            <w:r>
              <w:rPr>
                <w:noProof/>
                <w:webHidden/>
              </w:rPr>
              <w:fldChar w:fldCharType="begin"/>
            </w:r>
            <w:r>
              <w:rPr>
                <w:noProof/>
                <w:webHidden/>
              </w:rPr>
              <w:instrText xml:space="preserve"> PAGEREF _Toc221004911 \h </w:instrText>
            </w:r>
            <w:r>
              <w:rPr>
                <w:noProof/>
                <w:webHidden/>
              </w:rPr>
            </w:r>
            <w:r>
              <w:rPr>
                <w:noProof/>
                <w:webHidden/>
              </w:rPr>
              <w:fldChar w:fldCharType="separate"/>
            </w:r>
            <w:r w:rsidR="00F77C08">
              <w:rPr>
                <w:noProof/>
                <w:webHidden/>
              </w:rPr>
              <w:t>9</w:t>
            </w:r>
            <w:r>
              <w:rPr>
                <w:noProof/>
                <w:webHidden/>
              </w:rPr>
              <w:fldChar w:fldCharType="end"/>
            </w:r>
          </w:hyperlink>
        </w:p>
        <w:p w14:paraId="41BB40E4" w14:textId="46E74FF8" w:rsidR="00C37BB9" w:rsidRDefault="00C37BB9">
          <w:pPr>
            <w:pStyle w:val="TOC2"/>
            <w:tabs>
              <w:tab w:val="right" w:leader="dot" w:pos="9016"/>
            </w:tabs>
            <w:rPr>
              <w:rFonts w:eastAsiaTheme="minorEastAsia"/>
              <w:noProof/>
              <w:lang w:eastAsia="en-GB"/>
            </w:rPr>
          </w:pPr>
          <w:hyperlink w:anchor="_Toc221004912" w:history="1">
            <w:r w:rsidRPr="00522E8C">
              <w:rPr>
                <w:rStyle w:val="Hyperlink"/>
                <w:rFonts w:ascii="Arial" w:hAnsi="Arial" w:cs="Arial"/>
                <w:noProof/>
              </w:rPr>
              <w:t>11 Journal of Economic Literature (JEL) Classification</w:t>
            </w:r>
            <w:r>
              <w:rPr>
                <w:noProof/>
                <w:webHidden/>
              </w:rPr>
              <w:tab/>
            </w:r>
            <w:r>
              <w:rPr>
                <w:noProof/>
                <w:webHidden/>
              </w:rPr>
              <w:fldChar w:fldCharType="begin"/>
            </w:r>
            <w:r>
              <w:rPr>
                <w:noProof/>
                <w:webHidden/>
              </w:rPr>
              <w:instrText xml:space="preserve"> PAGEREF _Toc221004912 \h </w:instrText>
            </w:r>
            <w:r>
              <w:rPr>
                <w:noProof/>
                <w:webHidden/>
              </w:rPr>
            </w:r>
            <w:r>
              <w:rPr>
                <w:noProof/>
                <w:webHidden/>
              </w:rPr>
              <w:fldChar w:fldCharType="separate"/>
            </w:r>
            <w:r w:rsidR="00F77C08">
              <w:rPr>
                <w:noProof/>
                <w:webHidden/>
              </w:rPr>
              <w:t>9</w:t>
            </w:r>
            <w:r>
              <w:rPr>
                <w:noProof/>
                <w:webHidden/>
              </w:rPr>
              <w:fldChar w:fldCharType="end"/>
            </w:r>
          </w:hyperlink>
        </w:p>
        <w:p w14:paraId="550DBC5C" w14:textId="47B543B1"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3013A0">
      <w:pPr>
        <w:pStyle w:val="NoSpacing"/>
      </w:pPr>
    </w:p>
    <w:p w14:paraId="699A9C3A" w14:textId="125BEAB0" w:rsidR="004C57CC" w:rsidRPr="00856885" w:rsidRDefault="00860A18" w:rsidP="00502336">
      <w:pPr>
        <w:pStyle w:val="Heading2"/>
        <w:contextualSpacing/>
        <w:jc w:val="both"/>
        <w:rPr>
          <w:rFonts w:ascii="Arial" w:hAnsi="Arial" w:cs="Arial"/>
        </w:rPr>
      </w:pPr>
      <w:bookmarkStart w:id="0" w:name="_Toc221004901"/>
      <w:r w:rsidRPr="00856885">
        <w:rPr>
          <w:rStyle w:val="Strong"/>
          <w:rFonts w:ascii="Arial" w:hAnsi="Arial" w:cs="Arial"/>
          <w:b w:val="0"/>
          <w:bCs w:val="0"/>
          <w:color w:val="auto"/>
        </w:rPr>
        <w:lastRenderedPageBreak/>
        <w:t xml:space="preserve">1 </w:t>
      </w:r>
      <w:r w:rsidR="005729A2" w:rsidRPr="00856885">
        <w:rPr>
          <w:rStyle w:val="Strong"/>
          <w:rFonts w:ascii="Arial" w:hAnsi="Arial" w:cs="Arial"/>
          <w:b w:val="0"/>
          <w:bCs w:val="0"/>
          <w:color w:val="auto"/>
        </w:rPr>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2204F56" w:rsidR="00265D91" w:rsidRPr="00856885" w:rsidRDefault="00265D91" w:rsidP="00FD1908">
      <w:pPr>
        <w:pStyle w:val="Heading2"/>
        <w:contextualSpacing/>
        <w:jc w:val="both"/>
        <w:rPr>
          <w:rFonts w:ascii="Arial" w:hAnsi="Arial" w:cs="Arial"/>
          <w:color w:val="auto"/>
        </w:rPr>
      </w:pPr>
      <w:bookmarkStart w:id="1" w:name="_Toc221004902"/>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2F6840D9"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w:t>
      </w:r>
      <w:r w:rsidR="004A22CA">
        <w:rPr>
          <w:rFonts w:ascii="Arial" w:hAnsi="Arial" w:cs="Arial"/>
          <w:sz w:val="20"/>
          <w:szCs w:val="20"/>
        </w:rPr>
        <w:t>s</w:t>
      </w:r>
      <w:r w:rsidRPr="00856885">
        <w:rPr>
          <w:rFonts w:ascii="Arial" w:hAnsi="Arial" w:cs="Arial"/>
          <w:sz w:val="20"/>
          <w:szCs w:val="20"/>
        </w:rPr>
        <w:t xml:space="preserve"> and the result itself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4D8C994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 xml:space="preserve">proponents who advocate for AGI </w:t>
      </w:r>
      <w:r w:rsidR="008F2685" w:rsidRPr="00856885">
        <w:rPr>
          <w:rFonts w:ascii="Arial" w:hAnsi="Arial" w:cs="Arial"/>
          <w:sz w:val="20"/>
          <w:szCs w:val="20"/>
        </w:rPr>
        <w:t xml:space="preserve">and on the </w:t>
      </w:r>
      <w:proofErr w:type="gramStart"/>
      <w:r w:rsidR="008F2685" w:rsidRPr="00856885">
        <w:rPr>
          <w:rFonts w:ascii="Arial" w:hAnsi="Arial" w:cs="Arial"/>
          <w:sz w:val="20"/>
          <w:szCs w:val="20"/>
        </w:rPr>
        <w:t>other</w:t>
      </w:r>
      <w:proofErr w:type="gramEnd"/>
      <w:r w:rsidR="008F2685" w:rsidRPr="00856885">
        <w:rPr>
          <w:rFonts w:ascii="Arial" w:hAnsi="Arial" w:cs="Arial"/>
          <w:sz w:val="20"/>
          <w:szCs w:val="20"/>
        </w:rPr>
        <w:t xml:space="preserve">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7EDA4549" w:rsidR="00682742" w:rsidRPr="00856885" w:rsidRDefault="009E2038" w:rsidP="00FD1908">
      <w:pPr>
        <w:pStyle w:val="Heading2"/>
        <w:contextualSpacing/>
        <w:jc w:val="both"/>
        <w:rPr>
          <w:rFonts w:ascii="Arial" w:hAnsi="Arial" w:cs="Arial"/>
          <w:color w:val="auto"/>
        </w:rPr>
      </w:pPr>
      <w:bookmarkStart w:id="2" w:name="_Toc221004903"/>
      <w:r w:rsidRPr="00856885">
        <w:rPr>
          <w:rStyle w:val="Strong"/>
          <w:rFonts w:ascii="Arial" w:hAnsi="Arial" w:cs="Arial"/>
          <w:b w:val="0"/>
          <w:bCs w:val="0"/>
          <w:color w:val="auto"/>
        </w:rPr>
        <w:t xml:space="preserve">2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4D32D44C" w:rsidR="00827C78" w:rsidRPr="00856885" w:rsidRDefault="009E2038" w:rsidP="00FD1908">
      <w:pPr>
        <w:pStyle w:val="Heading2"/>
        <w:contextualSpacing/>
        <w:jc w:val="both"/>
        <w:rPr>
          <w:rStyle w:val="Strong"/>
          <w:rFonts w:ascii="Arial" w:hAnsi="Arial" w:cs="Arial"/>
          <w:b w:val="0"/>
          <w:bCs w:val="0"/>
          <w:color w:val="auto"/>
        </w:rPr>
      </w:pPr>
      <w:bookmarkStart w:id="6" w:name="_Toc221004904"/>
      <w:r w:rsidRPr="00856885">
        <w:rPr>
          <w:rStyle w:val="Strong"/>
          <w:rFonts w:ascii="Arial" w:hAnsi="Arial" w:cs="Arial"/>
          <w:b w:val="0"/>
          <w:bCs w:val="0"/>
          <w:color w:val="auto"/>
        </w:rPr>
        <w:t xml:space="preserve">3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6938C467" w:rsidR="00857765" w:rsidRPr="00856885" w:rsidRDefault="009E2038" w:rsidP="00FD1908">
      <w:pPr>
        <w:pStyle w:val="Heading2"/>
        <w:contextualSpacing/>
        <w:jc w:val="both"/>
        <w:rPr>
          <w:rFonts w:ascii="Arial" w:hAnsi="Arial" w:cs="Arial"/>
          <w:color w:val="auto"/>
        </w:rPr>
      </w:pPr>
      <w:bookmarkStart w:id="11" w:name="_Toc215736436"/>
      <w:bookmarkStart w:id="12" w:name="_Toc221004905"/>
      <w:r w:rsidRPr="00856885">
        <w:rPr>
          <w:rStyle w:val="Strong"/>
          <w:rFonts w:ascii="Arial" w:hAnsi="Arial" w:cs="Arial"/>
          <w:b w:val="0"/>
          <w:bCs w:val="0"/>
          <w:color w:val="auto"/>
        </w:rPr>
        <w:t xml:space="preserve">4 </w:t>
      </w:r>
      <w:bookmarkEnd w:id="11"/>
      <w:r w:rsidR="00B341DE" w:rsidRPr="00856885">
        <w:rPr>
          <w:rStyle w:val="Strong"/>
          <w:rFonts w:ascii="Arial" w:hAnsi="Arial" w:cs="Arial"/>
          <w:b w:val="0"/>
          <w:bCs w:val="0"/>
          <w:color w:val="auto"/>
        </w:rPr>
        <w:t>The Topic’s Importance to the Literature</w:t>
      </w:r>
      <w:bookmarkEnd w:id="12"/>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1B521FE6" w:rsidR="00857765" w:rsidRPr="00856885" w:rsidRDefault="009E2038" w:rsidP="00FD1908">
      <w:pPr>
        <w:pStyle w:val="Heading2"/>
        <w:contextualSpacing/>
        <w:jc w:val="both"/>
        <w:rPr>
          <w:rStyle w:val="Strong"/>
          <w:rFonts w:ascii="Arial" w:hAnsi="Arial" w:cs="Arial"/>
          <w:b w:val="0"/>
          <w:bCs w:val="0"/>
          <w:color w:val="auto"/>
        </w:rPr>
      </w:pPr>
      <w:bookmarkStart w:id="17" w:name="_Toc215736437"/>
      <w:bookmarkStart w:id="18" w:name="_Toc221004906"/>
      <w:r w:rsidRPr="00856885">
        <w:rPr>
          <w:rFonts w:ascii="Arial" w:hAnsi="Arial" w:cs="Arial"/>
          <w:color w:val="auto"/>
        </w:rPr>
        <w:t xml:space="preserve">5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644C0845" w:rsidR="00811C16" w:rsidRPr="00856885" w:rsidRDefault="009E2038" w:rsidP="00FD1908">
      <w:pPr>
        <w:pStyle w:val="Heading2"/>
        <w:contextualSpacing/>
        <w:jc w:val="both"/>
        <w:rPr>
          <w:rStyle w:val="Strong"/>
          <w:rFonts w:ascii="Arial" w:hAnsi="Arial" w:cs="Arial"/>
          <w:b w:val="0"/>
          <w:bCs w:val="0"/>
          <w:color w:val="000000" w:themeColor="text1"/>
        </w:rPr>
      </w:pPr>
      <w:bookmarkStart w:id="21" w:name="_Toc216632807"/>
      <w:bookmarkStart w:id="22" w:name="_Toc221004907"/>
      <w:bookmarkStart w:id="23" w:name="_Toc215736438"/>
      <w:r w:rsidRPr="00856885">
        <w:rPr>
          <w:rStyle w:val="Strong"/>
          <w:rFonts w:ascii="Arial" w:hAnsi="Arial" w:cs="Arial"/>
          <w:b w:val="0"/>
          <w:bCs w:val="0"/>
          <w:color w:val="000000" w:themeColor="text1"/>
        </w:rPr>
        <w:t xml:space="preserve">6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2"/>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6C857D94" w:rsidR="00811C16" w:rsidRPr="00856885" w:rsidRDefault="009E2038" w:rsidP="00FD1908">
      <w:pPr>
        <w:pStyle w:val="Heading2"/>
        <w:contextualSpacing/>
        <w:jc w:val="both"/>
        <w:rPr>
          <w:rStyle w:val="Strong"/>
          <w:rFonts w:ascii="Arial" w:hAnsi="Arial" w:cs="Arial"/>
          <w:b w:val="0"/>
          <w:bCs w:val="0"/>
          <w:color w:val="000000" w:themeColor="text1"/>
        </w:rPr>
      </w:pPr>
      <w:bookmarkStart w:id="24" w:name="_Toc216632808"/>
      <w:bookmarkStart w:id="25" w:name="_Toc221004908"/>
      <w:r w:rsidRPr="00856885">
        <w:rPr>
          <w:rStyle w:val="Strong"/>
          <w:rFonts w:ascii="Arial" w:hAnsi="Arial" w:cs="Arial"/>
          <w:b w:val="0"/>
          <w:bCs w:val="0"/>
          <w:color w:val="000000" w:themeColor="text1"/>
        </w:rPr>
        <w:t xml:space="preserve">7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1A1FF57D" w14:textId="682307E7"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2CA409FF" w14:textId="77777777" w:rsidR="00201BF5" w:rsidRPr="00856885" w:rsidRDefault="00201BF5" w:rsidP="00FD1908">
      <w:pPr>
        <w:jc w:val="both"/>
        <w:rPr>
          <w:rFonts w:ascii="Arial" w:hAnsi="Arial" w:cs="Arial"/>
          <w:color w:val="000000" w:themeColor="text1"/>
          <w:sz w:val="20"/>
          <w:szCs w:val="20"/>
        </w:rPr>
      </w:pPr>
    </w:p>
    <w:p w14:paraId="2822527A" w14:textId="4B8DDBFF" w:rsidR="00FD1908" w:rsidRPr="00856885" w:rsidRDefault="00FD1908" w:rsidP="002E1778">
      <w:pPr>
        <w:jc w:val="both"/>
        <w:rPr>
          <w:rStyle w:val="Strong"/>
          <w:rFonts w:ascii="Arial" w:hAnsi="Arial" w:cs="Arial"/>
          <w:b w:val="0"/>
          <w:bCs w:val="0"/>
          <w:color w:val="000000" w:themeColor="text1"/>
          <w:sz w:val="32"/>
          <w:szCs w:val="32"/>
        </w:rPr>
      </w:pPr>
      <w:bookmarkStart w:id="26" w:name="_Toc216632809"/>
      <w:r w:rsidRPr="00856885">
        <w:rPr>
          <w:rStyle w:val="Strong"/>
          <w:rFonts w:ascii="Arial" w:hAnsi="Arial" w:cs="Arial"/>
          <w:b w:val="0"/>
          <w:bCs w:val="0"/>
          <w:color w:val="000000" w:themeColor="text1"/>
          <w:sz w:val="32"/>
          <w:szCs w:val="32"/>
        </w:rPr>
        <w:t>7.1 Conducting Gap Analysis</w:t>
      </w:r>
      <w:r w:rsidR="007D4A39" w:rsidRPr="00856885">
        <w:rPr>
          <w:rStyle w:val="Strong"/>
          <w:rFonts w:ascii="Arial" w:hAnsi="Arial" w:cs="Arial"/>
          <w:b w:val="0"/>
          <w:bCs w:val="0"/>
          <w:color w:val="000000" w:themeColor="text1"/>
          <w:sz w:val="32"/>
          <w:szCs w:val="32"/>
        </w:rPr>
        <w:t xml:space="preserve"> – A</w:t>
      </w:r>
      <w:r w:rsidR="00DC031E" w:rsidRPr="00856885">
        <w:rPr>
          <w:rStyle w:val="Strong"/>
          <w:rFonts w:ascii="Arial" w:hAnsi="Arial" w:cs="Arial"/>
          <w:b w:val="0"/>
          <w:bCs w:val="0"/>
          <w:color w:val="000000" w:themeColor="text1"/>
          <w:sz w:val="32"/>
          <w:szCs w:val="32"/>
        </w:rPr>
        <w:t>S</w:t>
      </w:r>
      <w:r w:rsidR="007D4A39" w:rsidRPr="00856885">
        <w:rPr>
          <w:rStyle w:val="Strong"/>
          <w:rFonts w:ascii="Arial" w:hAnsi="Arial" w:cs="Arial"/>
          <w:b w:val="0"/>
          <w:bCs w:val="0"/>
          <w:color w:val="000000" w:themeColor="text1"/>
          <w:sz w:val="32"/>
          <w:szCs w:val="32"/>
        </w:rPr>
        <w:t xml:space="preserve">I </w:t>
      </w:r>
      <w:r w:rsidR="004C372C" w:rsidRPr="00856885">
        <w:rPr>
          <w:rStyle w:val="Strong"/>
          <w:rFonts w:ascii="Arial" w:hAnsi="Arial" w:cs="Arial"/>
          <w:b w:val="0"/>
          <w:bCs w:val="0"/>
          <w:color w:val="000000" w:themeColor="text1"/>
          <w:sz w:val="32"/>
          <w:szCs w:val="32"/>
        </w:rPr>
        <w:t xml:space="preserve">and </w:t>
      </w:r>
      <w:r w:rsidR="009A0C73" w:rsidRPr="00856885">
        <w:rPr>
          <w:rStyle w:val="Strong"/>
          <w:rFonts w:ascii="Arial" w:hAnsi="Arial" w:cs="Arial"/>
          <w:b w:val="0"/>
          <w:bCs w:val="0"/>
          <w:color w:val="000000" w:themeColor="text1"/>
          <w:sz w:val="32"/>
          <w:szCs w:val="32"/>
        </w:rPr>
        <w:t xml:space="preserve">its effect on </w:t>
      </w:r>
      <w:r w:rsidR="002341C6" w:rsidRPr="00856885">
        <w:rPr>
          <w:rStyle w:val="Strong"/>
          <w:rFonts w:ascii="Arial" w:hAnsi="Arial" w:cs="Arial"/>
          <w:b w:val="0"/>
          <w:bCs w:val="0"/>
          <w:color w:val="000000" w:themeColor="text1"/>
          <w:sz w:val="32"/>
          <w:szCs w:val="32"/>
        </w:rPr>
        <w:t>HRM</w:t>
      </w:r>
    </w:p>
    <w:p w14:paraId="07EEC0EA" w14:textId="68B35D35" w:rsidR="00FD1908" w:rsidRPr="00856885" w:rsidRDefault="00887BF1" w:rsidP="00502336">
      <w:pPr>
        <w:jc w:val="both"/>
        <w:rPr>
          <w:rFonts w:ascii="Arial" w:hAnsi="Arial" w:cs="Arial"/>
          <w:sz w:val="20"/>
          <w:szCs w:val="20"/>
        </w:rPr>
      </w:pPr>
      <w:r w:rsidRPr="00856885">
        <w:rPr>
          <w:rFonts w:ascii="Arial" w:hAnsi="Arial" w:cs="Arial"/>
          <w:sz w:val="20"/>
          <w:szCs w:val="20"/>
        </w:rPr>
        <w:t xml:space="preserve">While some gaps certainly </w:t>
      </w:r>
      <w:r w:rsidR="0036616F" w:rsidRPr="00856885">
        <w:rPr>
          <w:rFonts w:ascii="Arial" w:hAnsi="Arial" w:cs="Arial"/>
          <w:sz w:val="20"/>
          <w:szCs w:val="20"/>
        </w:rPr>
        <w:t xml:space="preserve">do </w:t>
      </w:r>
      <w:r w:rsidRPr="00856885">
        <w:rPr>
          <w:rFonts w:ascii="Arial" w:hAnsi="Arial" w:cs="Arial"/>
          <w:sz w:val="20"/>
          <w:szCs w:val="20"/>
        </w:rPr>
        <w:t>exist in the form of “</w:t>
      </w:r>
      <w:r w:rsidRPr="00856885">
        <w:rPr>
          <w:rFonts w:ascii="Arial" w:hAnsi="Arial" w:cs="Arial"/>
          <w:i/>
          <w:iCs/>
          <w:sz w:val="20"/>
          <w:szCs w:val="20"/>
        </w:rPr>
        <w:t>minimal information</w:t>
      </w:r>
      <w:r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w:t>
      </w:r>
      <w:proofErr w:type="spellStart"/>
      <w:r w:rsidR="002C29B5" w:rsidRPr="00856885">
        <w:rPr>
          <w:rFonts w:ascii="Arial" w:hAnsi="Arial" w:cs="Arial"/>
          <w:sz w:val="20"/>
          <w:szCs w:val="20"/>
        </w:rPr>
        <w:t>Jeste</w:t>
      </w:r>
      <w:proofErr w:type="spellEnd"/>
      <w:r w:rsidR="002C29B5" w:rsidRPr="00856885">
        <w:rPr>
          <w:rFonts w:ascii="Arial" w:hAnsi="Arial" w:cs="Arial"/>
          <w:sz w:val="20"/>
          <w:szCs w:val="20"/>
        </w:rPr>
        <w:t>, 2004)</w:t>
      </w:r>
      <w:r w:rsidRPr="00856885">
        <w:rPr>
          <w:rFonts w:ascii="Arial" w:hAnsi="Arial" w:cs="Arial"/>
          <w:sz w:val="20"/>
          <w:szCs w:val="20"/>
        </w:rPr>
        <w:t>, o</w:t>
      </w:r>
      <w:r w:rsidR="00FD1908" w:rsidRPr="00856885">
        <w:rPr>
          <w:rFonts w:ascii="Arial" w:hAnsi="Arial" w:cs="Arial"/>
          <w:sz w:val="20"/>
          <w:szCs w:val="20"/>
        </w:rPr>
        <w:t xml:space="preserve">ne of the </w:t>
      </w:r>
      <w:r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w:t>
      </w:r>
      <w:r w:rsidR="00124FA3">
        <w:rPr>
          <w:rFonts w:ascii="Arial" w:hAnsi="Arial" w:cs="Arial"/>
          <w:sz w:val="20"/>
          <w:szCs w:val="20"/>
        </w:rPr>
        <w:t xml:space="preserve">(“AI”) </w:t>
      </w:r>
      <w:r w:rsidR="00FD1908" w:rsidRPr="00856885">
        <w:rPr>
          <w:rFonts w:ascii="Arial" w:hAnsi="Arial" w:cs="Arial"/>
          <w:sz w:val="20"/>
          <w:szCs w:val="20"/>
        </w:rPr>
        <w:t xml:space="preserve">and employment </w:t>
      </w:r>
      <w:r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w:t>
      </w:r>
      <w:proofErr w:type="spellStart"/>
      <w:r w:rsidR="002A53F4" w:rsidRPr="00856885">
        <w:rPr>
          <w:rFonts w:ascii="Arial" w:hAnsi="Arial" w:cs="Arial"/>
          <w:sz w:val="20"/>
          <w:szCs w:val="20"/>
        </w:rPr>
        <w:t>Arsenyan</w:t>
      </w:r>
      <w:proofErr w:type="spellEnd"/>
      <w:r w:rsidR="002A53F4" w:rsidRPr="00856885">
        <w:rPr>
          <w:rFonts w:ascii="Arial" w:hAnsi="Arial" w:cs="Arial"/>
          <w:sz w:val="20"/>
          <w:szCs w:val="20"/>
        </w:rPr>
        <w:t xml:space="preserve">,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AI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proofErr w:type="spellStart"/>
      <w:r w:rsidR="00170080"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r w:rsidR="00D04663" w:rsidRPr="00856885">
        <w:rPr>
          <w:rFonts w:ascii="Arial" w:hAnsi="Arial" w:cs="Arial"/>
          <w:sz w:val="20"/>
          <w:szCs w:val="20"/>
        </w:rPr>
        <w:t xml:space="preserve"> </w:t>
      </w:r>
      <w:proofErr w:type="spellStart"/>
      <w:r w:rsidR="00D04663"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D04663" w:rsidRPr="00856885">
        <w:rPr>
          <w:rFonts w:ascii="Arial" w:hAnsi="Arial" w:cs="Arial"/>
          <w:sz w:val="20"/>
          <w:szCs w:val="20"/>
        </w:rPr>
        <w:t xml:space="preserve"> (2022) </w:t>
      </w:r>
      <w:r w:rsidR="00432AFE" w:rsidRPr="00856885">
        <w:rPr>
          <w:rFonts w:ascii="Arial" w:hAnsi="Arial" w:cs="Arial"/>
          <w:sz w:val="20"/>
          <w:szCs w:val="20"/>
        </w:rPr>
        <w:t>refers</w:t>
      </w:r>
      <w:r w:rsidR="00D04663" w:rsidRPr="00856885">
        <w:rPr>
          <w:rFonts w:ascii="Arial" w:hAnsi="Arial" w:cs="Arial"/>
          <w:sz w:val="20"/>
          <w:szCs w:val="20"/>
        </w:rPr>
        <w:t xml:space="preserve"> explicitly to a </w:t>
      </w:r>
      <w:r w:rsidR="002341C6" w:rsidRPr="00856885">
        <w:rPr>
          <w:rFonts w:ascii="Arial" w:hAnsi="Arial" w:cs="Arial"/>
          <w:sz w:val="20"/>
          <w:szCs w:val="20"/>
        </w:rPr>
        <w:t xml:space="preserve">separate </w:t>
      </w:r>
      <w:r w:rsidR="00D04663" w:rsidRPr="00856885">
        <w:rPr>
          <w:rFonts w:ascii="Arial" w:hAnsi="Arial" w:cs="Arial"/>
          <w:sz w:val="20"/>
          <w:szCs w:val="20"/>
        </w:rPr>
        <w:t>paper by Jia, Gao, Li and Li (2018).</w:t>
      </w:r>
    </w:p>
    <w:p w14:paraId="14D25E18" w14:textId="6B707757" w:rsidR="00B92FD8" w:rsidRPr="00567094" w:rsidRDefault="00DC031E" w:rsidP="00B92FD8">
      <w:pPr>
        <w:pStyle w:val="ListParagraph"/>
        <w:numPr>
          <w:ilvl w:val="0"/>
          <w:numId w:val="17"/>
        </w:numPr>
        <w:jc w:val="both"/>
        <w:rPr>
          <w:rFonts w:ascii="Arial" w:hAnsi="Arial" w:cs="Arial"/>
          <w:sz w:val="20"/>
          <w:szCs w:val="20"/>
        </w:rPr>
      </w:pPr>
      <w:r w:rsidRPr="00B92FD8">
        <w:rPr>
          <w:rFonts w:ascii="Arial" w:hAnsi="Arial" w:cs="Arial"/>
          <w:sz w:val="20"/>
          <w:szCs w:val="20"/>
        </w:rPr>
        <w:t>AI as an umbrella term for</w:t>
      </w:r>
      <w:r w:rsidR="0044107F" w:rsidRPr="00B92FD8">
        <w:rPr>
          <w:rFonts w:ascii="Arial" w:hAnsi="Arial" w:cs="Arial"/>
          <w:sz w:val="20"/>
          <w:szCs w:val="20"/>
        </w:rPr>
        <w:t xml:space="preserve"> concepts </w:t>
      </w:r>
      <w:r w:rsidRPr="00B92FD8">
        <w:rPr>
          <w:rFonts w:ascii="Arial" w:hAnsi="Arial" w:cs="Arial"/>
          <w:sz w:val="20"/>
          <w:szCs w:val="20"/>
        </w:rPr>
        <w:t>machine learning</w:t>
      </w:r>
      <w:r w:rsidR="0044107F" w:rsidRPr="00B92FD8">
        <w:rPr>
          <w:rFonts w:ascii="Arial" w:hAnsi="Arial" w:cs="Arial"/>
          <w:sz w:val="20"/>
          <w:szCs w:val="20"/>
        </w:rPr>
        <w:t>, NLP, computer vision and other key algorithmic concepts</w:t>
      </w:r>
    </w:p>
    <w:p w14:paraId="4CC004D7" w14:textId="02D88DE0" w:rsidR="00B92FD8" w:rsidRPr="00856885" w:rsidRDefault="00B92FD8" w:rsidP="00B92FD8">
      <w:pPr>
        <w:jc w:val="both"/>
        <w:rPr>
          <w:rStyle w:val="Strong"/>
          <w:rFonts w:ascii="Arial" w:hAnsi="Arial" w:cs="Arial"/>
          <w:b w:val="0"/>
          <w:bCs w:val="0"/>
          <w:color w:val="000000" w:themeColor="text1"/>
          <w:sz w:val="32"/>
          <w:szCs w:val="32"/>
        </w:rPr>
      </w:pPr>
      <w:r w:rsidRPr="00856885">
        <w:rPr>
          <w:rStyle w:val="Strong"/>
          <w:rFonts w:ascii="Arial" w:hAnsi="Arial" w:cs="Arial"/>
          <w:b w:val="0"/>
          <w:bCs w:val="0"/>
          <w:color w:val="000000" w:themeColor="text1"/>
          <w:sz w:val="32"/>
          <w:szCs w:val="32"/>
        </w:rPr>
        <w:t>7.</w:t>
      </w:r>
      <w:r>
        <w:rPr>
          <w:rStyle w:val="Strong"/>
          <w:rFonts w:ascii="Arial" w:hAnsi="Arial" w:cs="Arial"/>
          <w:b w:val="0"/>
          <w:bCs w:val="0"/>
          <w:color w:val="000000" w:themeColor="text1"/>
          <w:sz w:val="32"/>
          <w:szCs w:val="32"/>
        </w:rPr>
        <w:t>2 Concerns and Recommendations</w:t>
      </w:r>
    </w:p>
    <w:p w14:paraId="38D9688D" w14:textId="715DD26C"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paper is in regard to a </w:t>
      </w:r>
      <w:r w:rsidR="005F59D5">
        <w:rPr>
          <w:rFonts w:ascii="Arial" w:hAnsi="Arial" w:cs="Arial"/>
          <w:sz w:val="20"/>
          <w:szCs w:val="20"/>
        </w:rPr>
        <w:t>context engineering exercise</w:t>
      </w:r>
      <w:r>
        <w:rPr>
          <w:rFonts w:ascii="Arial" w:hAnsi="Arial" w:cs="Arial"/>
          <w:sz w:val="20"/>
          <w:szCs w:val="20"/>
        </w:rPr>
        <w:t xml:space="preserve"> which the author</w:t>
      </w:r>
      <w:r w:rsidR="005F59D5">
        <w:rPr>
          <w:rFonts w:ascii="Arial" w:hAnsi="Arial" w:cs="Arial"/>
          <w:sz w:val="20"/>
          <w:szCs w:val="20"/>
        </w:rPr>
        <w:t xml:space="preserve"> developed</w:t>
      </w:r>
      <w:r>
        <w:rPr>
          <w:rFonts w:ascii="Arial" w:hAnsi="Arial" w:cs="Arial"/>
          <w:sz w:val="20"/>
          <w:szCs w:val="20"/>
        </w:rPr>
        <w:t xml:space="preserve"> and tested over a 3-week period. Whilst implementing </w:t>
      </w:r>
      <w:r w:rsidR="005F59D5">
        <w:rPr>
          <w:rFonts w:ascii="Arial" w:hAnsi="Arial" w:cs="Arial"/>
          <w:sz w:val="20"/>
          <w:szCs w:val="20"/>
        </w:rPr>
        <w:t xml:space="preserve">3 key models 1) </w:t>
      </w:r>
      <w:r w:rsidR="00AD4668">
        <w:rPr>
          <w:rFonts w:ascii="Arial" w:hAnsi="Arial" w:cs="Arial"/>
          <w:sz w:val="20"/>
          <w:szCs w:val="20"/>
        </w:rPr>
        <w:t xml:space="preserve">Gemini 3.5, </w:t>
      </w:r>
      <w:r w:rsidR="005F59D5">
        <w:rPr>
          <w:rFonts w:ascii="Arial" w:hAnsi="Arial" w:cs="Arial"/>
          <w:sz w:val="20"/>
          <w:szCs w:val="20"/>
        </w:rPr>
        <w:t xml:space="preserve">2) </w:t>
      </w:r>
      <w:r w:rsidR="00AD4668">
        <w:rPr>
          <w:rFonts w:ascii="Arial" w:hAnsi="Arial" w:cs="Arial"/>
          <w:sz w:val="20"/>
          <w:szCs w:val="20"/>
        </w:rPr>
        <w:t>Claude Haiku 3.5</w:t>
      </w:r>
      <w:r w:rsidR="00C1555E">
        <w:rPr>
          <w:rFonts w:ascii="Arial" w:hAnsi="Arial" w:cs="Arial"/>
          <w:sz w:val="20"/>
          <w:szCs w:val="20"/>
        </w:rPr>
        <w:t>,</w:t>
      </w:r>
      <w:r w:rsidR="00AD4668">
        <w:rPr>
          <w:rFonts w:ascii="Arial" w:hAnsi="Arial" w:cs="Arial"/>
          <w:sz w:val="20"/>
          <w:szCs w:val="20"/>
        </w:rPr>
        <w:t xml:space="preserve"> and </w:t>
      </w:r>
      <w:r w:rsidR="005F59D5">
        <w:rPr>
          <w:rFonts w:ascii="Arial" w:hAnsi="Arial" w:cs="Arial"/>
          <w:sz w:val="20"/>
          <w:szCs w:val="20"/>
        </w:rPr>
        <w:t>finally</w:t>
      </w:r>
      <w:r w:rsidR="00C1555E">
        <w:rPr>
          <w:rFonts w:ascii="Arial" w:hAnsi="Arial" w:cs="Arial"/>
          <w:sz w:val="20"/>
          <w:szCs w:val="20"/>
        </w:rPr>
        <w:t>,</w:t>
      </w:r>
      <w:r w:rsidR="005F59D5">
        <w:rPr>
          <w:rFonts w:ascii="Arial" w:hAnsi="Arial" w:cs="Arial"/>
          <w:sz w:val="20"/>
          <w:szCs w:val="20"/>
        </w:rPr>
        <w:t xml:space="preserve"> 3) </w:t>
      </w:r>
      <w:r>
        <w:rPr>
          <w:rFonts w:ascii="Arial" w:hAnsi="Arial" w:cs="Arial"/>
          <w:sz w:val="20"/>
          <w:szCs w:val="20"/>
        </w:rPr>
        <w:t xml:space="preserve">Claude Opus 4.5 (the latest iteration of Anthropic’s market leading LLM) and prompting </w:t>
      </w:r>
      <w:r w:rsidR="00AD4668">
        <w:rPr>
          <w:rFonts w:ascii="Arial" w:hAnsi="Arial" w:cs="Arial"/>
          <w:sz w:val="20"/>
          <w:szCs w:val="20"/>
        </w:rPr>
        <w:t>each</w:t>
      </w:r>
      <w:r>
        <w:rPr>
          <w:rFonts w:ascii="Arial" w:hAnsi="Arial" w:cs="Arial"/>
          <w:sz w:val="20"/>
          <w:szCs w:val="20"/>
        </w:rPr>
        <w:t xml:space="preserve"> model through an OAuth 2.0 API, much of the 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themes </w:t>
      </w:r>
      <w:r w:rsidR="00AD4668">
        <w:rPr>
          <w:rFonts w:ascii="Arial" w:hAnsi="Arial" w:cs="Arial"/>
          <w:sz w:val="20"/>
          <w:szCs w:val="20"/>
        </w:rPr>
        <w:t xml:space="preserve">observed </w:t>
      </w:r>
      <w:r w:rsidR="00377BAD">
        <w:rPr>
          <w:rFonts w:ascii="Arial" w:hAnsi="Arial" w:cs="Arial"/>
          <w:sz w:val="20"/>
          <w:szCs w:val="20"/>
        </w:rPr>
        <w:t>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6DB55EB6" w14:textId="0A5DE311" w:rsidR="00CD728C"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w:t>
      </w:r>
      <w:r w:rsidR="00AD4668">
        <w:rPr>
          <w:rFonts w:ascii="Arial" w:hAnsi="Arial" w:cs="Arial"/>
          <w:sz w:val="20"/>
          <w:szCs w:val="20"/>
        </w:rPr>
        <w:t xml:space="preserve"> weights its algorithm</w:t>
      </w:r>
      <w:r>
        <w:rPr>
          <w:rFonts w:ascii="Arial" w:hAnsi="Arial" w:cs="Arial"/>
          <w:sz w:val="20"/>
          <w:szCs w:val="20"/>
        </w:rPr>
        <w:t xml:space="preserve">, or </w:t>
      </w:r>
      <w:r w:rsidR="00AD4668">
        <w:rPr>
          <w:rFonts w:ascii="Arial" w:hAnsi="Arial" w:cs="Arial"/>
          <w:sz w:val="20"/>
          <w:szCs w:val="20"/>
        </w:rPr>
        <w:t>how it decides upon its</w:t>
      </w:r>
      <w:r>
        <w:rPr>
          <w:rFonts w:ascii="Arial" w:hAnsi="Arial" w:cs="Arial"/>
          <w:sz w:val="20"/>
          <w:szCs w:val="20"/>
        </w:rPr>
        <w:t xml:space="preserve"> company’s interests </w:t>
      </w:r>
      <w:r w:rsidR="00AD4668">
        <w:rPr>
          <w:rFonts w:ascii="Arial" w:hAnsi="Arial" w:cs="Arial"/>
          <w:sz w:val="20"/>
          <w:szCs w:val="20"/>
        </w:rPr>
        <w:t>when</w:t>
      </w:r>
      <w:r>
        <w:rPr>
          <w:rFonts w:ascii="Arial" w:hAnsi="Arial" w:cs="Arial"/>
          <w:sz w:val="20"/>
          <w:szCs w:val="20"/>
        </w:rPr>
        <w:t xml:space="preserve"> competing with OpenAI</w:t>
      </w:r>
      <w:r w:rsidR="00AD4668">
        <w:rPr>
          <w:rFonts w:ascii="Arial" w:hAnsi="Arial" w:cs="Arial"/>
          <w:sz w:val="20"/>
          <w:szCs w:val="20"/>
        </w:rPr>
        <w:t xml:space="preserve"> and Google</w:t>
      </w:r>
      <w:r>
        <w:rPr>
          <w:rFonts w:ascii="Arial" w:hAnsi="Arial" w:cs="Arial"/>
          <w:sz w:val="20"/>
          <w:szCs w:val="20"/>
        </w:rPr>
        <w:t>,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03F75D75" w14:textId="77777777" w:rsidR="00B92FD8" w:rsidRDefault="00B92FD8" w:rsidP="00B92FD8">
      <w:pPr>
        <w:jc w:val="both"/>
        <w:rPr>
          <w:rFonts w:ascii="Arial" w:hAnsi="Arial" w:cs="Arial"/>
          <w:sz w:val="20"/>
          <w:szCs w:val="20"/>
        </w:rPr>
      </w:pPr>
    </w:p>
    <w:p w14:paraId="554EB11F" w14:textId="77777777" w:rsidR="0057457C" w:rsidRPr="00B92FD8" w:rsidRDefault="0057457C" w:rsidP="00B92FD8">
      <w:pPr>
        <w:jc w:val="both"/>
        <w:rPr>
          <w:rFonts w:ascii="Arial" w:hAnsi="Arial" w:cs="Arial"/>
          <w:sz w:val="20"/>
          <w:szCs w:val="20"/>
        </w:rPr>
      </w:pPr>
    </w:p>
    <w:p w14:paraId="2A8457A0" w14:textId="7D5207F0" w:rsidR="00811C16" w:rsidRPr="00856885" w:rsidRDefault="009E2038" w:rsidP="00FD1908">
      <w:pPr>
        <w:pStyle w:val="Heading2"/>
        <w:contextualSpacing/>
        <w:jc w:val="both"/>
        <w:rPr>
          <w:rStyle w:val="Strong"/>
          <w:rFonts w:ascii="Arial" w:hAnsi="Arial" w:cs="Arial"/>
          <w:b w:val="0"/>
          <w:bCs w:val="0"/>
          <w:color w:val="000000" w:themeColor="text1"/>
        </w:rPr>
      </w:pPr>
      <w:bookmarkStart w:id="27" w:name="_Toc221004909"/>
      <w:r w:rsidRPr="00856885">
        <w:rPr>
          <w:rStyle w:val="Strong"/>
          <w:rFonts w:ascii="Arial" w:hAnsi="Arial" w:cs="Arial"/>
          <w:b w:val="0"/>
          <w:bCs w:val="0"/>
          <w:color w:val="000000" w:themeColor="text1"/>
        </w:rPr>
        <w:lastRenderedPageBreak/>
        <w:t xml:space="preserve">8 </w:t>
      </w:r>
      <w:r w:rsidR="00811C16" w:rsidRPr="00856885">
        <w:rPr>
          <w:rStyle w:val="Strong"/>
          <w:rFonts w:ascii="Arial" w:hAnsi="Arial" w:cs="Arial"/>
          <w:b w:val="0"/>
          <w:bCs w:val="0"/>
          <w:color w:val="000000" w:themeColor="text1"/>
        </w:rPr>
        <w:t>Explicating my Literature Review 1</w:t>
      </w:r>
      <w:bookmarkEnd w:id="26"/>
      <w:r w:rsidR="006C05C8" w:rsidRPr="00856885">
        <w:rPr>
          <w:rStyle w:val="Strong"/>
          <w:rFonts w:ascii="Arial" w:hAnsi="Arial" w:cs="Arial"/>
          <w:b w:val="0"/>
          <w:bCs w:val="0"/>
          <w:color w:val="000000" w:themeColor="text1"/>
        </w:rPr>
        <w:t xml:space="preserve"> – Applicant Attraction</w:t>
      </w:r>
      <w:bookmarkEnd w:id="27"/>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Dutta &amp; </w:t>
            </w:r>
            <w:proofErr w:type="spellStart"/>
            <w:r w:rsidRPr="00856885">
              <w:rPr>
                <w:rFonts w:ascii="Arial" w:hAnsi="Arial" w:cs="Arial"/>
                <w:color w:val="000000" w:themeColor="text1"/>
                <w:sz w:val="20"/>
                <w:szCs w:val="20"/>
              </w:rPr>
              <w:t>Adsule</w:t>
            </w:r>
            <w:proofErr w:type="spellEnd"/>
            <w:r w:rsidRPr="00856885">
              <w:rPr>
                <w:rFonts w:ascii="Arial" w:hAnsi="Arial" w:cs="Arial"/>
                <w:color w:val="000000" w:themeColor="text1"/>
                <w:sz w:val="20"/>
                <w:szCs w:val="20"/>
              </w:rPr>
              <w:t xml:space="preserv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roofErr w:type="spellStart"/>
            <w:r w:rsidRPr="00856885">
              <w:rPr>
                <w:rFonts w:ascii="Arial" w:hAnsi="Arial" w:cs="Arial"/>
                <w:color w:val="000000" w:themeColor="text1"/>
                <w:sz w:val="20"/>
                <w:szCs w:val="20"/>
              </w:rPr>
              <w:t>Lup</w:t>
            </w:r>
            <w:proofErr w:type="spellEnd"/>
            <w:r w:rsidRPr="00856885">
              <w:rPr>
                <w:rFonts w:ascii="Arial" w:hAnsi="Arial" w:cs="Arial"/>
                <w:color w:val="000000" w:themeColor="text1"/>
                <w:sz w:val="20"/>
                <w:szCs w:val="20"/>
              </w:rPr>
              <w:t xml:space="preserve">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28" w:name="_Toc216632810"/>
    </w:p>
    <w:p w14:paraId="63BB0180" w14:textId="0EA3527B" w:rsidR="00811C16" w:rsidRPr="00856885" w:rsidRDefault="009E2038" w:rsidP="00FD1908">
      <w:pPr>
        <w:pStyle w:val="Heading2"/>
        <w:contextualSpacing/>
        <w:jc w:val="both"/>
        <w:rPr>
          <w:rStyle w:val="Strong"/>
          <w:rFonts w:ascii="Arial" w:hAnsi="Arial" w:cs="Arial"/>
          <w:b w:val="0"/>
          <w:bCs w:val="0"/>
          <w:color w:val="000000" w:themeColor="text1"/>
        </w:rPr>
      </w:pPr>
      <w:bookmarkStart w:id="29" w:name="_Toc221004910"/>
      <w:r w:rsidRPr="00856885">
        <w:rPr>
          <w:rStyle w:val="Strong"/>
          <w:rFonts w:ascii="Arial" w:hAnsi="Arial" w:cs="Arial"/>
          <w:b w:val="0"/>
          <w:bCs w:val="0"/>
          <w:color w:val="000000" w:themeColor="text1"/>
        </w:rPr>
        <w:t xml:space="preserve">9 </w:t>
      </w:r>
      <w:r w:rsidR="00811C16" w:rsidRPr="00856885">
        <w:rPr>
          <w:rStyle w:val="Strong"/>
          <w:rFonts w:ascii="Arial" w:hAnsi="Arial" w:cs="Arial"/>
          <w:b w:val="0"/>
          <w:bCs w:val="0"/>
          <w:color w:val="000000" w:themeColor="text1"/>
        </w:rPr>
        <w:t>Explicating my Literature Review 2</w:t>
      </w:r>
      <w:bookmarkEnd w:id="28"/>
      <w:r w:rsidR="00C656AC" w:rsidRPr="00856885">
        <w:rPr>
          <w:rStyle w:val="Strong"/>
          <w:rFonts w:ascii="Arial" w:hAnsi="Arial" w:cs="Arial"/>
          <w:b w:val="0"/>
          <w:bCs w:val="0"/>
          <w:color w:val="000000" w:themeColor="text1"/>
        </w:rPr>
        <w:t xml:space="preserve"> – Signalling Theory</w:t>
      </w:r>
      <w:bookmarkEnd w:id="29"/>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Spence (1973): Theoretical Article</w:t>
      </w:r>
      <w:r w:rsidR="00D36A5A" w:rsidRPr="00856885">
        <w:rPr>
          <w:rFonts w:ascii="Arial" w:hAnsi="Arial" w:cs="Arial"/>
          <w:b/>
          <w:bCs/>
          <w:color w:val="000000" w:themeColor="text1"/>
          <w:sz w:val="20"/>
          <w:szCs w:val="20"/>
        </w:rPr>
        <w:t xml:space="preserve"> on Signalling Theory</w:t>
      </w:r>
    </w:p>
    <w:p w14:paraId="496F3423" w14:textId="6953E8D0" w:rsidR="00B341DE" w:rsidRPr="00856885"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9D1138" w:rsidRPr="00856885">
        <w:rPr>
          <w:rFonts w:ascii="Arial" w:hAnsi="Arial" w:cs="Arial"/>
          <w:color w:val="000000" w:themeColor="text1"/>
          <w:sz w:val="20"/>
          <w:szCs w:val="20"/>
        </w:rPr>
        <w:t>.</w:t>
      </w:r>
      <w:r w:rsidR="00D36A5A" w:rsidRPr="00856885">
        <w:rPr>
          <w:rFonts w:ascii="Arial" w:hAnsi="Arial" w:cs="Arial"/>
          <w:color w:val="000000" w:themeColor="text1"/>
          <w:sz w:val="20"/>
          <w:szCs w:val="20"/>
        </w:rPr>
        <w:t xml:space="preserve"> Think Euromillions but a much less grand rendition.</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workers capability in the job prior to lottery is 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D36A5A"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his “primary interest” due to the uncertainty involved </w:t>
      </w:r>
      <w:r w:rsidR="00D36A5A" w:rsidRPr="00856885">
        <w:rPr>
          <w:rFonts w:ascii="Arial" w:hAnsi="Arial" w:cs="Arial"/>
          <w:color w:val="000000" w:themeColor="text1"/>
          <w:sz w:val="20"/>
          <w:szCs w:val="20"/>
        </w:rPr>
        <w:t>in making the hire when weighed against</w:t>
      </w:r>
      <w:r w:rsidRPr="00856885">
        <w:rPr>
          <w:rFonts w:ascii="Arial" w:hAnsi="Arial" w:cs="Arial"/>
          <w:color w:val="000000" w:themeColor="text1"/>
          <w:sz w:val="20"/>
          <w:szCs w:val="20"/>
        </w:rPr>
        <w:t xml:space="preserve"> the wages </w:t>
      </w:r>
      <w:r w:rsidRPr="00856885">
        <w:rPr>
          <w:rFonts w:ascii="Arial" w:hAnsi="Arial" w:cs="Arial"/>
          <w:color w:val="000000" w:themeColor="text1"/>
          <w:sz w:val="20"/>
          <w:szCs w:val="20"/>
        </w:rPr>
        <w:lastRenderedPageBreak/>
        <w:t>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We speak here of a singular instance of a repeated game. </w:t>
      </w:r>
      <w:r w:rsidRPr="00856885">
        <w:rPr>
          <w:rFonts w:ascii="Arial" w:hAnsi="Arial" w:cs="Arial"/>
          <w:color w:val="000000" w:themeColor="text1"/>
          <w:sz w:val="20"/>
          <w:szCs w:val="20"/>
        </w:rPr>
        <w:t>There are two kinds of observable attributes mentioned in the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 such as race or sex, and “signals” references alterable attributes such as education and experience. Age as an alterable attribute is considered to be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64AB7ED0" w:rsidR="00811C16" w:rsidRPr="00856885" w:rsidRDefault="00811C16" w:rsidP="002E177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Mentions the theoretical framework of Khan et. al. (2023) whose literature review and empirical study on the topic is the only recent work used as </w:t>
      </w:r>
      <w:r w:rsidR="00B341DE" w:rsidRPr="00856885">
        <w:rPr>
          <w:rFonts w:ascii="Arial" w:hAnsi="Arial" w:cs="Arial"/>
          <w:color w:val="000000" w:themeColor="text1"/>
          <w:sz w:val="20"/>
          <w:szCs w:val="20"/>
        </w:rPr>
        <w:t>authority but</w:t>
      </w:r>
      <w:r w:rsidRPr="00856885">
        <w:rPr>
          <w:rFonts w:ascii="Arial" w:hAnsi="Arial" w:cs="Arial"/>
          <w:color w:val="000000" w:themeColor="text1"/>
          <w:sz w:val="20"/>
          <w:szCs w:val="20"/>
        </w:rPr>
        <w:t xml:space="preserve"> acknowledges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Argues organisations should go </w:t>
      </w:r>
      <w:r w:rsidRPr="00856885">
        <w:rPr>
          <w:rFonts w:ascii="Arial" w:hAnsi="Arial" w:cs="Arial"/>
          <w:i/>
          <w:iCs/>
          <w:color w:val="000000" w:themeColor="text1"/>
          <w:sz w:val="20"/>
          <w:szCs w:val="20"/>
        </w:rPr>
        <w:t>beyond</w:t>
      </w:r>
      <w:r w:rsidRPr="00856885">
        <w:rPr>
          <w:rFonts w:ascii="Arial" w:hAnsi="Arial" w:cs="Arial"/>
          <w:color w:val="000000" w:themeColor="text1"/>
          <w:sz w:val="20"/>
          <w:szCs w:val="20"/>
        </w:rPr>
        <w:t xml:space="preserve"> the business case for diversity in recruitment. But how do Miller and Doyle (2025) suppose this should be achieved?</w:t>
      </w:r>
    </w:p>
    <w:p w14:paraId="539A3D4D"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Celani and Singh (2011): Theoretical Article</w:t>
      </w:r>
    </w:p>
    <w:p w14:paraId="194708F1" w14:textId="1F786233"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An analysis of signalling theory from a </w:t>
      </w:r>
      <w:r w:rsidRPr="00856885">
        <w:rPr>
          <w:rFonts w:ascii="Arial" w:hAnsi="Arial" w:cs="Arial"/>
          <w:color w:val="000000" w:themeColor="text1"/>
          <w:sz w:val="20"/>
          <w:szCs w:val="20"/>
          <w:u w:val="single"/>
        </w:rPr>
        <w:t xml:space="preserve">multi-level perspective </w:t>
      </w:r>
      <w:r w:rsidRPr="00856885">
        <w:rPr>
          <w:rFonts w:ascii="Arial" w:hAnsi="Arial" w:cs="Arial"/>
          <w:color w:val="000000" w:themeColor="text1"/>
          <w:sz w:val="20"/>
          <w:szCs w:val="20"/>
        </w:rPr>
        <w:t>(contextual effects)</w:t>
      </w:r>
    </w:p>
    <w:p w14:paraId="552ECA69"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Recruitment-related signals are seen to reveal unknown characteristics of organizations</w:t>
      </w:r>
    </w:p>
    <w:p w14:paraId="7F17F535"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Theory links between individual and organisation-level signals from recruitment activities</w:t>
      </w:r>
    </w:p>
    <w:p w14:paraId="5526F501"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Links are made between market signals and instrumental or symbolic applicant inferences</w:t>
      </w:r>
    </w:p>
    <w:p w14:paraId="5291FFDA" w14:textId="77777777" w:rsidR="00811C16" w:rsidRPr="00856885" w:rsidRDefault="00811C16" w:rsidP="00FD1908">
      <w:pPr>
        <w:pStyle w:val="ListParagraph"/>
        <w:jc w:val="both"/>
        <w:rPr>
          <w:rFonts w:ascii="Arial" w:hAnsi="Arial" w:cs="Arial"/>
          <w:b/>
          <w:bCs/>
          <w:color w:val="000000" w:themeColor="text1"/>
          <w:sz w:val="20"/>
          <w:szCs w:val="20"/>
        </w:rPr>
      </w:pPr>
    </w:p>
    <w:p w14:paraId="46113BE4"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Chang and Chin (2018) Empirical Article</w:t>
      </w:r>
    </w:p>
    <w:p w14:paraId="1E3370AC"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Signalling becomes important in job markets where numerous employers compete to “</w:t>
      </w:r>
      <w:r w:rsidRPr="00856885">
        <w:rPr>
          <w:rFonts w:ascii="Arial" w:hAnsi="Arial" w:cs="Arial"/>
          <w:i/>
          <w:iCs/>
          <w:color w:val="000000" w:themeColor="text1"/>
          <w:sz w:val="20"/>
          <w:szCs w:val="20"/>
        </w:rPr>
        <w:t>increase</w:t>
      </w:r>
      <w:r w:rsidRPr="00856885">
        <w:rPr>
          <w:rFonts w:ascii="Arial" w:hAnsi="Arial" w:cs="Arial"/>
          <w:color w:val="000000" w:themeColor="text1"/>
          <w:sz w:val="20"/>
          <w:szCs w:val="20"/>
        </w:rPr>
        <w:t xml:space="preserve"> market share”</w:t>
      </w:r>
    </w:p>
    <w:p w14:paraId="71341182"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Importance of firm actions and </w:t>
      </w:r>
      <w:r w:rsidRPr="00856885">
        <w:rPr>
          <w:rFonts w:ascii="Arial" w:hAnsi="Arial" w:cs="Arial"/>
          <w:b/>
          <w:bCs/>
          <w:color w:val="000000" w:themeColor="text1"/>
          <w:sz w:val="20"/>
          <w:szCs w:val="20"/>
        </w:rPr>
        <w:t>separating equilibrium</w:t>
      </w:r>
      <w:r w:rsidRPr="00856885">
        <w:rPr>
          <w:rFonts w:ascii="Arial" w:hAnsi="Arial" w:cs="Arial"/>
          <w:color w:val="000000" w:themeColor="text1"/>
          <w:sz w:val="20"/>
          <w:szCs w:val="20"/>
        </w:rPr>
        <w:t xml:space="preserve"> to this signalling dynamic</w:t>
      </w:r>
    </w:p>
    <w:p w14:paraId="3FF86452" w14:textId="028A9EFF" w:rsidR="002E5675"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analyse HRM signalling on each firm’s website over a three-year period</w:t>
      </w:r>
    </w:p>
    <w:p w14:paraId="4335754C" w14:textId="77777777" w:rsidR="00C656AC" w:rsidRPr="00856885" w:rsidRDefault="00C656AC" w:rsidP="00FD1908">
      <w:pPr>
        <w:pStyle w:val="ListParagraph"/>
        <w:ind w:left="1080"/>
        <w:jc w:val="both"/>
        <w:rPr>
          <w:rFonts w:ascii="Arial" w:hAnsi="Arial" w:cs="Arial"/>
          <w:color w:val="000000" w:themeColor="text1"/>
          <w:sz w:val="20"/>
          <w:szCs w:val="20"/>
        </w:rPr>
      </w:pPr>
    </w:p>
    <w:p w14:paraId="763A3341"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lang w:val="fr-FR"/>
        </w:rPr>
      </w:pPr>
      <w:r w:rsidRPr="00856885">
        <w:rPr>
          <w:rFonts w:ascii="Arial" w:hAnsi="Arial" w:cs="Arial"/>
          <w:b/>
          <w:bCs/>
          <w:color w:val="000000" w:themeColor="text1"/>
          <w:sz w:val="20"/>
          <w:szCs w:val="20"/>
          <w:lang w:val="fr-FR"/>
        </w:rPr>
        <w:t>Guest et.al. (2021) Empirical Article</w:t>
      </w:r>
    </w:p>
    <w:p w14:paraId="31CD3B87" w14:textId="77777777" w:rsidR="00811C16" w:rsidRPr="00856885" w:rsidRDefault="00811C16" w:rsidP="00FD1908">
      <w:pPr>
        <w:pStyle w:val="ListParagraph"/>
        <w:numPr>
          <w:ilvl w:val="0"/>
          <w:numId w:val="10"/>
        </w:numPr>
        <w:jc w:val="both"/>
        <w:rPr>
          <w:rFonts w:ascii="Arial" w:hAnsi="Arial" w:cs="Arial"/>
          <w:color w:val="000000" w:themeColor="text1"/>
          <w:sz w:val="20"/>
          <w:szCs w:val="20"/>
        </w:rPr>
      </w:pPr>
      <w:r w:rsidRPr="00856885">
        <w:rPr>
          <w:rFonts w:ascii="Arial" w:hAnsi="Arial" w:cs="Arial"/>
          <w:color w:val="000000" w:themeColor="text1"/>
          <w:sz w:val="20"/>
          <w:szCs w:val="20"/>
        </w:rPr>
        <w:t>Studies staff in bank branches</w:t>
      </w:r>
    </w:p>
    <w:p w14:paraId="297167B6"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Defines signalling theory as “communication by and within an organisation”</w:t>
      </w:r>
    </w:p>
    <w:p w14:paraId="231F09B8" w14:textId="7F6958CD" w:rsidR="00DC27CB" w:rsidRPr="00856885" w:rsidRDefault="00DC27CB"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In contrast to </w:t>
      </w:r>
      <w:r w:rsidR="00E15F08" w:rsidRPr="00856885">
        <w:rPr>
          <w:rFonts w:ascii="Arial" w:hAnsi="Arial" w:cs="Arial"/>
          <w:color w:val="000000" w:themeColor="text1"/>
          <w:sz w:val="20"/>
          <w:szCs w:val="20"/>
        </w:rPr>
        <w:t>evidence from Laker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(2025)</w:t>
      </w:r>
    </w:p>
    <w:p w14:paraId="7EA47765"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Cites Bowen and Ostroff (2004) as part of an integrated framework to study attribution theory</w:t>
      </w:r>
    </w:p>
    <w:p w14:paraId="06856C6F"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Concludes that signalling theory is to be viewed as a “</w:t>
      </w:r>
      <w:r w:rsidRPr="00856885">
        <w:rPr>
          <w:rFonts w:ascii="Arial" w:hAnsi="Arial" w:cs="Arial"/>
          <w:i/>
          <w:iCs/>
          <w:color w:val="000000" w:themeColor="text1"/>
          <w:sz w:val="20"/>
          <w:szCs w:val="20"/>
        </w:rPr>
        <w:t>distinctive</w:t>
      </w:r>
      <w:r w:rsidRPr="00856885">
        <w:rPr>
          <w:rFonts w:ascii="Arial" w:hAnsi="Arial" w:cs="Arial"/>
          <w:color w:val="000000" w:themeColor="text1"/>
          <w:sz w:val="20"/>
          <w:szCs w:val="20"/>
        </w:rPr>
        <w:t>” approach to the HRM process</w:t>
      </w:r>
    </w:p>
    <w:p w14:paraId="10FBEF51" w14:textId="77777777" w:rsidR="005E7A2F"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Acknowledges limitations of cross-sectional methodology and calls for </w:t>
      </w:r>
      <w:r w:rsidRPr="00856885">
        <w:rPr>
          <w:rFonts w:ascii="Arial" w:hAnsi="Arial" w:cs="Arial"/>
          <w:color w:val="000000" w:themeColor="text1"/>
          <w:sz w:val="20"/>
          <w:szCs w:val="20"/>
          <w:u w:val="single"/>
        </w:rPr>
        <w:t>longitudinal approaches</w:t>
      </w:r>
    </w:p>
    <w:p w14:paraId="35FD2A4D" w14:textId="23BFD285" w:rsidR="00811C16" w:rsidRPr="00856885" w:rsidRDefault="00811C16"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Bowen and Ostroff (2004)</w:t>
      </w:r>
    </w:p>
    <w:p w14:paraId="4C4C9F72"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Touches on </w:t>
      </w:r>
      <w:r w:rsidRPr="00856885">
        <w:rPr>
          <w:rFonts w:ascii="Arial" w:hAnsi="Arial" w:cs="Arial"/>
          <w:color w:val="000000" w:themeColor="text1"/>
          <w:sz w:val="20"/>
          <w:szCs w:val="20"/>
          <w:u w:val="single"/>
        </w:rPr>
        <w:t>multi-level relationships</w:t>
      </w:r>
      <w:r w:rsidRPr="00856885">
        <w:rPr>
          <w:rFonts w:ascii="Arial" w:hAnsi="Arial" w:cs="Arial"/>
          <w:color w:val="000000" w:themeColor="text1"/>
          <w:sz w:val="20"/>
          <w:szCs w:val="20"/>
        </w:rPr>
        <w:t xml:space="preserve"> between HRM and organisational performance through psychological “climate”</w:t>
      </w:r>
      <w:r w:rsidRPr="00856885">
        <w:rPr>
          <w:rStyle w:val="FootnoteReference"/>
          <w:rFonts w:ascii="Arial" w:hAnsi="Arial" w:cs="Arial"/>
          <w:color w:val="000000" w:themeColor="text1"/>
          <w:sz w:val="20"/>
          <w:szCs w:val="20"/>
        </w:rPr>
        <w:footnoteReference w:id="3"/>
      </w:r>
      <w:r w:rsidRPr="00856885">
        <w:rPr>
          <w:rFonts w:ascii="Arial" w:hAnsi="Arial" w:cs="Arial"/>
          <w:color w:val="000000" w:themeColor="text1"/>
          <w:sz w:val="20"/>
          <w:szCs w:val="20"/>
        </w:rPr>
        <w:t xml:space="preserve"> and organisational sensemaking (a design thinking principle). (p.205)</w:t>
      </w:r>
    </w:p>
    <w:p w14:paraId="328DB03B"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Highlights the additional importance of “social context theory”</w:t>
      </w:r>
    </w:p>
    <w:p w14:paraId="00AE9CC8"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Formal roles are defined by organisational systems and “maintenance subsystems”</w:t>
      </w:r>
    </w:p>
    <w:p w14:paraId="34D9AC38" w14:textId="31D31753" w:rsidR="00D56D87"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Distinctiveness</w:t>
      </w:r>
      <w:r w:rsidRPr="00856885">
        <w:rPr>
          <w:rFonts w:ascii="Arial" w:hAnsi="Arial" w:cs="Arial"/>
          <w:color w:val="000000" w:themeColor="text1"/>
          <w:sz w:val="20"/>
          <w:szCs w:val="20"/>
        </w:rPr>
        <w:t>: “Visibility, Understandability, Legitimacy of authority and Relevance”</w:t>
      </w:r>
    </w:p>
    <w:p w14:paraId="0715CB31" w14:textId="05BD10E0" w:rsidR="00C656AC" w:rsidRPr="00856885" w:rsidRDefault="009E2038" w:rsidP="00FD1908">
      <w:pPr>
        <w:pStyle w:val="Heading2"/>
        <w:contextualSpacing/>
        <w:jc w:val="both"/>
        <w:rPr>
          <w:rFonts w:ascii="Arial" w:hAnsi="Arial" w:cs="Arial"/>
          <w:color w:val="000000" w:themeColor="text1"/>
        </w:rPr>
      </w:pPr>
      <w:bookmarkStart w:id="30" w:name="_Toc221004911"/>
      <w:r w:rsidRPr="00856885">
        <w:rPr>
          <w:rStyle w:val="Strong"/>
          <w:rFonts w:ascii="Arial" w:hAnsi="Arial" w:cs="Arial"/>
          <w:b w:val="0"/>
          <w:bCs w:val="0"/>
          <w:color w:val="000000" w:themeColor="text1"/>
        </w:rPr>
        <w:t xml:space="preserve">10 </w:t>
      </w:r>
      <w:r w:rsidR="00C656AC" w:rsidRPr="00856885">
        <w:rPr>
          <w:rStyle w:val="Strong"/>
          <w:rFonts w:ascii="Arial" w:hAnsi="Arial" w:cs="Arial"/>
          <w:b w:val="0"/>
          <w:bCs w:val="0"/>
          <w:color w:val="000000" w:themeColor="text1"/>
        </w:rPr>
        <w:t>Explicating my Literature Review 3 – Recruitment &amp; Selection</w:t>
      </w:r>
      <w:bookmarkEnd w:id="30"/>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16102FE5" w14:textId="4DB183F4" w:rsidR="00490A56" w:rsidRPr="00856885" w:rsidRDefault="001502F6" w:rsidP="00FD1908">
      <w:pPr>
        <w:pStyle w:val="ListParagraph"/>
        <w:numPr>
          <w:ilvl w:val="0"/>
          <w:numId w:val="15"/>
        </w:numPr>
        <w:jc w:val="both"/>
        <w:rPr>
          <w:rFonts w:ascii="Arial" w:hAnsi="Arial" w:cs="Arial"/>
          <w:sz w:val="20"/>
          <w:szCs w:val="20"/>
        </w:rPr>
      </w:pPr>
      <w:r w:rsidRPr="00856885">
        <w:rPr>
          <w:rFonts w:ascii="Arial" w:hAnsi="Arial" w:cs="Arial"/>
          <w:sz w:val="20"/>
          <w:szCs w:val="20"/>
        </w:rPr>
        <w:t>Coles &amp; Treble (1993; 1996)</w:t>
      </w:r>
      <w:r w:rsidR="001645F5" w:rsidRPr="00856885">
        <w:rPr>
          <w:rFonts w:ascii="Arial" w:hAnsi="Arial" w:cs="Arial"/>
          <w:sz w:val="20"/>
          <w:szCs w:val="20"/>
        </w:rPr>
        <w:t xml:space="preserve"> are some of the key seminal works on the dynamics faced by the employer and the behaviour of the employer when faced with uncertainty.</w:t>
      </w:r>
    </w:p>
    <w:p w14:paraId="5CF33536" w14:textId="6970AF0A" w:rsidR="001502F6" w:rsidRPr="00856885" w:rsidRDefault="00490A56" w:rsidP="00502336">
      <w:pPr>
        <w:pStyle w:val="ListParagraph"/>
        <w:numPr>
          <w:ilvl w:val="0"/>
          <w:numId w:val="15"/>
        </w:numPr>
        <w:jc w:val="both"/>
        <w:rPr>
          <w:rFonts w:ascii="Arial" w:hAnsi="Arial" w:cs="Arial"/>
          <w:sz w:val="20"/>
          <w:szCs w:val="20"/>
        </w:rPr>
      </w:pPr>
      <w:r w:rsidRPr="00856885">
        <w:rPr>
          <w:rFonts w:ascii="Arial" w:hAnsi="Arial" w:cs="Arial"/>
          <w:sz w:val="20"/>
          <w:szCs w:val="20"/>
        </w:rPr>
        <w:t>TBC</w:t>
      </w:r>
    </w:p>
    <w:p w14:paraId="38B08835" w14:textId="0FD96FCE" w:rsidR="000F7BCF" w:rsidRPr="00856885" w:rsidRDefault="000F7BCF" w:rsidP="00FD1908">
      <w:pPr>
        <w:pStyle w:val="Heading2"/>
        <w:contextualSpacing/>
        <w:jc w:val="both"/>
        <w:rPr>
          <w:rStyle w:val="Strong"/>
          <w:rFonts w:ascii="Arial" w:hAnsi="Arial" w:cs="Arial"/>
          <w:b w:val="0"/>
          <w:bCs w:val="0"/>
          <w:color w:val="000000" w:themeColor="text1"/>
        </w:rPr>
      </w:pPr>
      <w:bookmarkStart w:id="31" w:name="_Toc221004912"/>
      <w:r w:rsidRPr="00856885">
        <w:rPr>
          <w:rStyle w:val="Strong"/>
          <w:rFonts w:ascii="Arial" w:hAnsi="Arial" w:cs="Arial"/>
          <w:b w:val="0"/>
          <w:bCs w:val="0"/>
          <w:color w:val="000000" w:themeColor="text1"/>
        </w:rPr>
        <w:t>11 Journal of Economic Literature (JEL) Classification</w:t>
      </w:r>
      <w:bookmarkEnd w:id="31"/>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40B1AE6E" w14:textId="3D27CCE9" w:rsidR="00490A56" w:rsidRPr="00856885" w:rsidRDefault="00083322" w:rsidP="002E1778">
      <w:pPr>
        <w:jc w:val="center"/>
        <w:rPr>
          <w:rFonts w:ascii="Arial" w:hAnsi="Arial" w:cs="Arial"/>
          <w:color w:val="000000" w:themeColor="text1"/>
          <w:sz w:val="20"/>
          <w:szCs w:val="20"/>
        </w:rPr>
      </w:pPr>
      <w:r w:rsidRPr="00856885">
        <w:rPr>
          <w:rFonts w:ascii="Arial" w:hAnsi="Arial" w:cs="Arial"/>
          <w:color w:val="000000" w:themeColor="text1"/>
          <w:sz w:val="20"/>
          <w:szCs w:val="20"/>
        </w:rPr>
        <w:t xml:space="preserve">Source: </w:t>
      </w:r>
      <w:r w:rsidRPr="00856885">
        <w:rPr>
          <w:rFonts w:ascii="Arial" w:hAnsi="Arial" w:cs="Arial"/>
          <w:sz w:val="20"/>
          <w:szCs w:val="20"/>
        </w:rPr>
        <w:t>OpenAI (2025)</w:t>
      </w:r>
    </w:p>
    <w:p w14:paraId="14F246E5" w14:textId="4289C9B6" w:rsidR="00857765" w:rsidRPr="00856885" w:rsidRDefault="00857765" w:rsidP="00502336">
      <w:pPr>
        <w:jc w:val="both"/>
        <w:rPr>
          <w:rFonts w:ascii="Arial" w:hAnsi="Arial" w:cs="Arial"/>
        </w:rPr>
      </w:pPr>
      <w:r w:rsidRPr="00856885">
        <w:rPr>
          <w:rFonts w:ascii="Arial" w:hAnsi="Arial" w:cs="Arial"/>
        </w:rPr>
        <w:t>References</w:t>
      </w:r>
      <w:bookmarkEnd w:id="23"/>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A., </w:t>
      </w:r>
      <w:proofErr w:type="spellStart"/>
      <w:r w:rsidRPr="00856885">
        <w:rPr>
          <w:rFonts w:ascii="Arial" w:hAnsi="Arial" w:cs="Arial"/>
          <w:sz w:val="20"/>
          <w:szCs w:val="20"/>
        </w:rPr>
        <w:t>Intauno</w:t>
      </w:r>
      <w:proofErr w:type="spellEnd"/>
      <w:r w:rsidRPr="00856885">
        <w:rPr>
          <w:rFonts w:ascii="Arial" w:hAnsi="Arial" w:cs="Arial"/>
          <w:sz w:val="20"/>
          <w:szCs w:val="20"/>
        </w:rPr>
        <w:t xml:space="preserve">, K. &amp; </w:t>
      </w: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 xml:space="preserve">Autism: the </w:t>
      </w:r>
      <w:r w:rsidRPr="00856885">
        <w:rPr>
          <w:rFonts w:ascii="Arial" w:hAnsi="Arial" w:cs="Arial"/>
          <w:i/>
          <w:iCs/>
          <w:sz w:val="20"/>
          <w:szCs w:val="20"/>
        </w:rPr>
        <w:lastRenderedPageBreak/>
        <w:t>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w:t>
      </w:r>
      <w:proofErr w:type="spellStart"/>
      <w:r w:rsidRPr="00856885">
        <w:rPr>
          <w:rFonts w:ascii="Arial" w:hAnsi="Arial" w:cs="Arial"/>
          <w:sz w:val="20"/>
          <w:szCs w:val="20"/>
        </w:rPr>
        <w:t>Jeste</w:t>
      </w:r>
      <w:proofErr w:type="spellEnd"/>
      <w:r w:rsidRPr="00856885">
        <w:rPr>
          <w:rFonts w:ascii="Arial" w:hAnsi="Arial" w:cs="Arial"/>
          <w:sz w:val="20"/>
          <w:szCs w:val="20"/>
        </w:rPr>
        <w:t xml:space="preserve">, D.V. (2004), </w:t>
      </w:r>
      <w:proofErr w:type="gramStart"/>
      <w:r w:rsidRPr="00856885">
        <w:rPr>
          <w:rFonts w:ascii="Arial" w:hAnsi="Arial" w:cs="Arial"/>
          <w:sz w:val="20"/>
          <w:szCs w:val="20"/>
        </w:rPr>
        <w:t>Bipolar disorder</w:t>
      </w:r>
      <w:proofErr w:type="gramEnd"/>
      <w:r w:rsidRPr="00856885">
        <w:rPr>
          <w:rFonts w:ascii="Arial" w:hAnsi="Arial" w:cs="Arial"/>
          <w:sz w:val="20"/>
          <w:szCs w:val="20"/>
        </w:rPr>
        <w:t xml:space="preserve">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w:t>
      </w:r>
      <w:proofErr w:type="spellStart"/>
      <w:r w:rsidRPr="00856885">
        <w:rPr>
          <w:rFonts w:ascii="Arial" w:hAnsi="Arial" w:cs="Arial"/>
          <w:sz w:val="20"/>
          <w:szCs w:val="20"/>
        </w:rPr>
        <w:t>Adsule</w:t>
      </w:r>
      <w:proofErr w:type="spellEnd"/>
      <w:r w:rsidRPr="00856885">
        <w:rPr>
          <w:rFonts w:ascii="Arial" w:hAnsi="Arial" w:cs="Arial"/>
          <w:sz w:val="20"/>
          <w:szCs w:val="20"/>
        </w:rPr>
        <w:t xml:space="preserv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Jones, D.A., </w:t>
      </w:r>
      <w:proofErr w:type="spellStart"/>
      <w:r w:rsidRPr="00856885">
        <w:rPr>
          <w:rFonts w:ascii="Arial" w:hAnsi="Arial" w:cs="Arial"/>
          <w:sz w:val="20"/>
          <w:szCs w:val="20"/>
        </w:rPr>
        <w:t>Willness</w:t>
      </w:r>
      <w:proofErr w:type="spellEnd"/>
      <w:r w:rsidRPr="00856885">
        <w:rPr>
          <w:rFonts w:ascii="Arial" w:hAnsi="Arial" w:cs="Arial"/>
          <w:sz w:val="20"/>
          <w:szCs w:val="20"/>
        </w:rPr>
        <w:t>,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w:t>
      </w:r>
      <w:proofErr w:type="spellStart"/>
      <w:r w:rsidRPr="00856885">
        <w:rPr>
          <w:rFonts w:ascii="Arial" w:hAnsi="Arial" w:cs="Arial"/>
          <w:sz w:val="20"/>
          <w:szCs w:val="20"/>
        </w:rPr>
        <w:t>Grabarski</w:t>
      </w:r>
      <w:proofErr w:type="spellEnd"/>
      <w:r w:rsidRPr="00856885">
        <w:rPr>
          <w:rFonts w:ascii="Arial" w:hAnsi="Arial" w:cs="Arial"/>
          <w:sz w:val="20"/>
          <w:szCs w:val="20"/>
        </w:rPr>
        <w:t xml:space="preserve">,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7F09019B" w14:textId="162FAE9D" w:rsidR="00FC5723" w:rsidRPr="00856885" w:rsidRDefault="00FC5723" w:rsidP="00FC5723">
      <w:pPr>
        <w:tabs>
          <w:tab w:val="left" w:pos="1560"/>
        </w:tabs>
        <w:ind w:left="510" w:hanging="510"/>
        <w:jc w:val="both"/>
        <w:rPr>
          <w:rFonts w:ascii="Arial" w:hAnsi="Arial" w:cs="Arial"/>
          <w:sz w:val="20"/>
          <w:szCs w:val="20"/>
        </w:rPr>
      </w:pPr>
      <w:r w:rsidRPr="00FC5723">
        <w:rPr>
          <w:rFonts w:ascii="Arial" w:hAnsi="Arial" w:cs="Arial"/>
          <w:sz w:val="20"/>
          <w:szCs w:val="20"/>
        </w:rPr>
        <w:t xml:space="preserve">Lindgren, S. and Edward Elgar Publishing, publisher (2023) </w:t>
      </w:r>
      <w:r w:rsidRPr="00FC5723">
        <w:rPr>
          <w:rFonts w:ascii="Arial" w:hAnsi="Arial" w:cs="Arial"/>
          <w:i/>
          <w:iCs/>
          <w:sz w:val="20"/>
          <w:szCs w:val="20"/>
        </w:rPr>
        <w:t>Handbook of Critical Studies of Artificial Intelligence</w:t>
      </w:r>
      <w:r w:rsidRPr="00FC5723">
        <w:rPr>
          <w:rFonts w:ascii="Arial" w:hAnsi="Arial" w:cs="Arial"/>
          <w:sz w:val="20"/>
          <w:szCs w:val="20"/>
        </w:rPr>
        <w:t>. First edition. Edited by S. Lindgren. Northampton: Edward Elgar Publishing.</w:t>
      </w:r>
    </w:p>
    <w:p w14:paraId="03550238" w14:textId="6780F5BC" w:rsidR="00857765" w:rsidRPr="00856885" w:rsidRDefault="00857765" w:rsidP="00FD1908">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Lup</w:t>
      </w:r>
      <w:proofErr w:type="spellEnd"/>
      <w:r w:rsidRPr="00856885">
        <w:rPr>
          <w:rFonts w:ascii="Arial" w:hAnsi="Arial" w:cs="Arial"/>
          <w:sz w:val="20"/>
          <w:szCs w:val="20"/>
        </w:rPr>
        <w:t>,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Mirowska, A. and </w:t>
      </w:r>
      <w:proofErr w:type="spellStart"/>
      <w:r w:rsidRPr="00856885">
        <w:rPr>
          <w:rFonts w:ascii="Arial" w:hAnsi="Arial" w:cs="Arial"/>
          <w:sz w:val="20"/>
          <w:szCs w:val="20"/>
        </w:rPr>
        <w:t>Arsenyan</w:t>
      </w:r>
      <w:proofErr w:type="spellEnd"/>
      <w:r w:rsidRPr="00856885">
        <w:rPr>
          <w:rFonts w:ascii="Arial" w:hAnsi="Arial" w:cs="Arial"/>
          <w:sz w:val="20"/>
          <w:szCs w:val="20"/>
        </w:rPr>
        <w:t>,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Pr="00856885"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lastRenderedPageBreak/>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E8FCE" w14:textId="77777777" w:rsidR="00A16DA1" w:rsidRDefault="00A16DA1" w:rsidP="00857765">
      <w:pPr>
        <w:spacing w:after="0" w:line="240" w:lineRule="auto"/>
      </w:pPr>
      <w:r>
        <w:separator/>
      </w:r>
    </w:p>
  </w:endnote>
  <w:endnote w:type="continuationSeparator" w:id="0">
    <w:p w14:paraId="1A4B01CA" w14:textId="77777777" w:rsidR="00A16DA1" w:rsidRDefault="00A16DA1"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7CA91" w14:textId="77777777" w:rsidR="00A16DA1" w:rsidRDefault="00A16DA1" w:rsidP="00857765">
      <w:pPr>
        <w:spacing w:after="0" w:line="240" w:lineRule="auto"/>
      </w:pPr>
      <w:r>
        <w:separator/>
      </w:r>
    </w:p>
  </w:footnote>
  <w:footnote w:type="continuationSeparator" w:id="0">
    <w:p w14:paraId="6DB852F8" w14:textId="77777777" w:rsidR="00A16DA1" w:rsidRDefault="00A16DA1"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Pr="009E391C">
          <w:rPr>
            <w:rStyle w:val="Hyperlink"/>
            <w:sz w:val="18"/>
            <w:szCs w:val="18"/>
          </w:rPr>
          <w:t>research.applications@ibrecruitment.com</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 w:numId="17" w16cid:durableId="146677694">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57B81"/>
    <w:rsid w:val="00082D2D"/>
    <w:rsid w:val="00082EFD"/>
    <w:rsid w:val="00083322"/>
    <w:rsid w:val="000A545B"/>
    <w:rsid w:val="000B6406"/>
    <w:rsid w:val="000E7929"/>
    <w:rsid w:val="000F1D48"/>
    <w:rsid w:val="000F57BF"/>
    <w:rsid w:val="000F7BCF"/>
    <w:rsid w:val="00103236"/>
    <w:rsid w:val="00104EF1"/>
    <w:rsid w:val="00124FA3"/>
    <w:rsid w:val="00125759"/>
    <w:rsid w:val="00126DB3"/>
    <w:rsid w:val="0014006E"/>
    <w:rsid w:val="001502F6"/>
    <w:rsid w:val="00154593"/>
    <w:rsid w:val="001645F5"/>
    <w:rsid w:val="00170080"/>
    <w:rsid w:val="0018143F"/>
    <w:rsid w:val="00197354"/>
    <w:rsid w:val="001E35BD"/>
    <w:rsid w:val="00201BF5"/>
    <w:rsid w:val="00203CE8"/>
    <w:rsid w:val="00217D63"/>
    <w:rsid w:val="002226A5"/>
    <w:rsid w:val="002341C6"/>
    <w:rsid w:val="002406B1"/>
    <w:rsid w:val="00246D1E"/>
    <w:rsid w:val="002471B8"/>
    <w:rsid w:val="00251D8C"/>
    <w:rsid w:val="00265D91"/>
    <w:rsid w:val="002A000D"/>
    <w:rsid w:val="002A53F4"/>
    <w:rsid w:val="002C0CC5"/>
    <w:rsid w:val="002C29B5"/>
    <w:rsid w:val="002D2C0E"/>
    <w:rsid w:val="002D46C4"/>
    <w:rsid w:val="002E1778"/>
    <w:rsid w:val="002E23B6"/>
    <w:rsid w:val="002E5675"/>
    <w:rsid w:val="002F198B"/>
    <w:rsid w:val="00300F47"/>
    <w:rsid w:val="003013A0"/>
    <w:rsid w:val="00317970"/>
    <w:rsid w:val="00324663"/>
    <w:rsid w:val="0032490A"/>
    <w:rsid w:val="00331A06"/>
    <w:rsid w:val="00336A23"/>
    <w:rsid w:val="00345D6D"/>
    <w:rsid w:val="003519B2"/>
    <w:rsid w:val="00351BDA"/>
    <w:rsid w:val="00363900"/>
    <w:rsid w:val="0036616F"/>
    <w:rsid w:val="00377BAD"/>
    <w:rsid w:val="003A52EB"/>
    <w:rsid w:val="003D5150"/>
    <w:rsid w:val="00402177"/>
    <w:rsid w:val="00404435"/>
    <w:rsid w:val="00410BB0"/>
    <w:rsid w:val="00421A4A"/>
    <w:rsid w:val="00431951"/>
    <w:rsid w:val="00432AFE"/>
    <w:rsid w:val="0043788D"/>
    <w:rsid w:val="0044107F"/>
    <w:rsid w:val="004617EA"/>
    <w:rsid w:val="0048771E"/>
    <w:rsid w:val="00490A56"/>
    <w:rsid w:val="00495619"/>
    <w:rsid w:val="004A22CA"/>
    <w:rsid w:val="004B5E1E"/>
    <w:rsid w:val="004C372C"/>
    <w:rsid w:val="004C57CC"/>
    <w:rsid w:val="004D6F09"/>
    <w:rsid w:val="004F4E8B"/>
    <w:rsid w:val="004F54D5"/>
    <w:rsid w:val="00502336"/>
    <w:rsid w:val="00504446"/>
    <w:rsid w:val="00505BB4"/>
    <w:rsid w:val="00506E81"/>
    <w:rsid w:val="0051169A"/>
    <w:rsid w:val="00551E6B"/>
    <w:rsid w:val="005606FD"/>
    <w:rsid w:val="00563B9C"/>
    <w:rsid w:val="00566D9F"/>
    <w:rsid w:val="00567094"/>
    <w:rsid w:val="00571AFF"/>
    <w:rsid w:val="005729A2"/>
    <w:rsid w:val="0057457C"/>
    <w:rsid w:val="005749B0"/>
    <w:rsid w:val="00577AE3"/>
    <w:rsid w:val="00593AE6"/>
    <w:rsid w:val="005A117C"/>
    <w:rsid w:val="005C1956"/>
    <w:rsid w:val="005C7754"/>
    <w:rsid w:val="005D0AD3"/>
    <w:rsid w:val="005E6213"/>
    <w:rsid w:val="005E7A2F"/>
    <w:rsid w:val="005F10DC"/>
    <w:rsid w:val="005F59D5"/>
    <w:rsid w:val="0061341B"/>
    <w:rsid w:val="006233AD"/>
    <w:rsid w:val="00623FA8"/>
    <w:rsid w:val="00627B3C"/>
    <w:rsid w:val="00633E2D"/>
    <w:rsid w:val="0064645C"/>
    <w:rsid w:val="00670061"/>
    <w:rsid w:val="00682742"/>
    <w:rsid w:val="00684920"/>
    <w:rsid w:val="00693862"/>
    <w:rsid w:val="006A09C1"/>
    <w:rsid w:val="006A6521"/>
    <w:rsid w:val="006B6650"/>
    <w:rsid w:val="006B7798"/>
    <w:rsid w:val="006C05C8"/>
    <w:rsid w:val="006D7113"/>
    <w:rsid w:val="006F7A6E"/>
    <w:rsid w:val="00705724"/>
    <w:rsid w:val="00713501"/>
    <w:rsid w:val="00743DF2"/>
    <w:rsid w:val="00746EAE"/>
    <w:rsid w:val="00781B3B"/>
    <w:rsid w:val="00796D0F"/>
    <w:rsid w:val="007B466C"/>
    <w:rsid w:val="007D29FF"/>
    <w:rsid w:val="007D3882"/>
    <w:rsid w:val="007D4A39"/>
    <w:rsid w:val="007E77BB"/>
    <w:rsid w:val="007F0FEF"/>
    <w:rsid w:val="007F2F57"/>
    <w:rsid w:val="007F3DF9"/>
    <w:rsid w:val="008008F6"/>
    <w:rsid w:val="00811C16"/>
    <w:rsid w:val="00812FB9"/>
    <w:rsid w:val="0082771B"/>
    <w:rsid w:val="00827C78"/>
    <w:rsid w:val="00827EEF"/>
    <w:rsid w:val="008359C7"/>
    <w:rsid w:val="00856885"/>
    <w:rsid w:val="00857765"/>
    <w:rsid w:val="00860A18"/>
    <w:rsid w:val="0086563D"/>
    <w:rsid w:val="00887BF1"/>
    <w:rsid w:val="00890359"/>
    <w:rsid w:val="00890FCD"/>
    <w:rsid w:val="00895D29"/>
    <w:rsid w:val="008D7DA3"/>
    <w:rsid w:val="008E6D20"/>
    <w:rsid w:val="008F2685"/>
    <w:rsid w:val="008F5B47"/>
    <w:rsid w:val="00904AF6"/>
    <w:rsid w:val="009139D6"/>
    <w:rsid w:val="0091491E"/>
    <w:rsid w:val="00922BB2"/>
    <w:rsid w:val="0093312C"/>
    <w:rsid w:val="00942918"/>
    <w:rsid w:val="00965CD0"/>
    <w:rsid w:val="00966539"/>
    <w:rsid w:val="009816D1"/>
    <w:rsid w:val="00981D8F"/>
    <w:rsid w:val="009A0C73"/>
    <w:rsid w:val="009A0D48"/>
    <w:rsid w:val="009A334B"/>
    <w:rsid w:val="009C3281"/>
    <w:rsid w:val="009D0FA8"/>
    <w:rsid w:val="009D1138"/>
    <w:rsid w:val="009E2038"/>
    <w:rsid w:val="009E2AB7"/>
    <w:rsid w:val="009E391C"/>
    <w:rsid w:val="009F72FC"/>
    <w:rsid w:val="00A16DA1"/>
    <w:rsid w:val="00A221BF"/>
    <w:rsid w:val="00A24B32"/>
    <w:rsid w:val="00A36452"/>
    <w:rsid w:val="00A36DAD"/>
    <w:rsid w:val="00A41811"/>
    <w:rsid w:val="00A4202C"/>
    <w:rsid w:val="00A4260C"/>
    <w:rsid w:val="00A56113"/>
    <w:rsid w:val="00A80D0F"/>
    <w:rsid w:val="00AB410A"/>
    <w:rsid w:val="00AD4668"/>
    <w:rsid w:val="00AE4C72"/>
    <w:rsid w:val="00B341DE"/>
    <w:rsid w:val="00B4347F"/>
    <w:rsid w:val="00B43888"/>
    <w:rsid w:val="00B4767B"/>
    <w:rsid w:val="00B92FD8"/>
    <w:rsid w:val="00BC1628"/>
    <w:rsid w:val="00BC5FCD"/>
    <w:rsid w:val="00BF0FD4"/>
    <w:rsid w:val="00BF4A16"/>
    <w:rsid w:val="00C1555E"/>
    <w:rsid w:val="00C37BB9"/>
    <w:rsid w:val="00C50D89"/>
    <w:rsid w:val="00C606F4"/>
    <w:rsid w:val="00C656AC"/>
    <w:rsid w:val="00C6713D"/>
    <w:rsid w:val="00C709F3"/>
    <w:rsid w:val="00C7713E"/>
    <w:rsid w:val="00C8538D"/>
    <w:rsid w:val="00C92983"/>
    <w:rsid w:val="00C9578F"/>
    <w:rsid w:val="00CB2586"/>
    <w:rsid w:val="00CD6484"/>
    <w:rsid w:val="00CD728C"/>
    <w:rsid w:val="00CE0CCD"/>
    <w:rsid w:val="00CF7CF7"/>
    <w:rsid w:val="00D00585"/>
    <w:rsid w:val="00D04663"/>
    <w:rsid w:val="00D05417"/>
    <w:rsid w:val="00D21A49"/>
    <w:rsid w:val="00D30A8D"/>
    <w:rsid w:val="00D36A5A"/>
    <w:rsid w:val="00D56D87"/>
    <w:rsid w:val="00D6263D"/>
    <w:rsid w:val="00D63491"/>
    <w:rsid w:val="00D7023F"/>
    <w:rsid w:val="00D85C7A"/>
    <w:rsid w:val="00DC031E"/>
    <w:rsid w:val="00DC27CB"/>
    <w:rsid w:val="00DD06D3"/>
    <w:rsid w:val="00DD369B"/>
    <w:rsid w:val="00E063FC"/>
    <w:rsid w:val="00E15F08"/>
    <w:rsid w:val="00E4001C"/>
    <w:rsid w:val="00E64F87"/>
    <w:rsid w:val="00E82B5B"/>
    <w:rsid w:val="00E83537"/>
    <w:rsid w:val="00E90A7F"/>
    <w:rsid w:val="00EA18AF"/>
    <w:rsid w:val="00ED0100"/>
    <w:rsid w:val="00EE0EDB"/>
    <w:rsid w:val="00F05F65"/>
    <w:rsid w:val="00F11E62"/>
    <w:rsid w:val="00F30F6A"/>
    <w:rsid w:val="00F33230"/>
    <w:rsid w:val="00F45461"/>
    <w:rsid w:val="00F54E9B"/>
    <w:rsid w:val="00F77C08"/>
    <w:rsid w:val="00F95740"/>
    <w:rsid w:val="00FA5BAE"/>
    <w:rsid w:val="00FC497B"/>
    <w:rsid w:val="00FC5723"/>
    <w:rsid w:val="00FD1908"/>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94FB2B1C-5F91-4C71-B83F-6F20453CE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11</Pages>
  <Words>4907</Words>
  <Characters>27973</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22</cp:revision>
  <cp:lastPrinted>2026-02-03T16:52:00Z</cp:lastPrinted>
  <dcterms:created xsi:type="dcterms:W3CDTF">2026-02-03T09:08:00Z</dcterms:created>
  <dcterms:modified xsi:type="dcterms:W3CDTF">2026-02-03T16:55:00Z</dcterms:modified>
</cp:coreProperties>
</file>