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756EA" w14:textId="4EE6C6BC" w:rsidR="008169DD" w:rsidRPr="00F63916" w:rsidRDefault="00040B8D" w:rsidP="008169DD">
      <w:pPr>
        <w:spacing w:line="360" w:lineRule="auto"/>
        <w:contextualSpacing/>
        <w:rPr>
          <w:rFonts w:ascii="Arial" w:hAnsi="Arial" w:cs="Arial"/>
          <w:b/>
          <w:bCs/>
          <w:sz w:val="28"/>
          <w:szCs w:val="28"/>
          <w:u w:val="single"/>
        </w:rPr>
      </w:pPr>
      <w:r w:rsidRPr="00F63916">
        <w:rPr>
          <w:rFonts w:ascii="CMU Sans Serif" w:hAnsi="CMU Sans Serif" w:cs="CMU Sans Serif"/>
          <w:noProof/>
          <w:sz w:val="22"/>
          <w:szCs w:val="22"/>
          <w:u w:val="single"/>
        </w:rPr>
        <w:drawing>
          <wp:anchor distT="0" distB="0" distL="114300" distR="114300" simplePos="0" relativeHeight="251658240" behindDoc="0" locked="0" layoutInCell="1" allowOverlap="1" wp14:anchorId="7E87C7ED" wp14:editId="0662F4F7">
            <wp:simplePos x="0" y="0"/>
            <wp:positionH relativeFrom="margin">
              <wp:align>right</wp:align>
            </wp:positionH>
            <wp:positionV relativeFrom="paragraph">
              <wp:posOffset>9888</wp:posOffset>
            </wp:positionV>
            <wp:extent cx="1881505" cy="565785"/>
            <wp:effectExtent l="0" t="0" r="4445" b="5715"/>
            <wp:wrapSquare wrapText="bothSides"/>
            <wp:docPr id="894949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9846" name="Picture 894949846"/>
                    <pic:cNvPicPr/>
                  </pic:nvPicPr>
                  <pic:blipFill>
                    <a:blip r:embed="rId11">
                      <a:extLst>
                        <a:ext uri="{28A0092B-C50C-407E-A947-70E740481C1C}">
                          <a14:useLocalDpi xmlns:a14="http://schemas.microsoft.com/office/drawing/2010/main" val="0"/>
                        </a:ext>
                      </a:extLst>
                    </a:blip>
                    <a:stretch>
                      <a:fillRect/>
                    </a:stretch>
                  </pic:blipFill>
                  <pic:spPr>
                    <a:xfrm>
                      <a:off x="0" y="0"/>
                      <a:ext cx="1881505" cy="565785"/>
                    </a:xfrm>
                    <a:prstGeom prst="rect">
                      <a:avLst/>
                    </a:prstGeom>
                  </pic:spPr>
                </pic:pic>
              </a:graphicData>
            </a:graphic>
            <wp14:sizeRelH relativeFrom="page">
              <wp14:pctWidth>0</wp14:pctWidth>
            </wp14:sizeRelH>
            <wp14:sizeRelV relativeFrom="page">
              <wp14:pctHeight>0</wp14:pctHeight>
            </wp14:sizeRelV>
          </wp:anchor>
        </w:drawing>
      </w:r>
      <w:r w:rsidR="00FE5696" w:rsidRPr="00F63916">
        <w:rPr>
          <w:rFonts w:ascii="Arial" w:hAnsi="Arial" w:cs="Arial"/>
          <w:b/>
          <w:bCs/>
          <w:u w:val="single"/>
        </w:rPr>
        <w:t>Research Article</w:t>
      </w:r>
    </w:p>
    <w:p w14:paraId="053BAB6B" w14:textId="30FF582F" w:rsidR="00895D29" w:rsidRPr="00A53FB1" w:rsidRDefault="00895D29" w:rsidP="006A498D">
      <w:pPr>
        <w:spacing w:line="360" w:lineRule="auto"/>
        <w:contextualSpacing/>
        <w:rPr>
          <w:rFonts w:ascii="CMU Sans Serif" w:hAnsi="CMU Sans Serif" w:cs="CMU Sans Serif"/>
        </w:rPr>
      </w:pPr>
    </w:p>
    <w:p w14:paraId="3EC8B6AF" w14:textId="514E2C6A" w:rsidR="005B51CE" w:rsidRDefault="00F3239A" w:rsidP="005B51CE">
      <w:pPr>
        <w:spacing w:line="360" w:lineRule="auto"/>
        <w:contextualSpacing/>
        <w:rPr>
          <w:rFonts w:asciiTheme="majorHAnsi" w:hAnsiTheme="majorHAnsi" w:cs="CMU Sans Serif"/>
          <w:noProof/>
        </w:rPr>
      </w:pPr>
      <w:r w:rsidRPr="005B51CE">
        <w:rPr>
          <w:rFonts w:asciiTheme="majorHAnsi" w:hAnsiTheme="majorHAnsi" w:cs="CMU Sans Serif"/>
          <w:noProof/>
        </w:rPr>
        <w:t>THESIS</w:t>
      </w:r>
      <w:r w:rsidR="00D34C24" w:rsidRPr="005B51CE">
        <w:rPr>
          <w:rFonts w:asciiTheme="majorHAnsi" w:hAnsiTheme="majorHAnsi" w:cs="CMU Sans Serif"/>
          <w:noProof/>
        </w:rPr>
        <w:t xml:space="preserve"> TITLE:</w:t>
      </w:r>
    </w:p>
    <w:p w14:paraId="70F744DD" w14:textId="376F2AC6" w:rsidR="00DC2BCD" w:rsidRPr="005B51CE" w:rsidRDefault="00D74050" w:rsidP="00D875F9">
      <w:pPr>
        <w:spacing w:line="360" w:lineRule="auto"/>
        <w:contextualSpacing/>
        <w:rPr>
          <w:rFonts w:ascii="Arial" w:hAnsi="Arial" w:cs="Arial"/>
          <w:b/>
          <w:bCs/>
        </w:rPr>
      </w:pPr>
      <w:r w:rsidRPr="005B51CE">
        <w:rPr>
          <w:rFonts w:ascii="Arial" w:hAnsi="Arial" w:cs="Arial"/>
          <w:b/>
          <w:bCs/>
        </w:rPr>
        <w:t>Do SHRM Signalling Practices, Compared to Conventional HRM Approaches, Affect How Candidates Perceive the Employee Journey? Investigating the “</w:t>
      </w:r>
      <w:r w:rsidRPr="005B51CE">
        <w:rPr>
          <w:rFonts w:ascii="Arial" w:hAnsi="Arial" w:cs="Arial"/>
          <w:b/>
          <w:bCs/>
          <w:i/>
          <w:iCs/>
        </w:rPr>
        <w:t>Microeconomics of Inclusion</w:t>
      </w:r>
      <w:r w:rsidRPr="005B51CE">
        <w:rPr>
          <w:rFonts w:ascii="Arial" w:hAnsi="Arial" w:cs="Arial"/>
          <w:b/>
          <w:bCs/>
        </w:rPr>
        <w:t>” with Survey Evidence</w:t>
      </w:r>
    </w:p>
    <w:p w14:paraId="3BF9F86D" w14:textId="17400F7C" w:rsidR="002D17D2" w:rsidRPr="00D74050" w:rsidRDefault="002D17D2" w:rsidP="0088080C">
      <w:pPr>
        <w:spacing w:line="240" w:lineRule="auto"/>
        <w:contextualSpacing/>
        <w:rPr>
          <w:rFonts w:ascii="CMU Sans Serif" w:hAnsi="CMU Sans Serif" w:cs="CMU Sans Serif"/>
          <w:sz w:val="20"/>
          <w:szCs w:val="20"/>
        </w:rPr>
      </w:pPr>
      <w:r>
        <w:rPr>
          <w:rFonts w:ascii="Arial" w:hAnsi="Arial" w:cs="Arial"/>
          <w:b/>
          <w:bCs/>
        </w:rPr>
        <w:t>______________________________________________</w:t>
      </w:r>
    </w:p>
    <w:p w14:paraId="4E4158CF" w14:textId="2CB1CD0E" w:rsidR="00EA66C6" w:rsidRDefault="00551101" w:rsidP="00EA66C6">
      <w:pPr>
        <w:spacing w:line="360" w:lineRule="auto"/>
        <w:contextualSpacing/>
        <w:rPr>
          <w:rFonts w:ascii="Arial" w:hAnsi="Arial" w:cs="Arial"/>
          <w:b/>
          <w:bCs/>
          <w:sz w:val="28"/>
          <w:szCs w:val="28"/>
        </w:rPr>
      </w:pPr>
      <w:r>
        <w:rPr>
          <w:rFonts w:ascii="Arial" w:hAnsi="Arial" w:cs="Arial"/>
          <w:b/>
          <w:bCs/>
          <w:noProof/>
          <w:sz w:val="28"/>
          <w:szCs w:val="28"/>
        </w:rPr>
        <mc:AlternateContent>
          <mc:Choice Requires="wps">
            <w:drawing>
              <wp:anchor distT="0" distB="0" distL="114300" distR="114300" simplePos="0" relativeHeight="251659264" behindDoc="0" locked="0" layoutInCell="1" allowOverlap="1" wp14:anchorId="3C1464A8" wp14:editId="48EF0DEE">
                <wp:simplePos x="0" y="0"/>
                <wp:positionH relativeFrom="margin">
                  <wp:posOffset>2173184</wp:posOffset>
                </wp:positionH>
                <wp:positionV relativeFrom="paragraph">
                  <wp:posOffset>254841</wp:posOffset>
                </wp:positionV>
                <wp:extent cx="3776354" cy="3182587"/>
                <wp:effectExtent l="0" t="0" r="14605" b="18415"/>
                <wp:wrapNone/>
                <wp:docPr id="864887027" name="Text Box 1"/>
                <wp:cNvGraphicFramePr/>
                <a:graphic xmlns:a="http://schemas.openxmlformats.org/drawingml/2006/main">
                  <a:graphicData uri="http://schemas.microsoft.com/office/word/2010/wordprocessingShape">
                    <wps:wsp>
                      <wps:cNvSpPr txBox="1"/>
                      <wps:spPr>
                        <a:xfrm>
                          <a:off x="0" y="0"/>
                          <a:ext cx="3776354" cy="3182587"/>
                        </a:xfrm>
                        <a:prstGeom prst="rect">
                          <a:avLst/>
                        </a:prstGeom>
                        <a:solidFill>
                          <a:schemeClr val="lt1"/>
                        </a:solidFill>
                        <a:ln w="6350">
                          <a:solidFill>
                            <a:prstClr val="black"/>
                          </a:solidFill>
                        </a:ln>
                      </wps:spPr>
                      <wps:txbx>
                        <w:txbxContent>
                          <w:p w14:paraId="7B1EB903" w14:textId="77777777" w:rsidR="00551101" w:rsidRPr="00D875F9" w:rsidRDefault="00551101" w:rsidP="00930963">
                            <w:pPr>
                              <w:shd w:val="clear" w:color="auto" w:fill="E8E8E8" w:themeFill="background2"/>
                              <w:spacing w:line="360" w:lineRule="auto"/>
                              <w:contextualSpacing/>
                              <w:rPr>
                                <w:rFonts w:ascii="CMU Sans Serif" w:hAnsi="CMU Sans Serif" w:cs="CMU Sans Serif"/>
                                <w:b/>
                                <w:bCs/>
                                <w:sz w:val="22"/>
                                <w:szCs w:val="22"/>
                              </w:rPr>
                            </w:pPr>
                            <w:r w:rsidRPr="00D875F9">
                              <w:rPr>
                                <w:rFonts w:ascii="CMU Sans Serif" w:hAnsi="CMU Sans Serif" w:cs="CMU Sans Serif"/>
                                <w:b/>
                                <w:bCs/>
                                <w:sz w:val="22"/>
                                <w:szCs w:val="22"/>
                              </w:rPr>
                              <w:t>Abstract</w:t>
                            </w:r>
                          </w:p>
                          <w:p w14:paraId="64AC9E53" w14:textId="5A93BFA1"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Using a participant survey, this paper investigates whether any correlation exists between the perceived attitudinal judgements of candidates about their employee journey, and the findings and data of a depression scale collected by Understanding Society. This paper assumes signalling practices are organizational cues intended to communicate the strategy to external applicants and internal employees. It studies responses using a two-staged least squared (2SLS) regression model and instrumental variable approach.</w:t>
                            </w:r>
                          </w:p>
                          <w:p w14:paraId="4D42C845" w14:textId="77777777" w:rsidR="00551101" w:rsidRPr="00D875F9" w:rsidRDefault="00551101" w:rsidP="00930963">
                            <w:pPr>
                              <w:shd w:val="clear" w:color="auto" w:fill="E8E8E8" w:themeFill="background2"/>
                              <w:spacing w:line="360" w:lineRule="auto"/>
                              <w:contextualSpacing/>
                              <w:jc w:val="both"/>
                              <w:rPr>
                                <w:rFonts w:ascii="CMU Sans Serif" w:hAnsi="CMU Sans Serif" w:cs="CMU Sans Serif"/>
                                <w:sz w:val="22"/>
                                <w:szCs w:val="22"/>
                              </w:rPr>
                            </w:pPr>
                          </w:p>
                          <w:p w14:paraId="5C6C0011" w14:textId="1E54C3A4"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Keywords Signalling, Instrumental Variable, Inclusion, SHRM</w:t>
                            </w:r>
                          </w:p>
                          <w:p w14:paraId="1609CB0C" w14:textId="371A236E"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JEL Codes</w:t>
                            </w:r>
                            <w:r w:rsidR="00B75E76" w:rsidRPr="00D875F9">
                              <w:rPr>
                                <w:rFonts w:ascii="CMU Sans Serif" w:hAnsi="CMU Sans Serif" w:cs="CMU Sans Serif"/>
                                <w:sz w:val="22"/>
                                <w:szCs w:val="22"/>
                              </w:rPr>
                              <w:t xml:space="preserve"> </w:t>
                            </w:r>
                            <w:r w:rsidRPr="00D875F9">
                              <w:rPr>
                                <w:rFonts w:ascii="CMU Sans Serif" w:hAnsi="CMU Sans Serif" w:cs="CMU Sans Serif"/>
                                <w:sz w:val="22"/>
                                <w:szCs w:val="22"/>
                              </w:rPr>
                              <w:t>J24, J71, D82, D83, D86, D90, M51, M54, I12, I14</w:t>
                            </w:r>
                          </w:p>
                          <w:p w14:paraId="0D9B2B79" w14:textId="77777777" w:rsidR="00551101" w:rsidRPr="00D875F9" w:rsidRDefault="0055110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1464A8" id="_x0000_t202" coordsize="21600,21600" o:spt="202" path="m,l,21600r21600,l21600,xe">
                <v:stroke joinstyle="miter"/>
                <v:path gradientshapeok="t" o:connecttype="rect"/>
              </v:shapetype>
              <v:shape id="Text Box 1" o:spid="_x0000_s1026" type="#_x0000_t202" style="position:absolute;margin-left:171.1pt;margin-top:20.05pt;width:297.35pt;height:250.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" fillcolor="white [3201]" strokeweight=".5pt">
                <v:textbox>
                  <w:txbxContent>
                    <w:p w14:paraId="7B1EB903" w14:textId="77777777" w:rsidR="00551101" w:rsidRPr="00D875F9" w:rsidRDefault="00551101" w:rsidP="00930963">
                      <w:pPr>
                        <w:shd w:val="clear" w:color="auto" w:fill="E8E8E8" w:themeFill="background2"/>
                        <w:spacing w:line="360" w:lineRule="auto"/>
                        <w:contextualSpacing/>
                        <w:rPr>
                          <w:rFonts w:ascii="CMU Sans Serif" w:hAnsi="CMU Sans Serif" w:cs="CMU Sans Serif"/>
                          <w:b/>
                          <w:bCs/>
                          <w:sz w:val="22"/>
                          <w:szCs w:val="22"/>
                        </w:rPr>
                      </w:pPr>
                      <w:r w:rsidRPr="00D875F9">
                        <w:rPr>
                          <w:rFonts w:ascii="CMU Sans Serif" w:hAnsi="CMU Sans Serif" w:cs="CMU Sans Serif"/>
                          <w:b/>
                          <w:bCs/>
                          <w:sz w:val="22"/>
                          <w:szCs w:val="22"/>
                        </w:rPr>
                        <w:t>Abstract</w:t>
                      </w:r>
                    </w:p>
                    <w:p w14:paraId="64AC9E53" w14:textId="5A93BFA1"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Using a participant survey, this paper investigates whether any correlation exists between the perceived attitudinal judgements of candidates about their employee journey, and the findings and data of a depression scale collected by Understanding Society. This paper assumes signalling practices are organizational cues intended to communicate the strategy to external applicants and internal employees. It studies responses using a two-staged least squared (2SLS) regression model and instrumental variable approach.</w:t>
                      </w:r>
                    </w:p>
                    <w:p w14:paraId="4D42C845" w14:textId="77777777" w:rsidR="00551101" w:rsidRPr="00D875F9" w:rsidRDefault="00551101" w:rsidP="00930963">
                      <w:pPr>
                        <w:shd w:val="clear" w:color="auto" w:fill="E8E8E8" w:themeFill="background2"/>
                        <w:spacing w:line="360" w:lineRule="auto"/>
                        <w:contextualSpacing/>
                        <w:jc w:val="both"/>
                        <w:rPr>
                          <w:rFonts w:ascii="CMU Sans Serif" w:hAnsi="CMU Sans Serif" w:cs="CMU Sans Serif"/>
                          <w:sz w:val="22"/>
                          <w:szCs w:val="22"/>
                        </w:rPr>
                      </w:pPr>
                    </w:p>
                    <w:p w14:paraId="5C6C0011" w14:textId="1E54C3A4"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Keywords Signalling, Instrumental Variable, Inclusion, SHRM</w:t>
                      </w:r>
                    </w:p>
                    <w:p w14:paraId="1609CB0C" w14:textId="371A236E" w:rsidR="00551101" w:rsidRPr="00D875F9" w:rsidRDefault="00551101" w:rsidP="00930963">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JEL Codes</w:t>
                      </w:r>
                      <w:r w:rsidR="00B75E76" w:rsidRPr="00D875F9">
                        <w:rPr>
                          <w:rFonts w:ascii="CMU Sans Serif" w:hAnsi="CMU Sans Serif" w:cs="CMU Sans Serif"/>
                          <w:sz w:val="22"/>
                          <w:szCs w:val="22"/>
                        </w:rPr>
                        <w:t xml:space="preserve"> </w:t>
                      </w:r>
                      <w:r w:rsidRPr="00D875F9">
                        <w:rPr>
                          <w:rFonts w:ascii="CMU Sans Serif" w:hAnsi="CMU Sans Serif" w:cs="CMU Sans Serif"/>
                          <w:sz w:val="22"/>
                          <w:szCs w:val="22"/>
                        </w:rPr>
                        <w:t>J24, J71, D82, D83, D86, D90, M51, M54, I12, I14</w:t>
                      </w:r>
                    </w:p>
                    <w:p w14:paraId="0D9B2B79" w14:textId="77777777" w:rsidR="00551101" w:rsidRPr="00D875F9" w:rsidRDefault="00551101"/>
                  </w:txbxContent>
                </v:textbox>
                <w10:wrap anchorx="margin"/>
              </v:shape>
            </w:pict>
          </mc:Fallback>
        </mc:AlternateContent>
      </w:r>
    </w:p>
    <w:p w14:paraId="7D29D2F2" w14:textId="15F64E03" w:rsidR="00FD1DE3" w:rsidRPr="00D875F9" w:rsidRDefault="00EA66C6" w:rsidP="00EA66C6">
      <w:pPr>
        <w:spacing w:line="360" w:lineRule="auto"/>
        <w:contextualSpacing/>
        <w:rPr>
          <w:rFonts w:ascii="Arial" w:hAnsi="Arial" w:cs="Arial"/>
          <w:b/>
          <w:bCs/>
        </w:rPr>
      </w:pPr>
      <w:r w:rsidRPr="00A91235">
        <w:rPr>
          <w:rFonts w:ascii="Arial" w:hAnsi="Arial" w:cs="Arial"/>
          <w:b/>
          <w:bCs/>
        </w:rPr>
        <w:t xml:space="preserve">Alfred. </w:t>
      </w:r>
      <w:r w:rsidR="00401CCA" w:rsidRPr="00A91235">
        <w:rPr>
          <w:rFonts w:ascii="Arial" w:hAnsi="Arial" w:cs="Arial"/>
          <w:b/>
          <w:bCs/>
        </w:rPr>
        <w:t xml:space="preserve">A.B. </w:t>
      </w:r>
      <w:r w:rsidR="00EC76D0" w:rsidRPr="00A91235">
        <w:rPr>
          <w:rFonts w:ascii="Arial" w:hAnsi="Arial" w:cs="Arial"/>
          <w:b/>
          <w:bCs/>
        </w:rPr>
        <w:t>Mayaki</w:t>
      </w:r>
      <w:r w:rsidR="00DD5E6D" w:rsidRPr="002E243D">
        <w:rPr>
          <w:rStyle w:val="FootnoteReference"/>
          <w:rFonts w:ascii="CMU Sans Serif" w:hAnsi="CMU Sans Serif" w:cs="CMU Sans Serif"/>
          <w:sz w:val="22"/>
          <w:szCs w:val="22"/>
        </w:rPr>
        <w:footnoteReference w:id="1"/>
      </w:r>
    </w:p>
    <w:p w14:paraId="2C891E72" w14:textId="3607C5B5" w:rsidR="00A91235" w:rsidRDefault="00D875F9" w:rsidP="00EA66C6">
      <w:pPr>
        <w:spacing w:line="360" w:lineRule="auto"/>
        <w:contextualSpacing/>
        <w:rPr>
          <w:rFonts w:ascii="Arial" w:hAnsi="Arial" w:cs="Arial"/>
          <w:sz w:val="20"/>
          <w:szCs w:val="20"/>
        </w:rPr>
      </w:pPr>
      <w:r>
        <w:rPr>
          <w:rFonts w:ascii="Arial" w:hAnsi="Arial" w:cs="Arial"/>
          <w:sz w:val="22"/>
          <w:szCs w:val="22"/>
        </w:rPr>
        <w:t xml:space="preserve">Author’s </w:t>
      </w:r>
      <w:r w:rsidR="00A71429" w:rsidRPr="00D875F9">
        <w:rPr>
          <w:rFonts w:ascii="Arial" w:hAnsi="Arial" w:cs="Arial"/>
          <w:sz w:val="22"/>
          <w:szCs w:val="22"/>
        </w:rPr>
        <w:t>C</w:t>
      </w:r>
      <w:r w:rsidR="00A91235" w:rsidRPr="00D875F9">
        <w:rPr>
          <w:rFonts w:ascii="Arial" w:hAnsi="Arial" w:cs="Arial"/>
          <w:sz w:val="22"/>
          <w:szCs w:val="22"/>
        </w:rPr>
        <w:t>orrespondence</w:t>
      </w:r>
    </w:p>
    <w:p w14:paraId="64F59548" w14:textId="6966D8BA" w:rsidR="00A91235" w:rsidRDefault="00FA751C" w:rsidP="00B33B7F">
      <w:pPr>
        <w:spacing w:line="240" w:lineRule="auto"/>
        <w:contextualSpacing/>
        <w:rPr>
          <w:rFonts w:ascii="Arial" w:hAnsi="Arial" w:cs="Arial"/>
          <w:sz w:val="20"/>
          <w:szCs w:val="20"/>
        </w:rPr>
      </w:pPr>
      <w:r>
        <w:rPr>
          <w:rFonts w:ascii="Arial" w:hAnsi="Arial" w:cs="Arial"/>
          <w:sz w:val="20"/>
          <w:szCs w:val="20"/>
        </w:rPr>
        <w:t xml:space="preserve">Faculty of Business and </w:t>
      </w:r>
      <w:r w:rsidR="00F77FEB">
        <w:rPr>
          <w:rFonts w:ascii="Arial" w:hAnsi="Arial" w:cs="Arial"/>
          <w:sz w:val="20"/>
          <w:szCs w:val="20"/>
        </w:rPr>
        <w:t>Law</w:t>
      </w:r>
    </w:p>
    <w:p w14:paraId="76F19086" w14:textId="77777777" w:rsidR="000860BE" w:rsidRDefault="000860BE" w:rsidP="00B33B7F">
      <w:pPr>
        <w:spacing w:line="240" w:lineRule="auto"/>
        <w:contextualSpacing/>
        <w:rPr>
          <w:rFonts w:ascii="Arial" w:hAnsi="Arial" w:cs="Arial"/>
          <w:sz w:val="20"/>
          <w:szCs w:val="20"/>
        </w:rPr>
      </w:pPr>
      <w:r>
        <w:rPr>
          <w:rFonts w:ascii="Arial" w:hAnsi="Arial" w:cs="Arial"/>
          <w:sz w:val="20"/>
          <w:szCs w:val="20"/>
        </w:rPr>
        <w:t>Open University Business School</w:t>
      </w:r>
    </w:p>
    <w:p w14:paraId="01ECCD89" w14:textId="56D2A39C" w:rsidR="00B33B7F" w:rsidRDefault="00B33B7F" w:rsidP="00B33B7F">
      <w:pPr>
        <w:spacing w:line="240" w:lineRule="auto"/>
        <w:contextualSpacing/>
        <w:rPr>
          <w:rFonts w:ascii="Arial" w:hAnsi="Arial" w:cs="Arial"/>
          <w:sz w:val="20"/>
          <w:szCs w:val="20"/>
        </w:rPr>
      </w:pPr>
      <w:r>
        <w:rPr>
          <w:rFonts w:ascii="Arial" w:hAnsi="Arial" w:cs="Arial"/>
          <w:sz w:val="20"/>
          <w:szCs w:val="20"/>
        </w:rPr>
        <w:t>The Open University</w:t>
      </w:r>
    </w:p>
    <w:p w14:paraId="08E6B21D" w14:textId="77777777" w:rsidR="00B33B7F" w:rsidRDefault="000860BE" w:rsidP="00B33B7F">
      <w:pPr>
        <w:spacing w:line="240" w:lineRule="auto"/>
        <w:contextualSpacing/>
        <w:rPr>
          <w:rFonts w:ascii="Arial" w:hAnsi="Arial" w:cs="Arial"/>
          <w:sz w:val="20"/>
          <w:szCs w:val="20"/>
        </w:rPr>
      </w:pPr>
      <w:r>
        <w:rPr>
          <w:rFonts w:ascii="Arial" w:hAnsi="Arial" w:cs="Arial"/>
          <w:sz w:val="20"/>
          <w:szCs w:val="20"/>
        </w:rPr>
        <w:t>Milton Keynes</w:t>
      </w:r>
    </w:p>
    <w:p w14:paraId="393BE179" w14:textId="4B447E64" w:rsidR="00D875F9" w:rsidRDefault="000860BE" w:rsidP="00B33B7F">
      <w:pPr>
        <w:spacing w:line="240" w:lineRule="auto"/>
        <w:contextualSpacing/>
        <w:rPr>
          <w:rFonts w:ascii="Arial" w:hAnsi="Arial" w:cs="Arial"/>
          <w:sz w:val="20"/>
          <w:szCs w:val="20"/>
        </w:rPr>
      </w:pPr>
      <w:r>
        <w:rPr>
          <w:rFonts w:ascii="Arial" w:hAnsi="Arial" w:cs="Arial"/>
          <w:sz w:val="20"/>
          <w:szCs w:val="20"/>
        </w:rPr>
        <w:t>Buckinghamshire</w:t>
      </w:r>
      <w:r w:rsidR="00D875F9">
        <w:rPr>
          <w:rFonts w:ascii="Arial" w:hAnsi="Arial" w:cs="Arial"/>
          <w:sz w:val="20"/>
          <w:szCs w:val="20"/>
        </w:rPr>
        <w:t>, England</w:t>
      </w:r>
    </w:p>
    <w:p w14:paraId="4EF19F00" w14:textId="3FA4A138" w:rsidR="0036023C" w:rsidRDefault="0036023C" w:rsidP="00B33B7F">
      <w:pPr>
        <w:spacing w:line="240" w:lineRule="auto"/>
        <w:contextualSpacing/>
        <w:rPr>
          <w:rFonts w:ascii="Arial" w:hAnsi="Arial" w:cs="Arial"/>
          <w:sz w:val="20"/>
          <w:szCs w:val="20"/>
        </w:rPr>
      </w:pPr>
      <w:r>
        <w:rPr>
          <w:rFonts w:ascii="Arial" w:hAnsi="Arial" w:cs="Arial"/>
          <w:sz w:val="20"/>
          <w:szCs w:val="20"/>
        </w:rPr>
        <w:t>United Kingdom</w:t>
      </w:r>
    </w:p>
    <w:p w14:paraId="66F88022" w14:textId="77777777" w:rsidR="00D875F9" w:rsidRDefault="00D875F9" w:rsidP="00B33B7F">
      <w:pPr>
        <w:spacing w:line="240" w:lineRule="auto"/>
        <w:contextualSpacing/>
        <w:rPr>
          <w:rFonts w:ascii="Arial" w:hAnsi="Arial" w:cs="Arial"/>
          <w:sz w:val="20"/>
          <w:szCs w:val="20"/>
        </w:rPr>
      </w:pPr>
    </w:p>
    <w:p w14:paraId="56E18D5F" w14:textId="7A76B7CB" w:rsidR="0036023C" w:rsidRPr="009431D8" w:rsidRDefault="00C362E0" w:rsidP="00B33B7F">
      <w:pPr>
        <w:spacing w:line="240" w:lineRule="auto"/>
        <w:contextualSpacing/>
        <w:rPr>
          <w:rFonts w:ascii="Arial" w:hAnsi="Arial" w:cs="Arial"/>
          <w:sz w:val="20"/>
          <w:szCs w:val="20"/>
        </w:rPr>
      </w:pPr>
      <w:r w:rsidRPr="009431D8">
        <w:rPr>
          <w:rFonts w:ascii="Arial" w:hAnsi="Arial" w:cs="Arial"/>
          <w:sz w:val="20"/>
          <w:szCs w:val="20"/>
        </w:rPr>
        <w:t>E-mail:</w:t>
      </w:r>
      <w:r w:rsidR="0036023C" w:rsidRPr="009431D8">
        <w:rPr>
          <w:rFonts w:ascii="Arial" w:hAnsi="Arial" w:cs="Arial"/>
          <w:sz w:val="20"/>
          <w:szCs w:val="20"/>
        </w:rPr>
        <w:t xml:space="preserve"> </w:t>
      </w:r>
      <w:hyperlink r:id="rId12" w:history="1">
        <w:r w:rsidRPr="00F3239A">
          <w:rPr>
            <w:rStyle w:val="Hyperlink"/>
            <w:rFonts w:ascii="Arial" w:hAnsi="Arial" w:cs="Arial"/>
            <w:color w:val="0070C0"/>
            <w:sz w:val="20"/>
            <w:szCs w:val="20"/>
          </w:rPr>
          <w:t>alfred.mayaki@ou.ac.uk</w:t>
        </w:r>
      </w:hyperlink>
      <w:r w:rsidRPr="00F3239A">
        <w:rPr>
          <w:rFonts w:ascii="Arial" w:hAnsi="Arial" w:cs="Arial"/>
          <w:color w:val="0070C0"/>
          <w:sz w:val="20"/>
          <w:szCs w:val="20"/>
        </w:rPr>
        <w:t xml:space="preserve"> </w:t>
      </w:r>
    </w:p>
    <w:p w14:paraId="56BBFC98" w14:textId="77777777" w:rsidR="000860BE" w:rsidRPr="009431D8" w:rsidRDefault="000860BE" w:rsidP="00EA66C6">
      <w:pPr>
        <w:spacing w:line="360" w:lineRule="auto"/>
        <w:contextualSpacing/>
        <w:rPr>
          <w:rFonts w:ascii="Arial" w:hAnsi="Arial" w:cs="Arial"/>
          <w:sz w:val="20"/>
          <w:szCs w:val="20"/>
        </w:rPr>
      </w:pPr>
    </w:p>
    <w:p w14:paraId="36971C3D" w14:textId="77777777" w:rsidR="00A91235" w:rsidRPr="009431D8" w:rsidRDefault="00A91235" w:rsidP="00EA66C6">
      <w:pPr>
        <w:spacing w:line="360" w:lineRule="auto"/>
        <w:contextualSpacing/>
        <w:rPr>
          <w:rFonts w:ascii="Arial" w:hAnsi="Arial" w:cs="Arial"/>
          <w:sz w:val="20"/>
          <w:szCs w:val="20"/>
        </w:rPr>
      </w:pPr>
    </w:p>
    <w:p w14:paraId="461B5F78" w14:textId="77777777" w:rsidR="002106F8" w:rsidRDefault="002106F8" w:rsidP="006A498D">
      <w:pPr>
        <w:spacing w:line="360" w:lineRule="auto"/>
        <w:contextualSpacing/>
        <w:jc w:val="both"/>
        <w:rPr>
          <w:rFonts w:ascii="CMU Sans Serif" w:hAnsi="CMU Sans Serif" w:cs="CMU Sans Serif"/>
        </w:rPr>
      </w:pPr>
    </w:p>
    <w:p w14:paraId="07F0F1CB" w14:textId="77777777" w:rsidR="00551101" w:rsidRDefault="00551101" w:rsidP="006A498D">
      <w:pPr>
        <w:spacing w:line="360" w:lineRule="auto"/>
        <w:contextualSpacing/>
        <w:jc w:val="both"/>
        <w:rPr>
          <w:rFonts w:ascii="CMU Sans Serif" w:hAnsi="CMU Sans Serif" w:cs="CMU Sans Serif"/>
        </w:rPr>
      </w:pPr>
    </w:p>
    <w:p w14:paraId="135F8AD8" w14:textId="697B6D4D" w:rsidR="00E96134" w:rsidRPr="00A53FB1" w:rsidRDefault="00E96134" w:rsidP="006A498D">
      <w:pPr>
        <w:spacing w:after="0" w:line="360" w:lineRule="auto"/>
        <w:jc w:val="both"/>
        <w:rPr>
          <w:rStyle w:val="Strong"/>
          <w:rFonts w:ascii="CMU Sans Serif" w:hAnsi="CMU Sans Serif" w:cs="CMU Sans Serif"/>
          <w:b w:val="0"/>
          <w:bCs w:val="0"/>
          <w:color w:val="EE0000"/>
          <w:sz w:val="20"/>
          <w:szCs w:val="20"/>
        </w:rPr>
      </w:pPr>
    </w:p>
    <w:p w14:paraId="58B4DA8A" w14:textId="717DDB47" w:rsidR="00265D91" w:rsidRPr="00030C3B" w:rsidRDefault="00265D91" w:rsidP="006A498D">
      <w:pPr>
        <w:pStyle w:val="Heading2"/>
        <w:spacing w:line="360" w:lineRule="auto"/>
        <w:contextualSpacing/>
        <w:jc w:val="both"/>
        <w:rPr>
          <w:rFonts w:ascii="CMU Sans Serif" w:hAnsi="CMU Sans Serif" w:cs="CMU Sans Serif"/>
          <w:color w:val="auto"/>
        </w:rPr>
      </w:pPr>
      <w:bookmarkStart w:id="0" w:name="_Toc223529997"/>
      <w:r w:rsidRPr="00030C3B">
        <w:rPr>
          <w:rStyle w:val="Strong"/>
          <w:rFonts w:ascii="CMU Sans Serif" w:hAnsi="CMU Sans Serif" w:cs="CMU Sans Serif"/>
          <w:color w:val="auto"/>
        </w:rPr>
        <w:t>1</w:t>
      </w:r>
      <w:r w:rsidR="00D34C24" w:rsidRPr="00030C3B">
        <w:rPr>
          <w:rStyle w:val="Strong"/>
          <w:rFonts w:ascii="CMU Sans Serif" w:hAnsi="CMU Sans Serif" w:cs="CMU Sans Serif"/>
          <w:color w:val="auto"/>
        </w:rPr>
        <w:t xml:space="preserve"> | </w:t>
      </w:r>
      <w:bookmarkEnd w:id="0"/>
      <w:r w:rsidR="00D34C24" w:rsidRPr="00030C3B">
        <w:rPr>
          <w:rStyle w:val="Strong"/>
          <w:rFonts w:ascii="CMU Sans Serif" w:hAnsi="CMU Sans Serif" w:cs="CMU Sans Serif"/>
          <w:color w:val="auto"/>
        </w:rPr>
        <w:t>Introduction</w:t>
      </w:r>
    </w:p>
    <w:p w14:paraId="3FD245A9" w14:textId="21C7209B" w:rsidR="00C52518" w:rsidRPr="00A53FB1" w:rsidRDefault="00F3089A"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 xml:space="preserve">In the age of AI’s prominence and </w:t>
      </w:r>
      <w:r w:rsidR="005717A5">
        <w:rPr>
          <w:rFonts w:ascii="CMU Sans Serif" w:hAnsi="CMU Sans Serif" w:cs="CMU Sans Serif"/>
          <w:sz w:val="20"/>
          <w:szCs w:val="20"/>
        </w:rPr>
        <w:t>unprecedented</w:t>
      </w:r>
      <w:r w:rsidRPr="00A53FB1">
        <w:rPr>
          <w:rFonts w:ascii="CMU Sans Serif" w:hAnsi="CMU Sans Serif" w:cs="CMU Sans Serif"/>
          <w:sz w:val="20"/>
          <w:szCs w:val="20"/>
        </w:rPr>
        <w:t xml:space="preserve"> influence</w:t>
      </w:r>
      <w:r w:rsidR="00CF647F" w:rsidRPr="00A53FB1">
        <w:rPr>
          <w:rFonts w:ascii="CMU Sans Serif" w:hAnsi="CMU Sans Serif" w:cs="CMU Sans Serif"/>
          <w:sz w:val="20"/>
          <w:szCs w:val="20"/>
        </w:rPr>
        <w:t xml:space="preserve"> on </w:t>
      </w:r>
      <w:r w:rsidR="005717A5">
        <w:rPr>
          <w:rFonts w:ascii="CMU Sans Serif" w:hAnsi="CMU Sans Serif" w:cs="CMU Sans Serif"/>
          <w:sz w:val="20"/>
          <w:szCs w:val="20"/>
        </w:rPr>
        <w:t xml:space="preserve">the nature of </w:t>
      </w:r>
      <w:r w:rsidR="00CF647F" w:rsidRPr="00A53FB1">
        <w:rPr>
          <w:rFonts w:ascii="CMU Sans Serif" w:hAnsi="CMU Sans Serif" w:cs="CMU Sans Serif"/>
          <w:sz w:val="20"/>
          <w:szCs w:val="20"/>
        </w:rPr>
        <w:t>work and organization</w:t>
      </w:r>
      <w:r w:rsidRPr="00A53FB1">
        <w:rPr>
          <w:rFonts w:ascii="CMU Sans Serif" w:hAnsi="CMU Sans Serif" w:cs="CMU Sans Serif"/>
          <w:sz w:val="20"/>
          <w:szCs w:val="20"/>
        </w:rPr>
        <w:t xml:space="preserve">, it has become commonplace to </w:t>
      </w:r>
      <w:r w:rsidR="00CF647F" w:rsidRPr="00A53FB1">
        <w:rPr>
          <w:rFonts w:ascii="CMU Sans Serif" w:hAnsi="CMU Sans Serif" w:cs="CMU Sans Serif"/>
          <w:sz w:val="20"/>
          <w:szCs w:val="20"/>
        </w:rPr>
        <w:t xml:space="preserve">query </w:t>
      </w:r>
      <w:r w:rsidR="005717A5">
        <w:rPr>
          <w:rFonts w:ascii="CMU Sans Serif" w:hAnsi="CMU Sans Serif" w:cs="CMU Sans Serif"/>
          <w:sz w:val="20"/>
          <w:szCs w:val="20"/>
        </w:rPr>
        <w:t xml:space="preserve">the format of </w:t>
      </w:r>
      <w:r w:rsidR="00CF647F" w:rsidRPr="00A53FB1">
        <w:rPr>
          <w:rFonts w:ascii="CMU Sans Serif" w:hAnsi="CMU Sans Serif" w:cs="CMU Sans Serif"/>
          <w:sz w:val="20"/>
          <w:szCs w:val="20"/>
        </w:rPr>
        <w:t xml:space="preserve">existing </w:t>
      </w:r>
      <w:r w:rsidR="005717A5">
        <w:rPr>
          <w:rFonts w:ascii="CMU Sans Serif" w:hAnsi="CMU Sans Serif" w:cs="CMU Sans Serif"/>
          <w:sz w:val="20"/>
          <w:szCs w:val="20"/>
        </w:rPr>
        <w:t>systems and structures</w:t>
      </w:r>
      <w:r w:rsidR="00CF647F" w:rsidRPr="00A53FB1">
        <w:rPr>
          <w:rFonts w:ascii="CMU Sans Serif" w:hAnsi="CMU Sans Serif" w:cs="CMU Sans Serif"/>
          <w:sz w:val="20"/>
          <w:szCs w:val="20"/>
        </w:rPr>
        <w:t xml:space="preserve"> of hiring, com</w:t>
      </w:r>
      <w:r w:rsidR="005717A5">
        <w:rPr>
          <w:rFonts w:ascii="CMU Sans Serif" w:hAnsi="CMU Sans Serif" w:cs="CMU Sans Serif"/>
          <w:sz w:val="20"/>
          <w:szCs w:val="20"/>
        </w:rPr>
        <w:t>munication</w:t>
      </w:r>
      <w:r w:rsidR="00CF647F" w:rsidRPr="00A53FB1">
        <w:rPr>
          <w:rFonts w:ascii="CMU Sans Serif" w:hAnsi="CMU Sans Serif" w:cs="CMU Sans Serif"/>
          <w:sz w:val="20"/>
          <w:szCs w:val="20"/>
        </w:rPr>
        <w:t>,</w:t>
      </w:r>
      <w:r w:rsidR="00670635">
        <w:rPr>
          <w:rFonts w:ascii="CMU Sans Serif" w:hAnsi="CMU Sans Serif" w:cs="CMU Sans Serif"/>
          <w:sz w:val="20"/>
          <w:szCs w:val="20"/>
        </w:rPr>
        <w:t xml:space="preserve"> and</w:t>
      </w:r>
      <w:r w:rsidR="00CF647F" w:rsidRPr="00A53FB1">
        <w:rPr>
          <w:rFonts w:ascii="CMU Sans Serif" w:hAnsi="CMU Sans Serif" w:cs="CMU Sans Serif"/>
          <w:sz w:val="20"/>
          <w:szCs w:val="20"/>
        </w:rPr>
        <w:t xml:space="preserve"> </w:t>
      </w:r>
      <w:r w:rsidRPr="00A53FB1">
        <w:rPr>
          <w:rFonts w:ascii="CMU Sans Serif" w:hAnsi="CMU Sans Serif" w:cs="CMU Sans Serif"/>
          <w:sz w:val="20"/>
          <w:szCs w:val="20"/>
        </w:rPr>
        <w:t>allocation of work from firm to worker</w:t>
      </w:r>
      <w:r w:rsidR="00C63719">
        <w:rPr>
          <w:rFonts w:ascii="CMU Sans Serif" w:hAnsi="CMU Sans Serif" w:cs="CMU Sans Serif"/>
          <w:sz w:val="20"/>
          <w:szCs w:val="20"/>
        </w:rPr>
        <w:t xml:space="preserve"> (Kolotilin et. al., 2024)</w:t>
      </w:r>
      <w:r w:rsidR="007D225D">
        <w:rPr>
          <w:rFonts w:ascii="CMU Sans Serif" w:hAnsi="CMU Sans Serif" w:cs="CMU Sans Serif"/>
          <w:sz w:val="20"/>
          <w:szCs w:val="20"/>
        </w:rPr>
        <w:t xml:space="preserve">. </w:t>
      </w:r>
      <w:r w:rsidR="008F49B8">
        <w:rPr>
          <w:rFonts w:ascii="CMU Sans Serif" w:hAnsi="CMU Sans Serif" w:cs="CMU Sans Serif"/>
          <w:sz w:val="20"/>
          <w:szCs w:val="20"/>
        </w:rPr>
        <w:t>One such structure is the work of Spence (1973) on signalling theory. Signalling theory</w:t>
      </w:r>
      <w:r w:rsidR="00E95D94" w:rsidRPr="00A53FB1">
        <w:rPr>
          <w:rFonts w:ascii="CMU Sans Serif" w:hAnsi="CMU Sans Serif" w:cs="CMU Sans Serif"/>
          <w:sz w:val="20"/>
          <w:szCs w:val="20"/>
        </w:rPr>
        <w:t xml:space="preserve"> </w:t>
      </w:r>
      <w:r w:rsidR="00DC5653" w:rsidRPr="00A53FB1">
        <w:rPr>
          <w:rFonts w:ascii="CMU Sans Serif" w:hAnsi="CMU Sans Serif" w:cs="CMU Sans Serif"/>
          <w:sz w:val="20"/>
          <w:szCs w:val="20"/>
        </w:rPr>
        <w:t xml:space="preserve">is widely considered as the seminal </w:t>
      </w:r>
      <w:r w:rsidR="00CF647F" w:rsidRPr="00A53FB1">
        <w:rPr>
          <w:rFonts w:ascii="CMU Sans Serif" w:hAnsi="CMU Sans Serif" w:cs="CMU Sans Serif"/>
          <w:sz w:val="20"/>
          <w:szCs w:val="20"/>
        </w:rPr>
        <w:t>field</w:t>
      </w:r>
      <w:r w:rsidR="00DC5653" w:rsidRPr="00A53FB1">
        <w:rPr>
          <w:rFonts w:ascii="CMU Sans Serif" w:hAnsi="CMU Sans Serif" w:cs="CMU Sans Serif"/>
          <w:sz w:val="20"/>
          <w:szCs w:val="20"/>
        </w:rPr>
        <w:t xml:space="preserve"> of </w:t>
      </w:r>
      <w:r w:rsidR="00A03AA7" w:rsidRPr="00A53FB1">
        <w:rPr>
          <w:rFonts w:ascii="CMU Sans Serif" w:hAnsi="CMU Sans Serif" w:cs="CMU Sans Serif"/>
          <w:sz w:val="20"/>
          <w:szCs w:val="20"/>
        </w:rPr>
        <w:t>Spence</w:t>
      </w:r>
      <w:r w:rsidR="00A91197">
        <w:rPr>
          <w:rFonts w:ascii="CMU Sans Serif" w:hAnsi="CMU Sans Serif" w:cs="CMU Sans Serif"/>
          <w:sz w:val="20"/>
          <w:szCs w:val="20"/>
        </w:rPr>
        <w:t xml:space="preserve"> who </w:t>
      </w:r>
      <w:r w:rsidR="00CF647F" w:rsidRPr="00A53FB1">
        <w:rPr>
          <w:rFonts w:ascii="CMU Sans Serif" w:hAnsi="CMU Sans Serif" w:cs="CMU Sans Serif"/>
          <w:sz w:val="20"/>
          <w:szCs w:val="20"/>
        </w:rPr>
        <w:t xml:space="preserve">offers a window into the origins of applicant behavioural incentives. </w:t>
      </w:r>
      <w:r w:rsidR="00A91197">
        <w:rPr>
          <w:rFonts w:ascii="CMU Sans Serif" w:hAnsi="CMU Sans Serif" w:cs="CMU Sans Serif"/>
          <w:sz w:val="20"/>
          <w:szCs w:val="20"/>
        </w:rPr>
        <w:t>Spence argues convincingly that w</w:t>
      </w:r>
      <w:r w:rsidR="00CF647F" w:rsidRPr="00A53FB1">
        <w:rPr>
          <w:rFonts w:ascii="CMU Sans Serif" w:hAnsi="CMU Sans Serif" w:cs="CMU Sans Serif"/>
          <w:sz w:val="20"/>
          <w:szCs w:val="20"/>
        </w:rPr>
        <w:t>hen potential workers invest more in education, this signals to the employer that a higher wage is expected.</w:t>
      </w:r>
      <w:r w:rsidR="008D64B9">
        <w:rPr>
          <w:rFonts w:ascii="CMU Sans Serif" w:hAnsi="CMU Sans Serif" w:cs="CMU Sans Serif"/>
          <w:sz w:val="20"/>
          <w:szCs w:val="20"/>
        </w:rPr>
        <w:t xml:space="preserve"> </w:t>
      </w:r>
      <w:r w:rsidR="00682742" w:rsidRPr="00A53FB1">
        <w:rPr>
          <w:rFonts w:ascii="CMU Sans Serif" w:hAnsi="CMU Sans Serif" w:cs="CMU Sans Serif"/>
          <w:sz w:val="20"/>
          <w:szCs w:val="20"/>
        </w:rPr>
        <w:t xml:space="preserve">I am aiming to study how neurodiverse applicants perceive </w:t>
      </w:r>
      <w:r w:rsidR="000428C3" w:rsidRPr="00A53FB1">
        <w:rPr>
          <w:rFonts w:ascii="CMU Sans Serif" w:hAnsi="CMU Sans Serif" w:cs="CMU Sans Serif"/>
          <w:sz w:val="20"/>
          <w:szCs w:val="20"/>
        </w:rPr>
        <w:t>S</w:t>
      </w:r>
      <w:r w:rsidR="00682742" w:rsidRPr="00A53FB1">
        <w:rPr>
          <w:rFonts w:ascii="CMU Sans Serif" w:hAnsi="CMU Sans Serif" w:cs="CMU Sans Serif"/>
          <w:sz w:val="20"/>
          <w:szCs w:val="20"/>
        </w:rPr>
        <w:t xml:space="preserve">HRM and how </w:t>
      </w:r>
      <w:r w:rsidR="000428C3" w:rsidRPr="00A53FB1">
        <w:rPr>
          <w:rFonts w:ascii="CMU Sans Serif" w:hAnsi="CMU Sans Serif" w:cs="CMU Sans Serif"/>
          <w:sz w:val="20"/>
          <w:szCs w:val="20"/>
        </w:rPr>
        <w:t>SHRM</w:t>
      </w:r>
      <w:r w:rsidR="00682742" w:rsidRPr="00A53FB1">
        <w:rPr>
          <w:rFonts w:ascii="CMU Sans Serif" w:hAnsi="CMU Sans Serif" w:cs="CMU Sans Serif"/>
          <w:sz w:val="20"/>
          <w:szCs w:val="20"/>
        </w:rPr>
        <w:t xml:space="preserve"> approaches, which are inherently focused on creating competitive advantage link to recruitment signalling during the applicant journey. I am hoping to investigate several</w:t>
      </w:r>
      <w:r w:rsidR="000428C3" w:rsidRPr="00A53FB1">
        <w:rPr>
          <w:rFonts w:ascii="CMU Sans Serif" w:hAnsi="CMU Sans Serif" w:cs="CMU Sans Serif"/>
          <w:sz w:val="20"/>
          <w:szCs w:val="20"/>
        </w:rPr>
        <w:t xml:space="preserve">, </w:t>
      </w:r>
      <w:r w:rsidR="00682742" w:rsidRPr="00A53FB1">
        <w:rPr>
          <w:rFonts w:ascii="CMU Sans Serif" w:hAnsi="CMU Sans Serif" w:cs="CMU Sans Serif"/>
          <w:sz w:val="20"/>
          <w:szCs w:val="20"/>
        </w:rPr>
        <w:t xml:space="preserve">which will form the backbone of the research study, and which will either </w:t>
      </w:r>
      <w:r w:rsidR="00682742" w:rsidRPr="00A53FB1">
        <w:rPr>
          <w:rFonts w:ascii="CMU Sans Serif" w:hAnsi="CMU Sans Serif" w:cs="CMU Sans Serif"/>
          <w:sz w:val="20"/>
          <w:szCs w:val="20"/>
        </w:rPr>
        <w:lastRenderedPageBreak/>
        <w:t>confirm the work of Miller and Doyle (2025) or reject the premise of their recent research study</w:t>
      </w:r>
      <w:r w:rsidR="000428C3" w:rsidRPr="00A53FB1">
        <w:rPr>
          <w:rFonts w:ascii="CMU Sans Serif" w:hAnsi="CMU Sans Serif" w:cs="CMU Sans Serif"/>
          <w:sz w:val="20"/>
          <w:szCs w:val="20"/>
        </w:rPr>
        <w:t xml:space="preserve"> using a deductive methodology</w:t>
      </w:r>
      <w:r w:rsidR="00682742" w:rsidRPr="00A53FB1">
        <w:rPr>
          <w:rFonts w:ascii="CMU Sans Serif" w:hAnsi="CMU Sans Serif" w:cs="CMU Sans Serif"/>
          <w:sz w:val="20"/>
          <w:szCs w:val="20"/>
        </w:rPr>
        <w:t xml:space="preserve">. I also plan to extend Miller and Doyle's work to study anonymous responses from </w:t>
      </w:r>
      <w:r w:rsidR="000428C3" w:rsidRPr="00A53FB1">
        <w:rPr>
          <w:rFonts w:ascii="CMU Sans Serif" w:hAnsi="CMU Sans Serif" w:cs="CMU Sans Serif"/>
          <w:sz w:val="20"/>
          <w:szCs w:val="20"/>
        </w:rPr>
        <w:t xml:space="preserve">neurotypical and neurodiverse </w:t>
      </w:r>
      <w:r w:rsidR="00682742" w:rsidRPr="00A53FB1">
        <w:rPr>
          <w:rFonts w:ascii="CMU Sans Serif" w:hAnsi="CMU Sans Serif" w:cs="CMU Sans Serif"/>
          <w:sz w:val="20"/>
          <w:szCs w:val="20"/>
        </w:rPr>
        <w:t>applican</w:t>
      </w:r>
      <w:r w:rsidR="000428C3" w:rsidRPr="00A53FB1">
        <w:rPr>
          <w:rFonts w:ascii="CMU Sans Serif" w:hAnsi="CMU Sans Serif" w:cs="CMU Sans Serif"/>
          <w:sz w:val="20"/>
          <w:szCs w:val="20"/>
        </w:rPr>
        <w:t>ts.</w:t>
      </w:r>
    </w:p>
    <w:p w14:paraId="07B38D23" w14:textId="284522D7" w:rsidR="00360C3E" w:rsidRPr="00D41C36" w:rsidRDefault="006C06D7" w:rsidP="006A498D">
      <w:pPr>
        <w:pStyle w:val="Heading2"/>
        <w:spacing w:line="360" w:lineRule="auto"/>
        <w:contextualSpacing/>
        <w:jc w:val="both"/>
        <w:rPr>
          <w:rStyle w:val="Strong"/>
          <w:rFonts w:ascii="CMU Sans Serif" w:hAnsi="CMU Sans Serif" w:cs="CMU Sans Serif"/>
          <w:color w:val="auto"/>
        </w:rPr>
      </w:pPr>
      <w:bookmarkStart w:id="1" w:name="_Toc223529998"/>
      <w:r w:rsidRPr="00D41C36">
        <w:rPr>
          <w:rStyle w:val="Strong"/>
          <w:rFonts w:ascii="CMU Sans Serif" w:hAnsi="CMU Sans Serif" w:cs="CMU Sans Serif"/>
          <w:color w:val="auto"/>
        </w:rPr>
        <w:t>2 |</w:t>
      </w:r>
      <w:r w:rsidR="00360C3E" w:rsidRPr="00D41C36">
        <w:rPr>
          <w:rStyle w:val="Strong"/>
          <w:rFonts w:ascii="CMU Sans Serif" w:hAnsi="CMU Sans Serif" w:cs="CMU Sans Serif"/>
          <w:color w:val="auto"/>
        </w:rPr>
        <w:t xml:space="preserve"> </w:t>
      </w:r>
      <w:bookmarkEnd w:id="1"/>
      <w:r w:rsidRPr="00D41C36">
        <w:rPr>
          <w:rStyle w:val="Strong"/>
          <w:rFonts w:ascii="CMU Sans Serif" w:hAnsi="CMU Sans Serif" w:cs="CMU Sans Serif"/>
          <w:color w:val="auto"/>
        </w:rPr>
        <w:t>Methodology</w:t>
      </w:r>
    </w:p>
    <w:p w14:paraId="182463BE" w14:textId="5A86DA33" w:rsidR="000C3C4F" w:rsidRPr="00A53FB1" w:rsidRDefault="00CE536C" w:rsidP="006A498D">
      <w:pPr>
        <w:spacing w:after="12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 xml:space="preserve">The </w:t>
      </w:r>
      <w:r w:rsidR="00202638" w:rsidRPr="00A53FB1">
        <w:rPr>
          <w:rFonts w:ascii="CMU Sans Serif" w:hAnsi="CMU Sans Serif" w:cs="CMU Sans Serif"/>
          <w:sz w:val="20"/>
          <w:szCs w:val="20"/>
        </w:rPr>
        <w:t>central</w:t>
      </w:r>
      <w:r w:rsidRPr="00A53FB1">
        <w:rPr>
          <w:rFonts w:ascii="CMU Sans Serif" w:hAnsi="CMU Sans Serif" w:cs="CMU Sans Serif"/>
          <w:sz w:val="20"/>
          <w:szCs w:val="20"/>
        </w:rPr>
        <w:t xml:space="preserve"> research</w:t>
      </w:r>
      <w:r w:rsidR="002F0F63" w:rsidRPr="00A53FB1">
        <w:rPr>
          <w:rFonts w:ascii="CMU Sans Serif" w:hAnsi="CMU Sans Serif" w:cs="CMU Sans Serif"/>
          <w:sz w:val="20"/>
          <w:szCs w:val="20"/>
        </w:rPr>
        <w:t xml:space="preserve"> question </w:t>
      </w:r>
      <w:r w:rsidR="00B709BD" w:rsidRPr="00A53FB1">
        <w:rPr>
          <w:rFonts w:ascii="CMU Sans Serif" w:hAnsi="CMU Sans Serif" w:cs="CMU Sans Serif"/>
          <w:sz w:val="20"/>
          <w:szCs w:val="20"/>
        </w:rPr>
        <w:t>of th</w:t>
      </w:r>
      <w:r w:rsidR="00F959A5" w:rsidRPr="00A53FB1">
        <w:rPr>
          <w:rFonts w:ascii="CMU Sans Serif" w:hAnsi="CMU Sans Serif" w:cs="CMU Sans Serif"/>
          <w:sz w:val="20"/>
          <w:szCs w:val="20"/>
        </w:rPr>
        <w:t>e</w:t>
      </w:r>
      <w:r w:rsidR="00B709BD" w:rsidRPr="00A53FB1">
        <w:rPr>
          <w:rFonts w:ascii="CMU Sans Serif" w:hAnsi="CMU Sans Serif" w:cs="CMU Sans Serif"/>
          <w:sz w:val="20"/>
          <w:szCs w:val="20"/>
        </w:rPr>
        <w:t xml:space="preserve"> </w:t>
      </w:r>
      <w:r w:rsidR="00677624" w:rsidRPr="00A53FB1">
        <w:rPr>
          <w:rFonts w:ascii="CMU Sans Serif" w:hAnsi="CMU Sans Serif" w:cs="CMU Sans Serif"/>
          <w:sz w:val="20"/>
          <w:szCs w:val="20"/>
        </w:rPr>
        <w:t xml:space="preserve">MSc dissertation </w:t>
      </w:r>
      <w:r w:rsidR="00B709BD" w:rsidRPr="00A53FB1">
        <w:rPr>
          <w:rFonts w:ascii="CMU Sans Serif" w:hAnsi="CMU Sans Serif" w:cs="CMU Sans Serif"/>
          <w:sz w:val="20"/>
          <w:szCs w:val="20"/>
        </w:rPr>
        <w:t xml:space="preserve">thesis </w:t>
      </w:r>
      <w:r w:rsidR="002F0F63" w:rsidRPr="00A53FB1">
        <w:rPr>
          <w:rFonts w:ascii="CMU Sans Serif" w:hAnsi="CMU Sans Serif" w:cs="CMU Sans Serif"/>
          <w:sz w:val="20"/>
          <w:szCs w:val="20"/>
        </w:rPr>
        <w:t xml:space="preserve">can be sub-divided into four </w:t>
      </w:r>
      <w:r w:rsidR="004E5971" w:rsidRPr="00A53FB1">
        <w:rPr>
          <w:rFonts w:ascii="CMU Sans Serif" w:hAnsi="CMU Sans Serif" w:cs="CMU Sans Serif"/>
          <w:sz w:val="20"/>
          <w:szCs w:val="20"/>
        </w:rPr>
        <w:t>individually-defined</w:t>
      </w:r>
      <w:r w:rsidR="00F37635" w:rsidRPr="00A53FB1">
        <w:rPr>
          <w:rFonts w:ascii="CMU Sans Serif" w:hAnsi="CMU Sans Serif" w:cs="CMU Sans Serif"/>
          <w:sz w:val="20"/>
          <w:szCs w:val="20"/>
        </w:rPr>
        <w:t xml:space="preserve"> research </w:t>
      </w:r>
      <w:r w:rsidR="002F0F63" w:rsidRPr="00A53FB1">
        <w:rPr>
          <w:rFonts w:ascii="CMU Sans Serif" w:hAnsi="CMU Sans Serif" w:cs="CMU Sans Serif"/>
          <w:sz w:val="20"/>
          <w:szCs w:val="20"/>
        </w:rPr>
        <w:t xml:space="preserve">questions. </w:t>
      </w:r>
      <w:r w:rsidR="00B709BD" w:rsidRPr="00A53FB1">
        <w:rPr>
          <w:rFonts w:ascii="CMU Sans Serif" w:hAnsi="CMU Sans Serif" w:cs="CMU Sans Serif"/>
          <w:sz w:val="20"/>
          <w:szCs w:val="20"/>
        </w:rPr>
        <w:t>Each sub-question</w:t>
      </w:r>
      <w:r w:rsidR="007F0BC3" w:rsidRPr="00A53FB1">
        <w:rPr>
          <w:rFonts w:ascii="CMU Sans Serif" w:hAnsi="CMU Sans Serif" w:cs="CMU Sans Serif"/>
          <w:sz w:val="20"/>
          <w:szCs w:val="20"/>
        </w:rPr>
        <w:t xml:space="preserve"> is compartmentalized </w:t>
      </w:r>
      <w:r w:rsidR="004E5971" w:rsidRPr="00A53FB1">
        <w:rPr>
          <w:rFonts w:ascii="CMU Sans Serif" w:hAnsi="CMU Sans Serif" w:cs="CMU Sans Serif"/>
          <w:sz w:val="20"/>
          <w:szCs w:val="20"/>
        </w:rPr>
        <w:t>(</w:t>
      </w:r>
      <w:r w:rsidR="00E95D94" w:rsidRPr="00A53FB1">
        <w:rPr>
          <w:rFonts w:ascii="CMU Sans Serif" w:hAnsi="CMU Sans Serif" w:cs="CMU Sans Serif"/>
          <w:sz w:val="20"/>
          <w:szCs w:val="20"/>
        </w:rPr>
        <w:t>inclusive of lemmas and</w:t>
      </w:r>
      <w:r w:rsidR="004E5971" w:rsidRPr="00A53FB1">
        <w:rPr>
          <w:rFonts w:ascii="CMU Sans Serif" w:hAnsi="CMU Sans Serif" w:cs="CMU Sans Serif"/>
          <w:sz w:val="20"/>
          <w:szCs w:val="20"/>
        </w:rPr>
        <w:t xml:space="preserve"> proofs) </w:t>
      </w:r>
      <w:r w:rsidR="0048424E" w:rsidRPr="00A53FB1">
        <w:rPr>
          <w:rFonts w:ascii="CMU Sans Serif" w:hAnsi="CMU Sans Serif" w:cs="CMU Sans Serif"/>
          <w:sz w:val="20"/>
          <w:szCs w:val="20"/>
        </w:rPr>
        <w:t>and</w:t>
      </w:r>
      <w:r w:rsidR="007F0BC3" w:rsidRPr="00A53FB1">
        <w:rPr>
          <w:rFonts w:ascii="CMU Sans Serif" w:hAnsi="CMU Sans Serif" w:cs="CMU Sans Serif"/>
          <w:sz w:val="20"/>
          <w:szCs w:val="20"/>
        </w:rPr>
        <w:t xml:space="preserve"> </w:t>
      </w:r>
      <w:r w:rsidR="0048424E" w:rsidRPr="00A53FB1">
        <w:rPr>
          <w:rFonts w:ascii="CMU Sans Serif" w:hAnsi="CMU Sans Serif" w:cs="CMU Sans Serif"/>
          <w:sz w:val="20"/>
          <w:szCs w:val="20"/>
        </w:rPr>
        <w:t>in</w:t>
      </w:r>
      <w:r w:rsidR="007F0BC3" w:rsidRPr="00A53FB1">
        <w:rPr>
          <w:rFonts w:ascii="CMU Sans Serif" w:hAnsi="CMU Sans Serif" w:cs="CMU Sans Serif"/>
          <w:sz w:val="20"/>
          <w:szCs w:val="20"/>
        </w:rPr>
        <w:t>form</w:t>
      </w:r>
      <w:r w:rsidR="0048424E" w:rsidRPr="00A53FB1">
        <w:rPr>
          <w:rFonts w:ascii="CMU Sans Serif" w:hAnsi="CMU Sans Serif" w:cs="CMU Sans Serif"/>
          <w:sz w:val="20"/>
          <w:szCs w:val="20"/>
        </w:rPr>
        <w:t>s</w:t>
      </w:r>
      <w:r w:rsidR="007F0BC3" w:rsidRPr="00A53FB1">
        <w:rPr>
          <w:rFonts w:ascii="CMU Sans Serif" w:hAnsi="CMU Sans Serif" w:cs="CMU Sans Serif"/>
          <w:sz w:val="20"/>
          <w:szCs w:val="20"/>
        </w:rPr>
        <w:t xml:space="preserve"> </w:t>
      </w:r>
      <w:r w:rsidR="0048424E" w:rsidRPr="00A53FB1">
        <w:rPr>
          <w:rFonts w:ascii="CMU Sans Serif" w:hAnsi="CMU Sans Serif" w:cs="CMU Sans Serif"/>
          <w:sz w:val="20"/>
          <w:szCs w:val="20"/>
        </w:rPr>
        <w:t>the</w:t>
      </w:r>
      <w:r w:rsidR="007F0BC3" w:rsidRPr="00A53FB1">
        <w:rPr>
          <w:rFonts w:ascii="CMU Sans Serif" w:hAnsi="CMU Sans Serif" w:cs="CMU Sans Serif"/>
          <w:sz w:val="20"/>
          <w:szCs w:val="20"/>
        </w:rPr>
        <w:t xml:space="preserve"> hypothetical assumption </w:t>
      </w:r>
      <w:r w:rsidR="0048424E" w:rsidRPr="00A53FB1">
        <w:rPr>
          <w:rFonts w:ascii="CMU Sans Serif" w:hAnsi="CMU Sans Serif" w:cs="CMU Sans Serif"/>
          <w:sz w:val="20"/>
          <w:szCs w:val="20"/>
        </w:rPr>
        <w:t xml:space="preserve">that </w:t>
      </w:r>
      <w:r w:rsidR="007F0BC3" w:rsidRPr="00A53FB1">
        <w:rPr>
          <w:rFonts w:ascii="CMU Sans Serif" w:hAnsi="CMU Sans Serif" w:cs="CMU Sans Serif"/>
          <w:sz w:val="20"/>
          <w:szCs w:val="20"/>
        </w:rPr>
        <w:t xml:space="preserve">guides the </w:t>
      </w:r>
      <w:r w:rsidR="00614197" w:rsidRPr="00A53FB1">
        <w:rPr>
          <w:rFonts w:ascii="CMU Sans Serif" w:hAnsi="CMU Sans Serif" w:cs="CMU Sans Serif"/>
          <w:sz w:val="20"/>
          <w:szCs w:val="20"/>
        </w:rPr>
        <w:t>central</w:t>
      </w:r>
      <w:r w:rsidR="007F0BC3" w:rsidRPr="00A53FB1">
        <w:rPr>
          <w:rFonts w:ascii="CMU Sans Serif" w:hAnsi="CMU Sans Serif" w:cs="CMU Sans Serif"/>
          <w:sz w:val="20"/>
          <w:szCs w:val="20"/>
        </w:rPr>
        <w:t xml:space="preserve"> </w:t>
      </w:r>
      <w:r w:rsidR="00383F91" w:rsidRPr="00A53FB1">
        <w:rPr>
          <w:rFonts w:ascii="CMU Sans Serif" w:hAnsi="CMU Sans Serif" w:cs="CMU Sans Serif"/>
          <w:sz w:val="20"/>
          <w:szCs w:val="20"/>
        </w:rPr>
        <w:t xml:space="preserve">research question. Of course, much of the </w:t>
      </w:r>
      <w:r w:rsidR="00266E41" w:rsidRPr="00A53FB1">
        <w:rPr>
          <w:rFonts w:ascii="CMU Sans Serif" w:hAnsi="CMU Sans Serif" w:cs="CMU Sans Serif"/>
          <w:sz w:val="20"/>
          <w:szCs w:val="20"/>
        </w:rPr>
        <w:t xml:space="preserve">theoretical scope which these questions fall under </w:t>
      </w:r>
      <w:r w:rsidR="004B6715" w:rsidRPr="00A53FB1">
        <w:rPr>
          <w:rFonts w:ascii="CMU Sans Serif" w:hAnsi="CMU Sans Serif" w:cs="CMU Sans Serif"/>
          <w:sz w:val="20"/>
          <w:szCs w:val="20"/>
        </w:rPr>
        <w:t xml:space="preserve">are mathematical intensive lemmas and </w:t>
      </w:r>
      <w:r w:rsidR="00677624" w:rsidRPr="00A53FB1">
        <w:rPr>
          <w:rFonts w:ascii="CMU Sans Serif" w:hAnsi="CMU Sans Serif" w:cs="CMU Sans Serif"/>
          <w:sz w:val="20"/>
          <w:szCs w:val="20"/>
        </w:rPr>
        <w:t>proofs.</w:t>
      </w:r>
      <w:r w:rsidR="0048424E" w:rsidRPr="00A53FB1">
        <w:rPr>
          <w:rFonts w:ascii="CMU Sans Serif" w:hAnsi="CMU Sans Serif" w:cs="CMU Sans Serif"/>
          <w:sz w:val="20"/>
          <w:szCs w:val="20"/>
        </w:rPr>
        <w:t xml:space="preserve"> The essence here is that prio</w:t>
      </w:r>
      <w:r w:rsidR="00265703" w:rsidRPr="00A53FB1">
        <w:rPr>
          <w:rFonts w:ascii="CMU Sans Serif" w:hAnsi="CMU Sans Serif" w:cs="CMU Sans Serif"/>
          <w:sz w:val="20"/>
          <w:szCs w:val="20"/>
        </w:rPr>
        <w:t xml:space="preserve">r to the allocation of regression P-values, confirmation is required about the </w:t>
      </w:r>
      <w:r w:rsidR="005B3E17" w:rsidRPr="00A53FB1">
        <w:rPr>
          <w:rFonts w:ascii="CMU Sans Serif" w:hAnsi="CMU Sans Serif" w:cs="CMU Sans Serif"/>
          <w:sz w:val="20"/>
          <w:szCs w:val="20"/>
        </w:rPr>
        <w:t>inter</w:t>
      </w:r>
      <w:r w:rsidR="00C25F59" w:rsidRPr="00A53FB1">
        <w:rPr>
          <w:rFonts w:ascii="CMU Sans Serif" w:hAnsi="CMU Sans Serif" w:cs="CMU Sans Serif"/>
          <w:sz w:val="20"/>
          <w:szCs w:val="20"/>
        </w:rPr>
        <w:t>-</w:t>
      </w:r>
      <w:r w:rsidR="005B3E17" w:rsidRPr="00A53FB1">
        <w:rPr>
          <w:rFonts w:ascii="CMU Sans Serif" w:hAnsi="CMU Sans Serif" w:cs="CMU Sans Serif"/>
          <w:sz w:val="20"/>
          <w:szCs w:val="20"/>
        </w:rPr>
        <w:t>relationship</w:t>
      </w:r>
      <w:r w:rsidR="00C25F59" w:rsidRPr="00A53FB1">
        <w:rPr>
          <w:rFonts w:ascii="CMU Sans Serif" w:hAnsi="CMU Sans Serif" w:cs="CMU Sans Serif"/>
          <w:sz w:val="20"/>
          <w:szCs w:val="20"/>
        </w:rPr>
        <w:t xml:space="preserve">s between important systems of variables that </w:t>
      </w:r>
      <w:r w:rsidR="0090589B" w:rsidRPr="00A53FB1">
        <w:rPr>
          <w:rFonts w:ascii="CMU Sans Serif" w:hAnsi="CMU Sans Serif" w:cs="CMU Sans Serif"/>
          <w:sz w:val="20"/>
          <w:szCs w:val="20"/>
        </w:rPr>
        <w:t xml:space="preserve">are referenced </w:t>
      </w:r>
      <w:r w:rsidR="00614197" w:rsidRPr="00A53FB1">
        <w:rPr>
          <w:rFonts w:ascii="CMU Sans Serif" w:hAnsi="CMU Sans Serif" w:cs="CMU Sans Serif"/>
          <w:sz w:val="20"/>
          <w:szCs w:val="20"/>
        </w:rPr>
        <w:t xml:space="preserve">as sources </w:t>
      </w:r>
      <w:r w:rsidR="0090589B" w:rsidRPr="00A53FB1">
        <w:rPr>
          <w:rFonts w:ascii="CMU Sans Serif" w:hAnsi="CMU Sans Serif" w:cs="CMU Sans Serif"/>
          <w:sz w:val="20"/>
          <w:szCs w:val="20"/>
        </w:rPr>
        <w:t>in 1.13.</w:t>
      </w:r>
      <w:r w:rsidR="00614197" w:rsidRPr="00A53FB1">
        <w:rPr>
          <w:rFonts w:ascii="CMU Sans Serif" w:hAnsi="CMU Sans Serif" w:cs="CMU Sans Serif"/>
          <w:sz w:val="20"/>
          <w:szCs w:val="20"/>
        </w:rPr>
        <w:t>1</w:t>
      </w:r>
      <w:r w:rsidR="0090589B" w:rsidRPr="00A53FB1">
        <w:rPr>
          <w:rFonts w:ascii="CMU Sans Serif" w:hAnsi="CMU Sans Serif" w:cs="CMU Sans Serif"/>
          <w:sz w:val="20"/>
          <w:szCs w:val="20"/>
        </w:rPr>
        <w:t>.</w:t>
      </w:r>
      <w:r w:rsidR="00C25F59" w:rsidRPr="00A53FB1">
        <w:rPr>
          <w:rFonts w:ascii="CMU Sans Serif" w:hAnsi="CMU Sans Serif" w:cs="CMU Sans Serif"/>
          <w:sz w:val="20"/>
          <w:szCs w:val="20"/>
        </w:rPr>
        <w:t xml:space="preserve"> </w:t>
      </w:r>
      <w:r w:rsidR="000C3C4F" w:rsidRPr="00A53FB1">
        <w:rPr>
          <w:rFonts w:ascii="CMU Sans Serif" w:hAnsi="CMU Sans Serif" w:cs="CMU Sans Serif"/>
          <w:sz w:val="20"/>
          <w:szCs w:val="20"/>
        </w:rPr>
        <w:t xml:space="preserve">The following is the survey format as found in </w:t>
      </w:r>
      <w:r w:rsidR="001927CF" w:rsidRPr="00A53FB1">
        <w:rPr>
          <w:rFonts w:ascii="CMU Sans Serif" w:hAnsi="CMU Sans Serif" w:cs="CMU Sans Serif"/>
          <w:sz w:val="20"/>
          <w:szCs w:val="20"/>
        </w:rPr>
        <w:t xml:space="preserve">a GitHub repository created using Heroku deployment method and Visual Studio IDE: </w:t>
      </w:r>
      <w:hyperlink r:id="rId13" w:history="1">
        <w:r w:rsidR="001927CF" w:rsidRPr="00A53FB1">
          <w:rPr>
            <w:rStyle w:val="Hyperlink"/>
            <w:rFonts w:ascii="CMU Sans Serif" w:hAnsi="CMU Sans Serif" w:cs="CMU Sans Serif"/>
            <w:sz w:val="20"/>
            <w:szCs w:val="20"/>
          </w:rPr>
          <w:t>https://alfredmayaki.me/msc-survey.html</w:t>
        </w:r>
      </w:hyperlink>
      <w:r w:rsidR="001927CF" w:rsidRPr="00A53FB1">
        <w:rPr>
          <w:rFonts w:ascii="CMU Sans Serif" w:hAnsi="CMU Sans Serif" w:cs="CMU Sans Serif"/>
          <w:sz w:val="20"/>
          <w:szCs w:val="20"/>
        </w:rPr>
        <w:t>.</w:t>
      </w:r>
    </w:p>
    <w:p w14:paraId="60C85581" w14:textId="77777777" w:rsidR="00B414D1" w:rsidRPr="00A53FB1" w:rsidRDefault="00B414D1" w:rsidP="006A498D">
      <w:pPr>
        <w:spacing w:after="120" w:line="360" w:lineRule="auto"/>
        <w:contextualSpacing/>
        <w:jc w:val="both"/>
        <w:rPr>
          <w:rFonts w:ascii="CMU Sans Serif" w:hAnsi="CMU Sans Serif" w:cs="CMU Sans Serif"/>
          <w:sz w:val="20"/>
          <w:szCs w:val="20"/>
        </w:rPr>
      </w:pPr>
    </w:p>
    <w:p w14:paraId="731577DE" w14:textId="277F91A9" w:rsidR="00C65276" w:rsidRPr="00A53FB1" w:rsidRDefault="00203326"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Though, the nature of the </w:t>
      </w:r>
      <w:r w:rsidR="007411B7" w:rsidRPr="00A53FB1">
        <w:rPr>
          <w:rFonts w:ascii="CMU Sans Serif" w:hAnsi="CMU Sans Serif" w:cs="CMU Sans Serif"/>
          <w:sz w:val="20"/>
          <w:szCs w:val="20"/>
        </w:rPr>
        <w:t xml:space="preserve">new </w:t>
      </w:r>
      <w:r w:rsidR="004C4BFF" w:rsidRPr="00A53FB1">
        <w:rPr>
          <w:rFonts w:ascii="CMU Sans Serif" w:hAnsi="CMU Sans Serif" w:cs="CMU Sans Serif"/>
          <w:sz w:val="20"/>
          <w:szCs w:val="20"/>
        </w:rPr>
        <w:t>format</w:t>
      </w:r>
      <w:r w:rsidRPr="00A53FB1">
        <w:rPr>
          <w:rFonts w:ascii="CMU Sans Serif" w:hAnsi="CMU Sans Serif" w:cs="CMU Sans Serif"/>
          <w:sz w:val="20"/>
          <w:szCs w:val="20"/>
        </w:rPr>
        <w:t xml:space="preserve"> remain</w:t>
      </w:r>
      <w:r w:rsidR="004C4BFF" w:rsidRPr="00A53FB1">
        <w:rPr>
          <w:rFonts w:ascii="CMU Sans Serif" w:hAnsi="CMU Sans Serif" w:cs="CMU Sans Serif"/>
          <w:sz w:val="20"/>
          <w:szCs w:val="20"/>
        </w:rPr>
        <w:t>s</w:t>
      </w:r>
      <w:r w:rsidRPr="00A53FB1">
        <w:rPr>
          <w:rFonts w:ascii="CMU Sans Serif" w:hAnsi="CMU Sans Serif" w:cs="CMU Sans Serif"/>
          <w:sz w:val="20"/>
          <w:szCs w:val="20"/>
        </w:rPr>
        <w:t xml:space="preserve"> consistent</w:t>
      </w:r>
      <w:r w:rsidR="00891431" w:rsidRPr="00A53FB1">
        <w:rPr>
          <w:rFonts w:ascii="CMU Sans Serif" w:hAnsi="CMU Sans Serif" w:cs="CMU Sans Serif"/>
          <w:sz w:val="20"/>
          <w:szCs w:val="20"/>
        </w:rPr>
        <w:t xml:space="preserve"> </w:t>
      </w:r>
      <w:r w:rsidR="007411B7" w:rsidRPr="00A53FB1">
        <w:rPr>
          <w:rFonts w:ascii="CMU Sans Serif" w:hAnsi="CMU Sans Serif" w:cs="CMU Sans Serif"/>
          <w:sz w:val="20"/>
          <w:szCs w:val="20"/>
        </w:rPr>
        <w:t xml:space="preserve">with Miller and Doyle (2025) </w:t>
      </w:r>
      <w:r w:rsidR="00891431" w:rsidRPr="00A53FB1">
        <w:rPr>
          <w:rFonts w:ascii="CMU Sans Serif" w:hAnsi="CMU Sans Serif" w:cs="CMU Sans Serif"/>
          <w:sz w:val="20"/>
          <w:szCs w:val="20"/>
        </w:rPr>
        <w:t>after a transformation from open format to closed</w:t>
      </w:r>
      <w:r w:rsidRPr="00A53FB1">
        <w:rPr>
          <w:rFonts w:ascii="CMU Sans Serif" w:hAnsi="CMU Sans Serif" w:cs="CMU Sans Serif"/>
          <w:sz w:val="20"/>
          <w:szCs w:val="20"/>
        </w:rPr>
        <w:t xml:space="preserve">, the interrogation format was </w:t>
      </w:r>
      <w:r w:rsidR="007411B7" w:rsidRPr="00A53FB1">
        <w:rPr>
          <w:rFonts w:ascii="CMU Sans Serif" w:hAnsi="CMU Sans Serif" w:cs="CMU Sans Serif"/>
          <w:sz w:val="20"/>
          <w:szCs w:val="20"/>
        </w:rPr>
        <w:t xml:space="preserve">ultimately </w:t>
      </w:r>
      <w:r w:rsidRPr="00A53FB1">
        <w:rPr>
          <w:rFonts w:ascii="CMU Sans Serif" w:hAnsi="CMU Sans Serif" w:cs="CMU Sans Serif"/>
          <w:sz w:val="20"/>
          <w:szCs w:val="20"/>
        </w:rPr>
        <w:t xml:space="preserve">changed from </w:t>
      </w:r>
      <w:r w:rsidR="004C4BFF" w:rsidRPr="00A53FB1">
        <w:rPr>
          <w:rFonts w:ascii="CMU Sans Serif" w:hAnsi="CMU Sans Serif" w:cs="CMU Sans Serif"/>
          <w:sz w:val="20"/>
          <w:szCs w:val="20"/>
        </w:rPr>
        <w:t>to better quantify experiences of neurodiverse employees</w:t>
      </w:r>
      <w:r w:rsidR="007411B7" w:rsidRPr="00A53FB1">
        <w:rPr>
          <w:rFonts w:ascii="CMU Sans Serif" w:hAnsi="CMU Sans Serif" w:cs="CMU Sans Serif"/>
          <w:sz w:val="20"/>
          <w:szCs w:val="20"/>
        </w:rPr>
        <w:t>. The new ten new questions are</w:t>
      </w:r>
      <w:r w:rsidR="00891431" w:rsidRPr="00A53FB1">
        <w:rPr>
          <w:rFonts w:ascii="CMU Sans Serif" w:hAnsi="CMU Sans Serif" w:cs="CMU Sans Serif"/>
          <w:sz w:val="20"/>
          <w:szCs w:val="20"/>
        </w:rPr>
        <w:t xml:space="preserve"> scaled from 1-10, </w:t>
      </w:r>
      <w:r w:rsidRPr="00A53FB1">
        <w:rPr>
          <w:rFonts w:ascii="CMU Sans Serif" w:hAnsi="CMU Sans Serif" w:cs="CMU Sans Serif"/>
          <w:sz w:val="20"/>
          <w:szCs w:val="20"/>
        </w:rPr>
        <w:t xml:space="preserve">relative to Miller and Doyle (2025)’s </w:t>
      </w:r>
      <w:r w:rsidR="007411B7" w:rsidRPr="00A53FB1">
        <w:rPr>
          <w:rFonts w:ascii="CMU Sans Serif" w:hAnsi="CMU Sans Serif" w:cs="CMU Sans Serif"/>
          <w:sz w:val="20"/>
          <w:szCs w:val="20"/>
        </w:rPr>
        <w:t>more qualitative</w:t>
      </w:r>
      <w:r w:rsidRPr="00A53FB1">
        <w:rPr>
          <w:rFonts w:ascii="CMU Sans Serif" w:hAnsi="CMU Sans Serif" w:cs="CMU Sans Serif"/>
          <w:sz w:val="20"/>
          <w:szCs w:val="20"/>
        </w:rPr>
        <w:t xml:space="preserve"> research</w:t>
      </w:r>
      <w:r w:rsidR="007411B7" w:rsidRPr="00A53FB1">
        <w:rPr>
          <w:rFonts w:ascii="CMU Sans Serif" w:hAnsi="CMU Sans Serif" w:cs="CMU Sans Serif"/>
          <w:sz w:val="20"/>
          <w:szCs w:val="20"/>
        </w:rPr>
        <w:t xml:space="preserve"> approach. The strength of this is it allows structural estimates to be derived when we embed these survey variables into an objective function (a </w:t>
      </w:r>
      <w:r w:rsidR="00384FAA" w:rsidRPr="00A53FB1">
        <w:rPr>
          <w:rFonts w:ascii="CMU Sans Serif" w:hAnsi="CMU Sans Serif" w:cs="CMU Sans Serif"/>
          <w:sz w:val="20"/>
          <w:szCs w:val="20"/>
        </w:rPr>
        <w:t xml:space="preserve">social contract constrained </w:t>
      </w:r>
      <w:r w:rsidR="007411B7" w:rsidRPr="00A53FB1">
        <w:rPr>
          <w:rFonts w:ascii="CMU Sans Serif" w:hAnsi="CMU Sans Serif" w:cs="CMU Sans Serif"/>
          <w:sz w:val="20"/>
          <w:szCs w:val="20"/>
        </w:rPr>
        <w:t>maximisation problem).</w:t>
      </w:r>
    </w:p>
    <w:p w14:paraId="221A8185" w14:textId="3584A00A"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attracts you to an organization?</w:t>
      </w:r>
      <w:r w:rsidR="0084080E">
        <w:rPr>
          <w:rFonts w:ascii="CMU Sans Serif" w:hAnsi="CMU Sans Serif" w:cs="CMU Sans Serif"/>
          <w:sz w:val="20"/>
          <w:szCs w:val="20"/>
        </w:rPr>
        <w:t xml:space="preserve"> </w:t>
      </w:r>
      <w:r w:rsidRPr="0084080E">
        <w:rPr>
          <w:rFonts w:ascii="CMU Sans Serif" w:hAnsi="CMU Sans Serif" w:cs="CMU Sans Serif"/>
          <w:i/>
          <w:iCs/>
          <w:sz w:val="20"/>
          <w:szCs w:val="20"/>
        </w:rPr>
        <w:t>Changes to</w:t>
      </w:r>
      <w:r w:rsidRPr="0084080E">
        <w:rPr>
          <w:rFonts w:ascii="CMU Sans Serif" w:hAnsi="CMU Sans Serif" w:cs="CMU Sans Serif"/>
          <w:sz w:val="20"/>
          <w:szCs w:val="20"/>
        </w:rPr>
        <w:t xml:space="preserve"> - I am attracted by</w:t>
      </w:r>
      <w:r w:rsidR="00742188" w:rsidRPr="0084080E">
        <w:rPr>
          <w:rFonts w:ascii="CMU Sans Serif" w:hAnsi="CMU Sans Serif" w:cs="CMU Sans Serif"/>
          <w:sz w:val="20"/>
          <w:szCs w:val="20"/>
        </w:rPr>
        <w:t xml:space="preserve"> the offer of</w:t>
      </w:r>
      <w:r w:rsidRPr="0084080E">
        <w:rPr>
          <w:rFonts w:ascii="CMU Sans Serif" w:hAnsi="CMU Sans Serif" w:cs="CMU Sans Serif"/>
          <w:sz w:val="20"/>
          <w:szCs w:val="20"/>
        </w:rPr>
        <w:t xml:space="preserve"> interview </w:t>
      </w:r>
      <w:r w:rsidR="00742188" w:rsidRPr="0084080E">
        <w:rPr>
          <w:rFonts w:ascii="CMU Sans Serif" w:hAnsi="CMU Sans Serif" w:cs="CMU Sans Serif"/>
          <w:sz w:val="20"/>
          <w:szCs w:val="20"/>
        </w:rPr>
        <w:t>accommodation</w:t>
      </w:r>
      <w:r w:rsidRPr="0084080E">
        <w:rPr>
          <w:rFonts w:ascii="CMU Sans Serif" w:hAnsi="CMU Sans Serif" w:cs="CMU Sans Serif"/>
          <w:sz w:val="20"/>
          <w:szCs w:val="20"/>
        </w:rPr>
        <w:t xml:space="preserve"> when applying</w:t>
      </w:r>
      <w:r w:rsidR="00742188" w:rsidRPr="0084080E">
        <w:rPr>
          <w:rFonts w:ascii="CMU Sans Serif" w:hAnsi="CMU Sans Serif" w:cs="CMU Sans Serif"/>
          <w:sz w:val="20"/>
          <w:szCs w:val="20"/>
        </w:rPr>
        <w:t>.</w:t>
      </w:r>
    </w:p>
    <w:p w14:paraId="7653A529" w14:textId="221BA9D8"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How do you perceive if a potential employer is inclusive during recruitment?</w:t>
      </w:r>
      <w:r w:rsidR="0084080E">
        <w:rPr>
          <w:rFonts w:ascii="CMU Sans Serif" w:hAnsi="CMU Sans Serif" w:cs="CMU Sans Serif"/>
          <w:sz w:val="20"/>
          <w:szCs w:val="20"/>
        </w:rPr>
        <w:t xml:space="preserve"> </w:t>
      </w:r>
      <w:r w:rsidRPr="0084080E">
        <w:rPr>
          <w:rFonts w:ascii="CMU Sans Serif" w:hAnsi="CMU Sans Serif" w:cs="CMU Sans Serif"/>
          <w:i/>
          <w:iCs/>
          <w:sz w:val="20"/>
          <w:szCs w:val="20"/>
        </w:rPr>
        <w:t>Changes to</w:t>
      </w:r>
      <w:r w:rsidRPr="0084080E">
        <w:rPr>
          <w:rFonts w:ascii="CMU Sans Serif" w:hAnsi="CMU Sans Serif" w:cs="CMU Sans Serif"/>
          <w:sz w:val="20"/>
          <w:szCs w:val="20"/>
        </w:rPr>
        <w:t xml:space="preserve"> - I am increasingly aware of inclusive wording and the behaviours of recruiters.</w:t>
      </w:r>
    </w:p>
    <w:p w14:paraId="72B23768" w14:textId="522A0EC3"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How does this impact you?</w:t>
      </w:r>
      <w:r w:rsidR="0084080E">
        <w:rPr>
          <w:rFonts w:ascii="CMU Sans Serif" w:hAnsi="CMU Sans Serif" w:cs="CMU Sans Serif"/>
          <w:sz w:val="20"/>
          <w:szCs w:val="20"/>
        </w:rPr>
        <w:t xml:space="preserve"> </w:t>
      </w:r>
      <w:proofErr w:type="gramStart"/>
      <w:r w:rsidRPr="0084080E">
        <w:rPr>
          <w:rFonts w:ascii="CMU Sans Serif" w:hAnsi="CMU Sans Serif" w:cs="CMU Sans Serif"/>
          <w:i/>
          <w:iCs/>
          <w:sz w:val="20"/>
          <w:szCs w:val="20"/>
        </w:rPr>
        <w:t>Changes</w:t>
      </w:r>
      <w:proofErr w:type="gramEnd"/>
      <w:r w:rsidRPr="0084080E">
        <w:rPr>
          <w:rFonts w:ascii="CMU Sans Serif" w:hAnsi="CMU Sans Serif" w:cs="CMU Sans Serif"/>
          <w:i/>
          <w:iCs/>
          <w:sz w:val="20"/>
          <w:szCs w:val="20"/>
        </w:rPr>
        <w:t xml:space="preserve"> to</w:t>
      </w:r>
      <w:r w:rsidRPr="0084080E">
        <w:rPr>
          <w:rFonts w:ascii="CMU Sans Serif" w:hAnsi="CMU Sans Serif" w:cs="CMU Sans Serif"/>
          <w:sz w:val="20"/>
          <w:szCs w:val="20"/>
        </w:rPr>
        <w:t xml:space="preserve"> - These impact me in a positive way.</w:t>
      </w:r>
    </w:p>
    <w:p w14:paraId="572B051B" w14:textId="7790BEEF"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was your experience of applying to your current organization?</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applying to my current organization was enjoyable.</w:t>
      </w:r>
    </w:p>
    <w:p w14:paraId="1F1DF19E" w14:textId="114E0180"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Do you have other experiences that have been the same, or different</w:t>
      </w:r>
      <w:r w:rsidR="001E7DED">
        <w:rPr>
          <w:rFonts w:ascii="CMU Sans Serif" w:hAnsi="CMU Sans Serif" w:cs="CMU Sans Serif"/>
          <w:sz w:val="20"/>
          <w:szCs w:val="20"/>
        </w:rPr>
        <w:t xml:space="preserve">? </w:t>
      </w:r>
      <w:proofErr w:type="gramStart"/>
      <w:r w:rsidRPr="001E7DED">
        <w:rPr>
          <w:rFonts w:ascii="CMU Sans Serif" w:hAnsi="CMU Sans Serif" w:cs="CMU Sans Serif"/>
          <w:i/>
          <w:iCs/>
          <w:sz w:val="20"/>
          <w:szCs w:val="20"/>
        </w:rPr>
        <w:t>Changes</w:t>
      </w:r>
      <w:proofErr w:type="gramEnd"/>
      <w:r w:rsidRPr="001E7DED">
        <w:rPr>
          <w:rFonts w:ascii="CMU Sans Serif" w:hAnsi="CMU Sans Serif" w:cs="CMU Sans Serif"/>
          <w:i/>
          <w:iCs/>
          <w:sz w:val="20"/>
          <w:szCs w:val="20"/>
        </w:rPr>
        <w:t xml:space="preserve"> to</w:t>
      </w:r>
      <w:r w:rsidRPr="001E7DED">
        <w:rPr>
          <w:rFonts w:ascii="CMU Sans Serif" w:hAnsi="CMU Sans Serif" w:cs="CMU Sans Serif"/>
          <w:sz w:val="20"/>
          <w:szCs w:val="20"/>
        </w:rPr>
        <w:t xml:space="preserve"> - I have </w:t>
      </w:r>
      <w:r w:rsidR="00891431" w:rsidRPr="001E7DED">
        <w:rPr>
          <w:rFonts w:ascii="CMU Sans Serif" w:hAnsi="CMU Sans Serif" w:cs="CMU Sans Serif"/>
          <w:sz w:val="20"/>
          <w:szCs w:val="20"/>
        </w:rPr>
        <w:t>had</w:t>
      </w:r>
      <w:r w:rsidRPr="001E7DED">
        <w:rPr>
          <w:rFonts w:ascii="CMU Sans Serif" w:hAnsi="CMU Sans Serif" w:cs="CMU Sans Serif"/>
          <w:sz w:val="20"/>
          <w:szCs w:val="20"/>
        </w:rPr>
        <w:t xml:space="preserve"> other enjoyable experiences that have been similar.</w:t>
      </w:r>
    </w:p>
    <w:p w14:paraId="049A7FE5" w14:textId="40123834"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Do you disclose your neurodivergence during recruitment?</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I am happy to disclose my neurodivergence during recruitment </w:t>
      </w:r>
      <w:r w:rsidR="00891431" w:rsidRPr="001E7DED">
        <w:rPr>
          <w:rFonts w:ascii="CMU Sans Serif" w:hAnsi="CMU Sans Serif" w:cs="CMU Sans Serif"/>
          <w:sz w:val="20"/>
          <w:szCs w:val="20"/>
        </w:rPr>
        <w:t>processes.</w:t>
      </w:r>
    </w:p>
    <w:p w14:paraId="2B39A192" w14:textId="08CFFBD1"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has been your experience of disclosing or not disclosing?</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disclosure has been amicable.</w:t>
      </w:r>
    </w:p>
    <w:p w14:paraId="5353BB3C" w14:textId="3BA8AD4E"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has been your experience of adjustments during recruitment?</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adjustments made during recruitment have been reasonable.</w:t>
      </w:r>
    </w:p>
    <w:p w14:paraId="438AE9B6" w14:textId="2DFE78AB" w:rsidR="00C65276" w:rsidRPr="0063257D" w:rsidRDefault="00C65276" w:rsidP="0063257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lastRenderedPageBreak/>
        <w:t>When you have been at your best during recruitment, that's like what?</w:t>
      </w:r>
      <w:r w:rsidR="0063257D">
        <w:rPr>
          <w:rFonts w:ascii="CMU Sans Serif" w:hAnsi="CMU Sans Serif" w:cs="CMU Sans Serif"/>
          <w:sz w:val="20"/>
          <w:szCs w:val="20"/>
        </w:rPr>
        <w:t xml:space="preserve"> </w:t>
      </w:r>
      <w:r w:rsidRPr="0063257D">
        <w:rPr>
          <w:rFonts w:ascii="CMU Sans Serif" w:hAnsi="CMU Sans Serif" w:cs="CMU Sans Serif"/>
          <w:i/>
          <w:iCs/>
          <w:sz w:val="20"/>
          <w:szCs w:val="20"/>
        </w:rPr>
        <w:t>Changes to</w:t>
      </w:r>
      <w:r w:rsidRPr="0063257D">
        <w:rPr>
          <w:rFonts w:ascii="CMU Sans Serif" w:hAnsi="CMU Sans Serif" w:cs="CMU Sans Serif"/>
          <w:sz w:val="20"/>
          <w:szCs w:val="20"/>
        </w:rPr>
        <w:t xml:space="preserve"> - To perform my best during a job interview, I require a specific adjustment. (Please state the specific adjustment you require during interview in your last response)</w:t>
      </w:r>
    </w:p>
    <w:p w14:paraId="012DAAFA" w14:textId="4D92369D" w:rsidR="00C65276" w:rsidRDefault="003062F5" w:rsidP="0063257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How </w:t>
      </w:r>
      <w:r w:rsidR="00C65276" w:rsidRPr="00A53FB1">
        <w:rPr>
          <w:rFonts w:ascii="CMU Sans Serif" w:hAnsi="CMU Sans Serif" w:cs="CMU Sans Serif"/>
          <w:sz w:val="20"/>
          <w:szCs w:val="20"/>
        </w:rPr>
        <w:t>did the organization help you do your best?</w:t>
      </w:r>
      <w:r w:rsidR="0063257D">
        <w:rPr>
          <w:rFonts w:ascii="CMU Sans Serif" w:hAnsi="CMU Sans Serif" w:cs="CMU Sans Serif"/>
          <w:sz w:val="20"/>
          <w:szCs w:val="20"/>
        </w:rPr>
        <w:t xml:space="preserve"> </w:t>
      </w:r>
      <w:r w:rsidR="00C65276" w:rsidRPr="0063257D">
        <w:rPr>
          <w:rFonts w:ascii="CMU Sans Serif" w:hAnsi="CMU Sans Serif" w:cs="CMU Sans Serif"/>
          <w:i/>
          <w:iCs/>
          <w:sz w:val="20"/>
          <w:szCs w:val="20"/>
        </w:rPr>
        <w:t>Changes to</w:t>
      </w:r>
      <w:r w:rsidR="00C65276" w:rsidRPr="0063257D">
        <w:rPr>
          <w:rFonts w:ascii="CMU Sans Serif" w:hAnsi="CMU Sans Serif" w:cs="CMU Sans Serif"/>
          <w:sz w:val="20"/>
          <w:szCs w:val="20"/>
        </w:rPr>
        <w:t xml:space="preserve"> - My organization helps me to perform my best.</w:t>
      </w:r>
    </w:p>
    <w:p w14:paraId="6D778984" w14:textId="77777777" w:rsidR="00B0029E" w:rsidRDefault="00B0029E" w:rsidP="00B0029E">
      <w:pPr>
        <w:spacing w:after="0" w:line="360" w:lineRule="auto"/>
        <w:jc w:val="both"/>
        <w:rPr>
          <w:rFonts w:ascii="CMU Sans Serif" w:eastAsiaTheme="minorEastAsia" w:hAnsi="CMU Sans Serif" w:cs="CMU Sans Serif"/>
          <w:sz w:val="20"/>
          <w:szCs w:val="20"/>
        </w:rPr>
      </w:pPr>
      <w:r w:rsidRPr="00B0029E">
        <w:rPr>
          <w:rFonts w:ascii="CMU Sans Serif" w:hAnsi="CMU Sans Serif" w:cs="CMU Sans Serif"/>
          <w:sz w:val="20"/>
          <w:szCs w:val="20"/>
        </w:rPr>
        <w:t xml:space="preserve">The two-stage-least-squared (2SLS) regression model (Chen, 2019) is defined as the dependent variable: </w:t>
      </w:r>
      <m:oMath>
        <m:r>
          <w:rPr>
            <w:rFonts w:ascii="Cambria Math" w:hAnsi="Cambria Math" w:cs="CMU Sans Serif"/>
            <w:sz w:val="20"/>
            <w:szCs w:val="20"/>
          </w:rPr>
          <m:t>Y</m:t>
        </m:r>
      </m:oMath>
      <w:r w:rsidRPr="00B0029E">
        <w:rPr>
          <w:rFonts w:ascii="CMU Sans Serif" w:eastAsiaTheme="minorEastAsia" w:hAnsi="CMU Sans Serif" w:cs="CMU Sans Serif"/>
          <w:sz w:val="20"/>
          <w:szCs w:val="20"/>
        </w:rPr>
        <w:t xml:space="preserve"> representing the depression scale, the intercept </w:t>
      </w:r>
      <m:oMath>
        <m:sSub>
          <m:sSubPr>
            <m:ctrlPr>
              <w:rPr>
                <w:rFonts w:ascii="Cambria Math" w:hAnsi="Cambria Math" w:cs="CMU Sans Serif"/>
                <w:i/>
                <w:sz w:val="20"/>
                <w:szCs w:val="20"/>
              </w:rPr>
            </m:ctrlPr>
          </m:sSubPr>
          <m:e>
            <m:r>
              <w:rPr>
                <w:rFonts w:ascii="Cambria Math" w:hAnsi="Cambria Math" w:cs="CMU Sans Serif"/>
                <w:sz w:val="20"/>
                <w:szCs w:val="20"/>
              </w:rPr>
              <m:t>β</m:t>
            </m:r>
          </m:e>
          <m:sub>
            <m:r>
              <w:rPr>
                <w:rFonts w:ascii="Cambria Math" w:hAnsi="Cambria Math" w:cs="CMU Sans Serif"/>
                <w:sz w:val="20"/>
                <w:szCs w:val="20"/>
              </w:rPr>
              <m:t>0</m:t>
            </m:r>
          </m:sub>
        </m:sSub>
      </m:oMath>
      <w:r w:rsidRPr="00B0029E">
        <w:rPr>
          <w:rFonts w:ascii="CMU Sans Serif" w:eastAsiaTheme="minorEastAsia" w:hAnsi="CMU Sans Serif" w:cs="CMU Sans Serif"/>
          <w:sz w:val="20"/>
          <w:szCs w:val="20"/>
        </w:rPr>
        <w:t xml:space="preserve">, the observed Likert Scale variable (job attractiveness) and its estimator </w:t>
      </w:r>
      <m:oMath>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β</m:t>
            </m:r>
          </m:e>
          <m:sub>
            <m:r>
              <w:rPr>
                <w:rFonts w:ascii="Cambria Math" w:eastAsiaTheme="minorEastAsia" w:hAnsi="Cambria Math" w:cs="CMU Sans Serif"/>
                <w:sz w:val="20"/>
                <w:szCs w:val="20"/>
              </w:rPr>
              <m:t>1</m:t>
            </m:r>
          </m:sub>
        </m:sSub>
        <m:r>
          <w:rPr>
            <w:rFonts w:ascii="Cambria Math" w:eastAsiaTheme="minorEastAsia" w:hAnsi="Cambria Math" w:cs="CMU Sans Serif"/>
            <w:sz w:val="20"/>
            <w:szCs w:val="20"/>
          </w:rPr>
          <m:t xml:space="preserve"> and </m:t>
        </m:r>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X</m:t>
            </m:r>
          </m:e>
          <m:sub>
            <m:r>
              <w:rPr>
                <w:rFonts w:ascii="Cambria Math" w:eastAsiaTheme="minorEastAsia" w:hAnsi="Cambria Math" w:cs="CMU Sans Serif"/>
                <w:sz w:val="20"/>
                <w:szCs w:val="20"/>
              </w:rPr>
              <m:t>1</m:t>
            </m:r>
          </m:sub>
        </m:sSub>
      </m:oMath>
      <w:r w:rsidRPr="00B0029E">
        <w:rPr>
          <w:rFonts w:ascii="CMU Sans Serif" w:eastAsiaTheme="minorEastAsia" w:hAnsi="CMU Sans Serif" w:cs="CMU Sans Serif"/>
          <w:sz w:val="20"/>
          <w:szCs w:val="20"/>
        </w:rPr>
        <w:t xml:space="preserve">, and finally the residual or error term, </w:t>
      </w:r>
      <m:oMath>
        <m:r>
          <w:rPr>
            <w:rFonts w:ascii="Cambria Math" w:eastAsiaTheme="minorEastAsia" w:hAnsi="Cambria Math" w:cs="CMU Sans Serif"/>
            <w:sz w:val="20"/>
            <w:szCs w:val="20"/>
          </w:rPr>
          <m:t>ε</m:t>
        </m:r>
      </m:oMath>
      <w:r w:rsidRPr="00B0029E">
        <w:rPr>
          <w:rFonts w:ascii="CMU Sans Serif" w:eastAsiaTheme="minorEastAsia" w:hAnsi="CMU Sans Serif" w:cs="CMU Sans Serif"/>
          <w:sz w:val="20"/>
          <w:szCs w:val="20"/>
        </w:rPr>
        <w:t>.</w:t>
      </w:r>
    </w:p>
    <w:p w14:paraId="74149E78" w14:textId="77777777" w:rsidR="00A3772A" w:rsidRDefault="00A3772A" w:rsidP="00A3772A">
      <w:pPr>
        <w:spacing w:line="360" w:lineRule="auto"/>
        <w:rPr>
          <w:rFonts w:ascii="CMU Sans Serif" w:hAnsi="CMU Sans Serif" w:cs="CMU Sans Serif"/>
          <w:sz w:val="20"/>
          <w:szCs w:val="20"/>
        </w:rPr>
      </w:pPr>
    </w:p>
    <w:p w14:paraId="3210E9F9" w14:textId="26996AF9" w:rsidR="00B0029E" w:rsidRDefault="00B0029E" w:rsidP="00A3772A">
      <w:pPr>
        <w:spacing w:line="360" w:lineRule="auto"/>
        <w:rPr>
          <w:rFonts w:ascii="CMU Sans Serif" w:eastAsiaTheme="minorEastAsia" w:hAnsi="CMU Sans Serif" w:cs="CMU Sans Serif"/>
          <w:sz w:val="20"/>
          <w:szCs w:val="20"/>
        </w:rPr>
      </w:pPr>
      <w:r w:rsidRPr="00B0029E">
        <w:rPr>
          <w:rFonts w:ascii="CMU Sans Serif" w:hAnsi="CMU Sans Serif" w:cs="CMU Sans Serif"/>
          <w:sz w:val="20"/>
          <w:szCs w:val="20"/>
        </w:rPr>
        <w:t>(1.14.5)</w:t>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m:oMath>
        <m:r>
          <w:rPr>
            <w:rFonts w:ascii="Cambria Math" w:hAnsi="Cambria Math" w:cs="CMU Sans Serif"/>
            <w:sz w:val="20"/>
            <w:szCs w:val="20"/>
          </w:rPr>
          <m:t>Y=</m:t>
        </m:r>
        <m:sSub>
          <m:sSubPr>
            <m:ctrlPr>
              <w:rPr>
                <w:rFonts w:ascii="Cambria Math" w:hAnsi="Cambria Math" w:cs="CMU Sans Serif"/>
                <w:i/>
                <w:sz w:val="20"/>
                <w:szCs w:val="20"/>
              </w:rPr>
            </m:ctrlPr>
          </m:sSubPr>
          <m:e>
            <m:r>
              <w:rPr>
                <w:rFonts w:ascii="Cambria Math" w:hAnsi="Cambria Math" w:cs="CMU Sans Serif"/>
                <w:sz w:val="20"/>
                <w:szCs w:val="20"/>
              </w:rPr>
              <m:t>β</m:t>
            </m:r>
          </m:e>
          <m:sub>
            <m:r>
              <w:rPr>
                <w:rFonts w:ascii="Cambria Math" w:hAnsi="Cambria Math" w:cs="CMU Sans Serif"/>
                <w:sz w:val="20"/>
                <w:szCs w:val="20"/>
              </w:rPr>
              <m:t>0</m:t>
            </m:r>
          </m:sub>
        </m:sSub>
        <m:r>
          <w:rPr>
            <w:rFonts w:ascii="Cambria Math" w:eastAsiaTheme="minorEastAsia" w:hAnsi="Cambria Math" w:cs="CMU Sans Serif"/>
            <w:sz w:val="20"/>
            <w:szCs w:val="20"/>
          </w:rPr>
          <m:t>+</m:t>
        </m:r>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β</m:t>
            </m:r>
          </m:e>
          <m:sub>
            <m:r>
              <w:rPr>
                <w:rFonts w:ascii="Cambria Math" w:eastAsiaTheme="minorEastAsia" w:hAnsi="Cambria Math" w:cs="CMU Sans Serif"/>
                <w:sz w:val="20"/>
                <w:szCs w:val="20"/>
              </w:rPr>
              <m:t>1</m:t>
            </m:r>
          </m:sub>
        </m:sSub>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X</m:t>
            </m:r>
          </m:e>
          <m:sub>
            <m:r>
              <w:rPr>
                <w:rFonts w:ascii="Cambria Math" w:eastAsiaTheme="minorEastAsia" w:hAnsi="Cambria Math" w:cs="CMU Sans Serif"/>
                <w:sz w:val="20"/>
                <w:szCs w:val="20"/>
              </w:rPr>
              <m:t>1</m:t>
            </m:r>
          </m:sub>
        </m:sSub>
        <m:r>
          <w:rPr>
            <w:rFonts w:ascii="Cambria Math" w:eastAsiaTheme="minorEastAsia" w:hAnsi="Cambria Math" w:cs="CMU Sans Serif"/>
            <w:sz w:val="20"/>
            <w:szCs w:val="20"/>
          </w:rPr>
          <m:t>+ε</m:t>
        </m:r>
      </m:oMath>
    </w:p>
    <w:p w14:paraId="48FCD58D" w14:textId="77777777" w:rsidR="00A3772A" w:rsidRDefault="00A3772A" w:rsidP="00A3772A">
      <w:pPr>
        <w:spacing w:line="360" w:lineRule="auto"/>
        <w:rPr>
          <w:rFonts w:ascii="CMU Sans Serif" w:eastAsiaTheme="minorEastAsia" w:hAnsi="CMU Sans Serif" w:cs="CMU Sans Serif"/>
          <w:sz w:val="20"/>
          <w:szCs w:val="20"/>
        </w:rPr>
      </w:pPr>
    </w:p>
    <w:p w14:paraId="0716397F" w14:textId="2F9DE4BA" w:rsidR="00953AFE" w:rsidRPr="00A53FB1" w:rsidRDefault="00953AFE"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In terms of key variables, it was assumed that two key variables emerged as primary sources from this survey in the objective function, the measure of job ‘attractiveness’. The depression scale emerged as a secondary source of data.</w:t>
      </w:r>
      <w:r w:rsidR="0044341D" w:rsidRPr="00A53FB1">
        <w:rPr>
          <w:rFonts w:ascii="CMU Sans Serif" w:hAnsi="CMU Sans Serif" w:cs="CMU Sans Serif"/>
          <w:sz w:val="20"/>
          <w:szCs w:val="20"/>
        </w:rPr>
        <w:t xml:space="preserve"> This thesis now turns </w:t>
      </w:r>
      <w:r w:rsidR="001165A1" w:rsidRPr="00A53FB1">
        <w:rPr>
          <w:rFonts w:ascii="CMU Sans Serif" w:hAnsi="CMU Sans Serif" w:cs="CMU Sans Serif"/>
          <w:sz w:val="20"/>
          <w:szCs w:val="20"/>
        </w:rPr>
        <w:t xml:space="preserve">its </w:t>
      </w:r>
      <w:r w:rsidR="0044341D" w:rsidRPr="00A53FB1">
        <w:rPr>
          <w:rFonts w:ascii="CMU Sans Serif" w:hAnsi="CMU Sans Serif" w:cs="CMU Sans Serif"/>
          <w:sz w:val="20"/>
          <w:szCs w:val="20"/>
        </w:rPr>
        <w:t xml:space="preserve">attention to the </w:t>
      </w:r>
      <w:r w:rsidR="00906B01" w:rsidRPr="00A53FB1">
        <w:rPr>
          <w:rFonts w:ascii="CMU Sans Serif" w:hAnsi="CMU Sans Serif" w:cs="CMU Sans Serif"/>
          <w:sz w:val="20"/>
          <w:szCs w:val="20"/>
        </w:rPr>
        <w:t>structural model (as opposed to a reduced form model) and its associated inferences</w:t>
      </w:r>
      <w:r w:rsidR="0044341D" w:rsidRPr="00A53FB1">
        <w:rPr>
          <w:rFonts w:ascii="CMU Sans Serif" w:hAnsi="CMU Sans Serif" w:cs="CMU Sans Serif"/>
          <w:sz w:val="20"/>
          <w:szCs w:val="20"/>
        </w:rPr>
        <w:t xml:space="preserve"> mentioned above. These </w:t>
      </w:r>
      <w:r w:rsidR="00906B01" w:rsidRPr="00A53FB1">
        <w:rPr>
          <w:rFonts w:ascii="CMU Sans Serif" w:hAnsi="CMU Sans Serif" w:cs="CMU Sans Serif"/>
          <w:sz w:val="20"/>
          <w:szCs w:val="20"/>
        </w:rPr>
        <w:t xml:space="preserve">inferences, or assumptions, in part form </w:t>
      </w:r>
      <w:r w:rsidR="0044341D" w:rsidRPr="00A53FB1">
        <w:rPr>
          <w:rFonts w:ascii="CMU Sans Serif" w:hAnsi="CMU Sans Serif" w:cs="CMU Sans Serif"/>
          <w:sz w:val="20"/>
          <w:szCs w:val="20"/>
        </w:rPr>
        <w:t xml:space="preserve">questions </w:t>
      </w:r>
      <w:r w:rsidR="00906B01" w:rsidRPr="00A53FB1">
        <w:rPr>
          <w:rFonts w:ascii="CMU Sans Serif" w:hAnsi="CMU Sans Serif" w:cs="CMU Sans Serif"/>
          <w:sz w:val="20"/>
          <w:szCs w:val="20"/>
        </w:rPr>
        <w:t xml:space="preserve">which in turn </w:t>
      </w:r>
      <w:r w:rsidR="0044341D" w:rsidRPr="00A53FB1">
        <w:rPr>
          <w:rFonts w:ascii="CMU Sans Serif" w:hAnsi="CMU Sans Serif" w:cs="CMU Sans Serif"/>
          <w:sz w:val="20"/>
          <w:szCs w:val="20"/>
        </w:rPr>
        <w:t>are separate to the primary research questions and are secondary in nature.</w:t>
      </w:r>
    </w:p>
    <w:p w14:paraId="128DC541" w14:textId="77777777" w:rsidR="00036CCC" w:rsidRDefault="00857765"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Given that recent research demonstrates how neuro</w:t>
      </w:r>
      <w:r w:rsidR="00324663" w:rsidRPr="00A53FB1">
        <w:rPr>
          <w:rFonts w:ascii="CMU Sans Serif" w:hAnsi="CMU Sans Serif" w:cs="CMU Sans Serif"/>
          <w:sz w:val="20"/>
          <w:szCs w:val="20"/>
        </w:rPr>
        <w:t>inclusive</w:t>
      </w:r>
      <w:r w:rsidRPr="00A53FB1">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2"/>
      <w:commentRangeStart w:id="3"/>
      <w:r w:rsidRPr="00A53FB1">
        <w:rPr>
          <w:rStyle w:val="FootnoteReference"/>
          <w:rFonts w:ascii="CMU Sans Serif" w:hAnsi="CMU Sans Serif" w:cs="CMU Sans Serif"/>
          <w:sz w:val="20"/>
          <w:szCs w:val="20"/>
        </w:rPr>
        <w:footnoteReference w:id="2"/>
      </w:r>
      <w:commentRangeEnd w:id="2"/>
      <w:r w:rsidRPr="00A53FB1">
        <w:rPr>
          <w:rStyle w:val="CommentReference"/>
          <w:rFonts w:ascii="CMU Sans Serif" w:hAnsi="CMU Sans Serif" w:cs="CMU Sans Serif"/>
          <w:sz w:val="20"/>
          <w:szCs w:val="20"/>
        </w:rPr>
        <w:commentReference w:id="2"/>
      </w:r>
      <w:commentRangeEnd w:id="3"/>
      <w:r w:rsidR="009D0FA8" w:rsidRPr="00A53FB1">
        <w:rPr>
          <w:rStyle w:val="CommentReference"/>
          <w:rFonts w:ascii="CMU Sans Serif" w:hAnsi="CMU Sans Serif" w:cs="CMU Sans Serif"/>
          <w:sz w:val="20"/>
          <w:szCs w:val="20"/>
        </w:rPr>
        <w:commentReference w:id="3"/>
      </w:r>
      <w:r w:rsidRPr="00A53FB1">
        <w:rPr>
          <w:rFonts w:ascii="CMU Sans Serif" w:hAnsi="CMU Sans Serif" w:cs="CMU Sans Serif"/>
          <w:sz w:val="20"/>
          <w:szCs w:val="20"/>
        </w:rPr>
        <w:t xml:space="preserve"> </w:t>
      </w:r>
      <w:r w:rsidR="009D0FA8" w:rsidRPr="00A53FB1">
        <w:rPr>
          <w:rFonts w:ascii="CMU Sans Serif" w:hAnsi="CMU Sans Serif" w:cs="CMU Sans Serif"/>
          <w:sz w:val="20"/>
          <w:szCs w:val="20"/>
        </w:rPr>
        <w:t xml:space="preserve">- either Autism Spectrum Disorder or Bipolar Disorder </w:t>
      </w:r>
      <w:r w:rsidRPr="00A53FB1">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A53FB1">
        <w:rPr>
          <w:rFonts w:ascii="CMU Sans Serif" w:hAnsi="CMU Sans Serif" w:cs="CMU Sans Serif"/>
          <w:sz w:val="22"/>
          <w:szCs w:val="22"/>
        </w:rPr>
        <w:t>(</w:t>
      </w:r>
      <w:r w:rsidRPr="00A53FB1">
        <w:rPr>
          <w:rFonts w:ascii="CMU Sans Serif" w:hAnsi="CMU Sans Serif" w:cs="CMU Sans Serif"/>
          <w:sz w:val="20"/>
          <w:szCs w:val="20"/>
        </w:rPr>
        <w:t>Youth Future’s Foundation, 2025)</w:t>
      </w:r>
      <w:r w:rsidRPr="00A53FB1">
        <w:rPr>
          <w:rFonts w:ascii="CMU Sans Serif" w:hAnsi="CMU Sans Serif" w:cs="CMU Sans Serif"/>
          <w:sz w:val="22"/>
          <w:szCs w:val="22"/>
        </w:rPr>
        <w:t xml:space="preserve">. </w:t>
      </w:r>
      <w:r w:rsidRPr="00A53FB1">
        <w:rPr>
          <w:rFonts w:ascii="CMU Sans Serif" w:hAnsi="CMU Sans Serif" w:cs="CMU Sans Serif"/>
          <w:sz w:val="20"/>
          <w:szCs w:val="20"/>
        </w:rPr>
        <w:t xml:space="preserve">As an interdisciplinary topic, this thesis is partly covered by </w:t>
      </w:r>
      <w:r w:rsidRPr="00A53FB1">
        <w:rPr>
          <w:rFonts w:ascii="CMU Sans Serif" w:hAnsi="CMU Sans Serif" w:cs="CMU Sans Serif"/>
          <w:i/>
          <w:iCs/>
          <w:sz w:val="20"/>
          <w:szCs w:val="20"/>
        </w:rPr>
        <w:t>signalling</w:t>
      </w:r>
      <w:r w:rsidRPr="00A53FB1">
        <w:rPr>
          <w:rFonts w:ascii="CMU Sans Serif" w:hAnsi="CMU Sans Serif" w:cs="CMU Sans Serif"/>
          <w:sz w:val="20"/>
          <w:szCs w:val="20"/>
        </w:rPr>
        <w:t xml:space="preserve"> (</w:t>
      </w:r>
      <w:commentRangeStart w:id="4"/>
      <w:r w:rsidRPr="00A53FB1">
        <w:rPr>
          <w:rFonts w:ascii="CMU Sans Serif" w:hAnsi="CMU Sans Serif" w:cs="CMU Sans Serif"/>
          <w:sz w:val="20"/>
          <w:szCs w:val="20"/>
        </w:rPr>
        <w:t>psychology</w:t>
      </w:r>
      <w:commentRangeEnd w:id="4"/>
      <w:r w:rsidRPr="00A53FB1">
        <w:rPr>
          <w:rStyle w:val="CommentReference"/>
          <w:rFonts w:ascii="CMU Sans Serif" w:hAnsi="CMU Sans Serif" w:cs="CMU Sans Serif"/>
          <w:sz w:val="20"/>
          <w:szCs w:val="20"/>
        </w:rPr>
        <w:commentReference w:id="4"/>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applicant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attraction</w:t>
      </w:r>
      <w:r w:rsidRPr="00A53FB1">
        <w:rPr>
          <w:rFonts w:ascii="CMU Sans Serif" w:hAnsi="CMU Sans Serif" w:cs="CMU Sans Serif"/>
          <w:sz w:val="20"/>
          <w:szCs w:val="20"/>
        </w:rPr>
        <w:t xml:space="preserve"> (HRM), </w:t>
      </w:r>
      <w:r w:rsidRPr="00A53FB1">
        <w:rPr>
          <w:rFonts w:ascii="CMU Sans Serif" w:hAnsi="CMU Sans Serif" w:cs="CMU Sans Serif"/>
          <w:i/>
          <w:iCs/>
          <w:sz w:val="20"/>
          <w:szCs w:val="20"/>
        </w:rPr>
        <w:t>employee</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wellbeing</w:t>
      </w:r>
      <w:r w:rsidRPr="00A53FB1">
        <w:rPr>
          <w:rFonts w:ascii="CMU Sans Serif" w:hAnsi="CMU Sans Serif" w:cs="CMU Sans Serif"/>
          <w:sz w:val="20"/>
          <w:szCs w:val="20"/>
        </w:rPr>
        <w:t xml:space="preserve"> (HRM) and </w:t>
      </w:r>
      <w:r w:rsidRPr="00A53FB1">
        <w:rPr>
          <w:rFonts w:ascii="CMU Sans Serif" w:hAnsi="CMU Sans Serif" w:cs="CMU Sans Serif"/>
          <w:i/>
          <w:iCs/>
          <w:sz w:val="20"/>
          <w:szCs w:val="20"/>
        </w:rPr>
        <w:t>labour</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market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analysis</w:t>
      </w:r>
      <w:r w:rsidRPr="00A53FB1">
        <w:rPr>
          <w:rFonts w:ascii="CMU Sans Serif" w:hAnsi="CMU Sans Serif" w:cs="CMU Sans Serif"/>
          <w:sz w:val="20"/>
          <w:szCs w:val="20"/>
        </w:rPr>
        <w:t xml:space="preserve"> (game theory). </w:t>
      </w:r>
    </w:p>
    <w:p w14:paraId="701B2A32" w14:textId="77777777" w:rsidR="00036CCC" w:rsidRDefault="00036CCC" w:rsidP="006A498D">
      <w:pPr>
        <w:spacing w:after="0" w:line="360" w:lineRule="auto"/>
        <w:contextualSpacing/>
        <w:jc w:val="both"/>
        <w:rPr>
          <w:rFonts w:ascii="CMU Sans Serif" w:hAnsi="CMU Sans Serif" w:cs="CMU Sans Serif"/>
          <w:sz w:val="20"/>
          <w:szCs w:val="20"/>
        </w:rPr>
      </w:pPr>
    </w:p>
    <w:p w14:paraId="1519C2EB" w14:textId="753D7612" w:rsidR="00682742" w:rsidRPr="00A53FB1" w:rsidRDefault="00857765"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 xml:space="preserve">As I am deeply intrigued by the sort of opportunities available to young and neurodiverse </w:t>
      </w:r>
      <w:r w:rsidR="00C41A2A" w:rsidRPr="00A53FB1">
        <w:rPr>
          <w:rFonts w:ascii="CMU Sans Serif" w:hAnsi="CMU Sans Serif" w:cs="CMU Sans Serif"/>
          <w:sz w:val="20"/>
          <w:szCs w:val="20"/>
        </w:rPr>
        <w:t xml:space="preserve">adult </w:t>
      </w:r>
      <w:r w:rsidRPr="00A53FB1">
        <w:rPr>
          <w:rFonts w:ascii="CMU Sans Serif" w:hAnsi="CMU Sans Serif" w:cs="CMU Sans Serif"/>
          <w:sz w:val="20"/>
          <w:szCs w:val="20"/>
        </w:rPr>
        <w:t>applicants and how these opportunities are perceived by those who apply, I have chosen a topic that investigates an instance and prevalent gap in the literature on hiring technology and perceptions of recruitment processes by neurodiverse applicants (Miller and Doyle, 2025). I have devised a set of five hypothesis to outline the direction which I would like the research to follow, and which resulted in the research question I have settled on.</w:t>
      </w:r>
      <w:r w:rsidR="00036CCC">
        <w:rPr>
          <w:rFonts w:ascii="CMU Sans Serif" w:hAnsi="CMU Sans Serif" w:cs="CMU Sans Serif"/>
          <w:sz w:val="20"/>
          <w:szCs w:val="20"/>
        </w:rPr>
        <w:t xml:space="preserve"> </w:t>
      </w:r>
      <w:r w:rsidR="0033247C" w:rsidRPr="00A53FB1">
        <w:rPr>
          <w:rFonts w:ascii="CMU Sans Serif" w:hAnsi="CMU Sans Serif" w:cs="CMU Sans Serif"/>
          <w:sz w:val="20"/>
          <w:szCs w:val="20"/>
        </w:rPr>
        <w:t xml:space="preserve">From the very outset I </w:t>
      </w:r>
      <w:r w:rsidR="00A24B32" w:rsidRPr="00A53FB1">
        <w:rPr>
          <w:rFonts w:ascii="CMU Sans Serif" w:hAnsi="CMU Sans Serif" w:cs="CMU Sans Serif"/>
          <w:sz w:val="20"/>
          <w:szCs w:val="20"/>
        </w:rPr>
        <w:t>will</w:t>
      </w:r>
      <w:r w:rsidR="00D63491" w:rsidRPr="00A53FB1">
        <w:rPr>
          <w:rFonts w:ascii="CMU Sans Serif" w:hAnsi="CMU Sans Serif" w:cs="CMU Sans Serif"/>
          <w:sz w:val="20"/>
          <w:szCs w:val="20"/>
        </w:rPr>
        <w:t xml:space="preserve"> be</w:t>
      </w:r>
      <w:r w:rsidR="00827C78" w:rsidRPr="00A53FB1">
        <w:rPr>
          <w:rFonts w:ascii="CMU Sans Serif" w:hAnsi="CMU Sans Serif" w:cs="CMU Sans Serif"/>
          <w:sz w:val="20"/>
          <w:szCs w:val="20"/>
        </w:rPr>
        <w:t xml:space="preserve"> aim</w:t>
      </w:r>
      <w:r w:rsidR="00D63491" w:rsidRPr="00A53FB1">
        <w:rPr>
          <w:rFonts w:ascii="CMU Sans Serif" w:hAnsi="CMU Sans Serif" w:cs="CMU Sans Serif"/>
          <w:sz w:val="20"/>
          <w:szCs w:val="20"/>
        </w:rPr>
        <w:t>ing</w:t>
      </w:r>
      <w:r w:rsidR="00827C78" w:rsidRPr="00A53FB1">
        <w:rPr>
          <w:rFonts w:ascii="CMU Sans Serif" w:hAnsi="CMU Sans Serif" w:cs="CMU Sans Serif"/>
          <w:sz w:val="20"/>
          <w:szCs w:val="20"/>
        </w:rPr>
        <w:t xml:space="preserve"> </w:t>
      </w:r>
      <w:r w:rsidR="0033247C" w:rsidRPr="00A53FB1">
        <w:rPr>
          <w:rFonts w:ascii="CMU Sans Serif" w:hAnsi="CMU Sans Serif" w:cs="CMU Sans Serif"/>
          <w:sz w:val="20"/>
          <w:szCs w:val="20"/>
        </w:rPr>
        <w:t xml:space="preserve">to utilise a deductive approach for this </w:t>
      </w:r>
      <w:r w:rsidR="00827C78" w:rsidRPr="00A53FB1">
        <w:rPr>
          <w:rFonts w:ascii="CMU Sans Serif" w:hAnsi="CMU Sans Serif" w:cs="CMU Sans Serif"/>
          <w:sz w:val="20"/>
          <w:szCs w:val="20"/>
        </w:rPr>
        <w:t xml:space="preserve">MSc </w:t>
      </w:r>
      <w:r w:rsidR="00A24B32" w:rsidRPr="00A53FB1">
        <w:rPr>
          <w:rFonts w:ascii="CMU Sans Serif" w:hAnsi="CMU Sans Serif" w:cs="CMU Sans Serif"/>
          <w:sz w:val="20"/>
          <w:szCs w:val="20"/>
        </w:rPr>
        <w:t xml:space="preserve">in HRM </w:t>
      </w:r>
      <w:r w:rsidR="00827C78" w:rsidRPr="00A53FB1">
        <w:rPr>
          <w:rFonts w:ascii="CMU Sans Serif" w:hAnsi="CMU Sans Serif" w:cs="CMU Sans Serif"/>
          <w:sz w:val="20"/>
          <w:szCs w:val="20"/>
        </w:rPr>
        <w:t xml:space="preserve">research study </w:t>
      </w:r>
      <w:r w:rsidR="00A24B32" w:rsidRPr="00A53FB1">
        <w:rPr>
          <w:rFonts w:ascii="CMU Sans Serif" w:hAnsi="CMU Sans Serif" w:cs="CMU Sans Serif"/>
          <w:sz w:val="20"/>
          <w:szCs w:val="20"/>
        </w:rPr>
        <w:t>(</w:t>
      </w:r>
      <w:r w:rsidR="00827C78" w:rsidRPr="00A53FB1">
        <w:rPr>
          <w:rFonts w:ascii="CMU Sans Serif" w:hAnsi="CMU Sans Serif" w:cs="CMU Sans Serif"/>
          <w:sz w:val="20"/>
          <w:szCs w:val="20"/>
        </w:rPr>
        <w:t xml:space="preserve">which </w:t>
      </w:r>
      <w:r w:rsidR="0033247C" w:rsidRPr="00A53FB1">
        <w:rPr>
          <w:rFonts w:ascii="CMU Sans Serif" w:hAnsi="CMU Sans Serif" w:cs="CMU Sans Serif"/>
          <w:sz w:val="20"/>
          <w:szCs w:val="20"/>
        </w:rPr>
        <w:t>incorporates</w:t>
      </w:r>
      <w:r w:rsidR="00D4509E" w:rsidRPr="00A53FB1">
        <w:rPr>
          <w:rFonts w:ascii="CMU Sans Serif" w:hAnsi="CMU Sans Serif" w:cs="CMU Sans Serif"/>
          <w:sz w:val="20"/>
          <w:szCs w:val="20"/>
        </w:rPr>
        <w:t xml:space="preserve"> </w:t>
      </w:r>
      <w:r w:rsidR="00827C78" w:rsidRPr="00A53FB1">
        <w:rPr>
          <w:rFonts w:ascii="CMU Sans Serif" w:hAnsi="CMU Sans Serif" w:cs="CMU Sans Serif"/>
          <w:sz w:val="20"/>
          <w:szCs w:val="20"/>
        </w:rPr>
        <w:t>sentiment analysis and a</w:t>
      </w:r>
      <w:r w:rsidR="00D4509E" w:rsidRPr="00A53FB1">
        <w:rPr>
          <w:rFonts w:ascii="CMU Sans Serif" w:hAnsi="CMU Sans Serif" w:cs="CMU Sans Serif"/>
          <w:sz w:val="20"/>
          <w:szCs w:val="20"/>
        </w:rPr>
        <w:t>n open-ended questionnaire</w:t>
      </w:r>
      <w:r w:rsidR="0033247C" w:rsidRPr="00A53FB1">
        <w:rPr>
          <w:rFonts w:ascii="CMU Sans Serif" w:hAnsi="CMU Sans Serif" w:cs="CMU Sans Serif"/>
          <w:sz w:val="20"/>
          <w:szCs w:val="20"/>
        </w:rPr>
        <w:t xml:space="preserve"> to answer the question as to how </w:t>
      </w:r>
      <w:r w:rsidR="002F2771" w:rsidRPr="00A53FB1">
        <w:rPr>
          <w:rFonts w:ascii="CMU Sans Serif" w:hAnsi="CMU Sans Serif" w:cs="CMU Sans Serif"/>
          <w:sz w:val="20"/>
          <w:szCs w:val="20"/>
        </w:rPr>
        <w:t>n</w:t>
      </w:r>
      <w:r w:rsidR="0033247C" w:rsidRPr="00A53FB1">
        <w:rPr>
          <w:rFonts w:ascii="CMU Sans Serif" w:hAnsi="CMU Sans Serif" w:cs="CMU Sans Serif"/>
          <w:sz w:val="20"/>
          <w:szCs w:val="20"/>
        </w:rPr>
        <w:t xml:space="preserve">eurodiverse </w:t>
      </w:r>
      <w:r w:rsidR="002C2387" w:rsidRPr="00A53FB1">
        <w:rPr>
          <w:rFonts w:ascii="CMU Sans Serif" w:hAnsi="CMU Sans Serif" w:cs="CMU Sans Serif"/>
          <w:sz w:val="20"/>
          <w:szCs w:val="20"/>
        </w:rPr>
        <w:t>applicants</w:t>
      </w:r>
      <w:r w:rsidR="00E415FD" w:rsidRPr="00A53FB1">
        <w:rPr>
          <w:rFonts w:ascii="CMU Sans Serif" w:hAnsi="CMU Sans Serif" w:cs="CMU Sans Serif"/>
          <w:sz w:val="20"/>
          <w:szCs w:val="20"/>
        </w:rPr>
        <w:t xml:space="preserve"> and employees</w:t>
      </w:r>
      <w:r w:rsidR="0033247C" w:rsidRPr="00A53FB1">
        <w:rPr>
          <w:rFonts w:ascii="CMU Sans Serif" w:hAnsi="CMU Sans Serif" w:cs="CMU Sans Serif"/>
          <w:sz w:val="20"/>
          <w:szCs w:val="20"/>
        </w:rPr>
        <w:t xml:space="preserve"> can best </w:t>
      </w:r>
      <w:r w:rsidR="00AC5A88" w:rsidRPr="00A53FB1">
        <w:rPr>
          <w:rFonts w:ascii="CMU Sans Serif" w:hAnsi="CMU Sans Serif" w:cs="CMU Sans Serif"/>
          <w:sz w:val="20"/>
          <w:szCs w:val="20"/>
        </w:rPr>
        <w:t>be catered for in</w:t>
      </w:r>
      <w:r w:rsidR="00A24B32" w:rsidRPr="00A53FB1">
        <w:rPr>
          <w:rFonts w:ascii="CMU Sans Serif" w:hAnsi="CMU Sans Serif" w:cs="CMU Sans Serif"/>
          <w:sz w:val="20"/>
          <w:szCs w:val="20"/>
        </w:rPr>
        <w:t>)</w:t>
      </w:r>
      <w:r w:rsidR="00D4509E" w:rsidRPr="00A53FB1">
        <w:rPr>
          <w:rFonts w:ascii="CMU Sans Serif" w:hAnsi="CMU Sans Serif" w:cs="CMU Sans Serif"/>
          <w:sz w:val="20"/>
          <w:szCs w:val="20"/>
        </w:rPr>
        <w:t xml:space="preserve"> by</w:t>
      </w:r>
      <w:r w:rsidR="00827C78" w:rsidRPr="00A53FB1">
        <w:rPr>
          <w:rFonts w:ascii="CMU Sans Serif" w:hAnsi="CMU Sans Serif" w:cs="CMU Sans Serif"/>
          <w:sz w:val="20"/>
          <w:szCs w:val="20"/>
        </w:rPr>
        <w:t xml:space="preserve"> </w:t>
      </w:r>
      <w:r w:rsidR="00A24B32" w:rsidRPr="00A53FB1">
        <w:rPr>
          <w:rFonts w:ascii="CMU Sans Serif" w:hAnsi="CMU Sans Serif" w:cs="CMU Sans Serif"/>
          <w:sz w:val="20"/>
          <w:szCs w:val="20"/>
        </w:rPr>
        <w:t xml:space="preserve">conducting empirical analysis of a </w:t>
      </w:r>
      <w:r w:rsidR="00A24B32" w:rsidRPr="00A53FB1">
        <w:rPr>
          <w:rFonts w:ascii="CMU Sans Serif" w:hAnsi="CMU Sans Serif" w:cs="CMU Sans Serif"/>
          <w:sz w:val="20"/>
          <w:szCs w:val="20"/>
        </w:rPr>
        <w:lastRenderedPageBreak/>
        <w:t xml:space="preserve">diverse range of datasets including non-sensitive HR data. </w:t>
      </w:r>
      <w:r w:rsidR="00C606F4" w:rsidRPr="00A53FB1">
        <w:rPr>
          <w:rFonts w:ascii="CMU Sans Serif" w:hAnsi="CMU Sans Serif" w:cs="CMU Sans Serif"/>
          <w:sz w:val="20"/>
          <w:szCs w:val="20"/>
        </w:rPr>
        <w:t xml:space="preserve">The </w:t>
      </w:r>
      <w:r w:rsidR="00D63491" w:rsidRPr="00A53FB1">
        <w:rPr>
          <w:rFonts w:ascii="CMU Sans Serif" w:hAnsi="CMU Sans Serif" w:cs="CMU Sans Serif"/>
          <w:sz w:val="20"/>
          <w:szCs w:val="20"/>
        </w:rPr>
        <w:t xml:space="preserve">research </w:t>
      </w:r>
      <w:r w:rsidR="00C606F4" w:rsidRPr="00A53FB1">
        <w:rPr>
          <w:rFonts w:ascii="CMU Sans Serif" w:hAnsi="CMU Sans Serif" w:cs="CMU Sans Serif"/>
          <w:sz w:val="20"/>
          <w:szCs w:val="20"/>
        </w:rPr>
        <w:t>questionnaire is available</w:t>
      </w:r>
      <w:r w:rsidR="00D63491" w:rsidRPr="00A53FB1">
        <w:rPr>
          <w:rFonts w:ascii="CMU Sans Serif" w:hAnsi="CMU Sans Serif" w:cs="CMU Sans Serif"/>
          <w:sz w:val="20"/>
          <w:szCs w:val="20"/>
        </w:rPr>
        <w:t xml:space="preserve"> (in draft)</w:t>
      </w:r>
      <w:r w:rsidR="00C606F4" w:rsidRPr="00A53FB1">
        <w:rPr>
          <w:rFonts w:ascii="CMU Sans Serif" w:hAnsi="CMU Sans Serif" w:cs="CMU Sans Serif"/>
          <w:sz w:val="20"/>
          <w:szCs w:val="20"/>
        </w:rPr>
        <w:t xml:space="preserve"> to view</w:t>
      </w:r>
      <w:r w:rsidR="000C1688" w:rsidRPr="00A53FB1">
        <w:rPr>
          <w:rFonts w:ascii="CMU Sans Serif" w:hAnsi="CMU Sans Serif" w:cs="CMU Sans Serif"/>
          <w:sz w:val="20"/>
          <w:szCs w:val="20"/>
        </w:rPr>
        <w:t xml:space="preserve"> in subsection 1.11.1 </w:t>
      </w:r>
      <w:r w:rsidR="00421A4A" w:rsidRPr="00A53FB1">
        <w:rPr>
          <w:rFonts w:ascii="CMU Sans Serif" w:hAnsi="CMU Sans Serif" w:cs="CMU Sans Serif"/>
          <w:sz w:val="20"/>
          <w:szCs w:val="20"/>
        </w:rPr>
        <w:t xml:space="preserve">and resumes the research topic where (Miller and Doyle, 2025) </w:t>
      </w:r>
      <w:r w:rsidR="000C1688" w:rsidRPr="00A53FB1">
        <w:rPr>
          <w:rFonts w:ascii="CMU Sans Serif" w:hAnsi="CMU Sans Serif" w:cs="CMU Sans Serif"/>
          <w:sz w:val="20"/>
          <w:szCs w:val="20"/>
        </w:rPr>
        <w:t>vacated</w:t>
      </w:r>
      <w:r w:rsidR="00421A4A" w:rsidRPr="00A53FB1">
        <w:rPr>
          <w:rFonts w:ascii="CMU Sans Serif" w:hAnsi="CMU Sans Serif" w:cs="CMU Sans Serif"/>
          <w:sz w:val="20"/>
          <w:szCs w:val="20"/>
        </w:rPr>
        <w:t>, although the topic of discussion has been realigned to include artificial intelligence, the fundamental assertions are the same.</w:t>
      </w:r>
      <w:r w:rsidR="00C606F4" w:rsidRPr="00A53FB1">
        <w:rPr>
          <w:rFonts w:ascii="CMU Sans Serif" w:hAnsi="CMU Sans Serif" w:cs="CMU Sans Serif"/>
          <w:sz w:val="20"/>
          <w:szCs w:val="20"/>
        </w:rPr>
        <w:t xml:space="preserve"> </w:t>
      </w:r>
      <w:r w:rsidRPr="00A53FB1">
        <w:rPr>
          <w:rFonts w:ascii="CMU Sans Serif" w:hAnsi="CMU Sans Serif" w:cs="CMU Sans Serif"/>
          <w:sz w:val="20"/>
          <w:szCs w:val="20"/>
        </w:rPr>
        <w:t>Th</w:t>
      </w:r>
      <w:r w:rsidR="00D63491" w:rsidRPr="00A53FB1">
        <w:rPr>
          <w:rFonts w:ascii="CMU Sans Serif" w:hAnsi="CMU Sans Serif" w:cs="CMU Sans Serif"/>
          <w:sz w:val="20"/>
          <w:szCs w:val="20"/>
        </w:rPr>
        <w:t>e following</w:t>
      </w:r>
      <w:r w:rsidRPr="00A53FB1">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4317B14A" w14:textId="3711D9D8"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 1:</w:t>
      </w:r>
      <w:r w:rsidRPr="00A53FB1">
        <w:rPr>
          <w:rFonts w:ascii="CMU Sans Serif" w:hAnsi="CMU Sans Serif" w:cs="CMU Sans Serif"/>
          <w:sz w:val="20"/>
          <w:szCs w:val="20"/>
        </w:rPr>
        <w:t xml:space="preserve"> </w:t>
      </w:r>
      <w:r w:rsidR="00172CCC" w:rsidRPr="00A53FB1">
        <w:rPr>
          <w:rFonts w:ascii="CMU Sans Serif" w:hAnsi="CMU Sans Serif" w:cs="CMU Sans Serif"/>
          <w:sz w:val="20"/>
          <w:szCs w:val="20"/>
        </w:rPr>
        <w:t xml:space="preserve">Neurodiverse </w:t>
      </w:r>
      <w:r w:rsidR="00731830" w:rsidRPr="00A53FB1">
        <w:rPr>
          <w:rFonts w:ascii="CMU Sans Serif" w:hAnsi="CMU Sans Serif" w:cs="CMU Sans Serif"/>
          <w:sz w:val="20"/>
          <w:szCs w:val="20"/>
        </w:rPr>
        <w:t xml:space="preserve">workers </w:t>
      </w:r>
      <w:r w:rsidR="00C30F92" w:rsidRPr="00A53FB1">
        <w:rPr>
          <w:rFonts w:ascii="CMU Sans Serif" w:hAnsi="CMU Sans Serif" w:cs="CMU Sans Serif"/>
          <w:sz w:val="20"/>
          <w:szCs w:val="20"/>
        </w:rPr>
        <w:t xml:space="preserve">apply only to firms who signal intent to </w:t>
      </w:r>
      <w:r w:rsidR="00E95D94" w:rsidRPr="00A53FB1">
        <w:rPr>
          <w:rFonts w:ascii="CMU Sans Serif" w:hAnsi="CMU Sans Serif" w:cs="CMU Sans Serif"/>
          <w:sz w:val="20"/>
          <w:szCs w:val="20"/>
        </w:rPr>
        <w:t>accommodate.</w:t>
      </w:r>
    </w:p>
    <w:p w14:paraId="7EF93660" w14:textId="404F57A3"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 2:</w:t>
      </w:r>
      <w:r w:rsidRPr="00A53FB1">
        <w:rPr>
          <w:rFonts w:ascii="CMU Sans Serif" w:hAnsi="CMU Sans Serif" w:cs="CMU Sans Serif"/>
          <w:sz w:val="20"/>
          <w:szCs w:val="20"/>
        </w:rPr>
        <w:t xml:space="preserve"> </w:t>
      </w:r>
      <w:r w:rsidR="00731830" w:rsidRPr="00A53FB1">
        <w:rPr>
          <w:rFonts w:ascii="CMU Sans Serif" w:hAnsi="CMU Sans Serif" w:cs="CMU Sans Serif"/>
          <w:sz w:val="20"/>
          <w:szCs w:val="20"/>
        </w:rPr>
        <w:t xml:space="preserve">Firms </w:t>
      </w:r>
      <w:r w:rsidR="00C30F92" w:rsidRPr="00A53FB1">
        <w:rPr>
          <w:rFonts w:ascii="CMU Sans Serif" w:hAnsi="CMU Sans Serif" w:cs="CMU Sans Serif"/>
          <w:sz w:val="20"/>
          <w:szCs w:val="20"/>
        </w:rPr>
        <w:t xml:space="preserve">choose to allocate resources between </w:t>
      </w:r>
      <w:r w:rsidR="00731830" w:rsidRPr="00A53FB1">
        <w:rPr>
          <w:rFonts w:ascii="CMU Sans Serif" w:hAnsi="CMU Sans Serif" w:cs="CMU Sans Serif"/>
          <w:sz w:val="20"/>
          <w:szCs w:val="20"/>
        </w:rPr>
        <w:t xml:space="preserve">signalling </w:t>
      </w:r>
      <w:r w:rsidR="00C30F92" w:rsidRPr="00A53FB1">
        <w:rPr>
          <w:rFonts w:ascii="CMU Sans Serif" w:hAnsi="CMU Sans Serif" w:cs="CMU Sans Serif"/>
          <w:sz w:val="20"/>
          <w:szCs w:val="20"/>
        </w:rPr>
        <w:t xml:space="preserve">neurodiversity and DEI </w:t>
      </w:r>
      <w:r w:rsidR="00E95D94" w:rsidRPr="00A53FB1">
        <w:rPr>
          <w:rFonts w:ascii="CMU Sans Serif" w:hAnsi="CMU Sans Serif" w:cs="CMU Sans Serif"/>
          <w:sz w:val="20"/>
          <w:szCs w:val="20"/>
        </w:rPr>
        <w:t>initiatives.</w:t>
      </w:r>
    </w:p>
    <w:p w14:paraId="39A8008E" w14:textId="4486A157"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 xml:space="preserve">Hypothesis 3: </w:t>
      </w:r>
      <w:r w:rsidRPr="00A53FB1">
        <w:rPr>
          <w:rFonts w:ascii="CMU Sans Serif" w:hAnsi="CMU Sans Serif" w:cs="CMU Sans Serif"/>
          <w:sz w:val="20"/>
          <w:szCs w:val="20"/>
        </w:rPr>
        <w:t xml:space="preserve">Firms </w:t>
      </w:r>
      <w:r w:rsidR="00731830" w:rsidRPr="00A53FB1">
        <w:rPr>
          <w:rFonts w:ascii="CMU Sans Serif" w:hAnsi="CMU Sans Serif" w:cs="CMU Sans Serif"/>
          <w:sz w:val="20"/>
          <w:szCs w:val="20"/>
        </w:rPr>
        <w:t>signalling</w:t>
      </w:r>
      <w:r w:rsidRPr="00A53FB1">
        <w:rPr>
          <w:rFonts w:ascii="CMU Sans Serif" w:hAnsi="CMU Sans Serif" w:cs="CMU Sans Serif"/>
          <w:sz w:val="20"/>
          <w:szCs w:val="20"/>
        </w:rPr>
        <w:t xml:space="preserve"> higher </w:t>
      </w:r>
      <w:r w:rsidR="00C30F92" w:rsidRPr="00A53FB1">
        <w:rPr>
          <w:rFonts w:ascii="CMU Sans Serif" w:hAnsi="CMU Sans Serif" w:cs="CMU Sans Serif"/>
          <w:sz w:val="20"/>
          <w:szCs w:val="20"/>
        </w:rPr>
        <w:t xml:space="preserve">average wages tend </w:t>
      </w:r>
      <w:r w:rsidR="00B20703" w:rsidRPr="00A53FB1">
        <w:rPr>
          <w:rFonts w:ascii="CMU Sans Serif" w:hAnsi="CMU Sans Serif" w:cs="CMU Sans Serif"/>
          <w:sz w:val="20"/>
          <w:szCs w:val="20"/>
        </w:rPr>
        <w:t xml:space="preserve">to be less </w:t>
      </w:r>
      <w:r w:rsidR="00E95D94" w:rsidRPr="00A53FB1">
        <w:rPr>
          <w:rFonts w:ascii="CMU Sans Serif" w:hAnsi="CMU Sans Serif" w:cs="CMU Sans Serif"/>
          <w:sz w:val="20"/>
          <w:szCs w:val="20"/>
        </w:rPr>
        <w:t>neuroinclusive.</w:t>
      </w:r>
    </w:p>
    <w:p w14:paraId="73B2AFB8" w14:textId="2CF1024D" w:rsidR="00857765" w:rsidRPr="00A53FB1" w:rsidRDefault="00857765" w:rsidP="003306D7">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w:t>
      </w:r>
      <w:r w:rsidR="00E95D94" w:rsidRPr="00A53FB1">
        <w:rPr>
          <w:rFonts w:ascii="CMU Sans Serif" w:hAnsi="CMU Sans Serif" w:cs="CMU Sans Serif"/>
          <w:b/>
          <w:bCs/>
          <w:sz w:val="20"/>
          <w:szCs w:val="20"/>
        </w:rPr>
        <w:t xml:space="preserve"> </w:t>
      </w:r>
      <w:r w:rsidR="007878FE" w:rsidRPr="00A53FB1">
        <w:rPr>
          <w:rFonts w:ascii="CMU Sans Serif" w:hAnsi="CMU Sans Serif" w:cs="CMU Sans Serif"/>
          <w:b/>
          <w:bCs/>
          <w:sz w:val="20"/>
          <w:szCs w:val="20"/>
        </w:rPr>
        <w:t>4</w:t>
      </w:r>
      <w:r w:rsidRPr="00A53FB1">
        <w:rPr>
          <w:rFonts w:ascii="CMU Sans Serif" w:hAnsi="CMU Sans Serif" w:cs="CMU Sans Serif"/>
          <w:b/>
          <w:bCs/>
          <w:sz w:val="20"/>
          <w:szCs w:val="20"/>
        </w:rPr>
        <w:t>:</w:t>
      </w:r>
      <w:r w:rsidRPr="00A53FB1">
        <w:rPr>
          <w:rFonts w:ascii="CMU Sans Serif" w:hAnsi="CMU Sans Serif" w:cs="CMU Sans Serif"/>
          <w:sz w:val="20"/>
          <w:szCs w:val="20"/>
        </w:rPr>
        <w:t xml:space="preserve"> Firms </w:t>
      </w:r>
      <w:r w:rsidR="00B20703" w:rsidRPr="00A53FB1">
        <w:rPr>
          <w:rFonts w:ascii="CMU Sans Serif" w:hAnsi="CMU Sans Serif" w:cs="CMU Sans Serif"/>
          <w:sz w:val="20"/>
          <w:szCs w:val="20"/>
        </w:rPr>
        <w:t>harnessing the power of AI can</w:t>
      </w:r>
      <w:r w:rsidR="00731830" w:rsidRPr="00A53FB1">
        <w:rPr>
          <w:rFonts w:ascii="CMU Sans Serif" w:hAnsi="CMU Sans Serif" w:cs="CMU Sans Serif"/>
          <w:sz w:val="20"/>
          <w:szCs w:val="20"/>
        </w:rPr>
        <w:t xml:space="preserve"> achieve high wages </w:t>
      </w:r>
      <w:r w:rsidR="001001F8" w:rsidRPr="00A53FB1">
        <w:rPr>
          <w:rFonts w:ascii="CMU Sans Serif" w:hAnsi="CMU Sans Serif" w:cs="CMU Sans Serif"/>
          <w:i/>
          <w:iCs/>
          <w:sz w:val="20"/>
          <w:szCs w:val="20"/>
        </w:rPr>
        <w:t>and</w:t>
      </w:r>
      <w:r w:rsidR="001001F8" w:rsidRPr="00A53FB1">
        <w:rPr>
          <w:rFonts w:ascii="CMU Sans Serif" w:hAnsi="CMU Sans Serif" w:cs="CMU Sans Serif"/>
          <w:sz w:val="20"/>
          <w:szCs w:val="20"/>
        </w:rPr>
        <w:t xml:space="preserve"> </w:t>
      </w:r>
      <w:r w:rsidR="00731830" w:rsidRPr="00A53FB1">
        <w:rPr>
          <w:rFonts w:ascii="CMU Sans Serif" w:hAnsi="CMU Sans Serif" w:cs="CMU Sans Serif"/>
          <w:sz w:val="20"/>
          <w:szCs w:val="20"/>
        </w:rPr>
        <w:t>be optimally neuroinclusive</w:t>
      </w:r>
      <w:r w:rsidR="00E95D94" w:rsidRPr="00A53FB1">
        <w:rPr>
          <w:rFonts w:ascii="CMU Sans Serif" w:hAnsi="CMU Sans Serif" w:cs="CMU Sans Serif"/>
          <w:sz w:val="20"/>
          <w:szCs w:val="20"/>
        </w:rPr>
        <w:t>.</w:t>
      </w:r>
    </w:p>
    <w:p w14:paraId="5227E875" w14:textId="559302CB" w:rsidR="00302A65" w:rsidRPr="00D41C36" w:rsidRDefault="00D41C36" w:rsidP="006A498D">
      <w:pPr>
        <w:pStyle w:val="Heading2"/>
        <w:spacing w:line="360" w:lineRule="auto"/>
        <w:contextualSpacing/>
        <w:jc w:val="both"/>
        <w:rPr>
          <w:rStyle w:val="Strong"/>
          <w:rFonts w:ascii="CMU Sans Serif" w:hAnsi="CMU Sans Serif" w:cs="CMU Sans Serif"/>
          <w:color w:val="auto"/>
        </w:rPr>
      </w:pPr>
      <w:r w:rsidRPr="00D41C36">
        <w:rPr>
          <w:rStyle w:val="Strong"/>
          <w:rFonts w:ascii="CMU Sans Serif" w:hAnsi="CMU Sans Serif" w:cs="CMU Sans Serif"/>
          <w:color w:val="auto"/>
        </w:rPr>
        <w:t>3 | Data S</w:t>
      </w:r>
      <w:r w:rsidR="006A56FE" w:rsidRPr="00D41C36">
        <w:rPr>
          <w:rStyle w:val="Strong"/>
          <w:rFonts w:ascii="CMU Sans Serif" w:hAnsi="CMU Sans Serif" w:cs="CMU Sans Serif"/>
          <w:color w:val="auto"/>
        </w:rPr>
        <w:t>ources</w:t>
      </w:r>
    </w:p>
    <w:p w14:paraId="53A5A2A0" w14:textId="491D166A" w:rsidR="004516CA" w:rsidRPr="00A53FB1" w:rsidRDefault="004516CA" w:rsidP="006A498D">
      <w:pPr>
        <w:spacing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Data sources for this project will use data from Understanding Society (UKHLS), the Life Opportunities Survey (Waves 1-3); and the OECD Employment &amp; Labour Market Statistics (each dataset from 2010-2015).</w:t>
      </w:r>
      <w:r w:rsidR="0043402E" w:rsidRPr="00A53FB1">
        <w:rPr>
          <w:rFonts w:ascii="CMU Sans Serif" w:hAnsi="CMU Sans Serif" w:cs="CMU Sans Serif"/>
          <w:sz w:val="20"/>
          <w:szCs w:val="20"/>
        </w:rPr>
        <w:t xml:space="preserve"> </w:t>
      </w:r>
      <w:r w:rsidR="002510F5" w:rsidRPr="00A53FB1">
        <w:rPr>
          <w:rFonts w:ascii="CMU Sans Serif" w:hAnsi="CMU Sans Serif" w:cs="CMU Sans Serif"/>
          <w:sz w:val="20"/>
          <w:szCs w:val="20"/>
        </w:rPr>
        <w:t>Selected</w:t>
      </w:r>
      <w:r w:rsidRPr="00A53FB1">
        <w:rPr>
          <w:rFonts w:ascii="CMU Sans Serif" w:hAnsi="CMU Sans Serif" w:cs="CMU Sans Serif"/>
          <w:sz w:val="20"/>
          <w:szCs w:val="20"/>
        </w:rPr>
        <w:t xml:space="preserve"> variables: ‘</w:t>
      </w:r>
      <w:proofErr w:type="spellStart"/>
      <w:r w:rsidRPr="00A53FB1">
        <w:rPr>
          <w:rFonts w:ascii="CMU Sans Serif" w:hAnsi="CMU Sans Serif" w:cs="CMU Sans Serif"/>
          <w:sz w:val="20"/>
          <w:szCs w:val="20"/>
        </w:rPr>
        <w:t>jbatt</w:t>
      </w:r>
      <w:proofErr w:type="spellEnd"/>
      <w:r w:rsidRPr="00A53FB1">
        <w:rPr>
          <w:rFonts w:ascii="CMU Sans Serif" w:hAnsi="CMU Sans Serif" w:cs="CMU Sans Serif"/>
          <w:sz w:val="20"/>
          <w:szCs w:val="20"/>
        </w:rPr>
        <w:t xml:space="preserve">’ which is a </w:t>
      </w:r>
      <w:r w:rsidR="00A32414" w:rsidRPr="00A53FB1">
        <w:rPr>
          <w:rFonts w:ascii="CMU Sans Serif" w:hAnsi="CMU Sans Serif" w:cs="CMU Sans Serif"/>
          <w:sz w:val="20"/>
          <w:szCs w:val="20"/>
        </w:rPr>
        <w:t xml:space="preserve">variable </w:t>
      </w:r>
      <w:r w:rsidRPr="00A53FB1">
        <w:rPr>
          <w:rFonts w:ascii="CMU Sans Serif" w:hAnsi="CMU Sans Serif" w:cs="CMU Sans Serif"/>
          <w:sz w:val="20"/>
          <w:szCs w:val="20"/>
        </w:rPr>
        <w:t xml:space="preserve">proxy </w:t>
      </w:r>
      <w:r w:rsidR="00A32414" w:rsidRPr="00A53FB1">
        <w:rPr>
          <w:rFonts w:ascii="CMU Sans Serif" w:hAnsi="CMU Sans Serif" w:cs="CMU Sans Serif"/>
          <w:sz w:val="20"/>
          <w:szCs w:val="20"/>
        </w:rPr>
        <w:t>representing</w:t>
      </w:r>
      <w:r w:rsidRPr="00A53FB1">
        <w:rPr>
          <w:rFonts w:ascii="CMU Sans Serif" w:hAnsi="CMU Sans Serif" w:cs="CMU Sans Serif"/>
          <w:sz w:val="20"/>
          <w:szCs w:val="20"/>
        </w:rPr>
        <w:t xml:space="preserve"> the </w:t>
      </w:r>
      <w:r w:rsidR="00A32414" w:rsidRPr="00A53FB1">
        <w:rPr>
          <w:rFonts w:ascii="CMU Sans Serif" w:hAnsi="CMU Sans Serif" w:cs="CMU Sans Serif"/>
          <w:sz w:val="20"/>
          <w:szCs w:val="20"/>
        </w:rPr>
        <w:t xml:space="preserve">survey response concerning the question about the </w:t>
      </w:r>
      <w:r w:rsidRPr="00A53FB1">
        <w:rPr>
          <w:rFonts w:ascii="CMU Sans Serif" w:hAnsi="CMU Sans Serif" w:cs="CMU Sans Serif"/>
          <w:sz w:val="20"/>
          <w:szCs w:val="20"/>
        </w:rPr>
        <w:t>main attraction of one’s current job, ‘jwbs2_dv’ which is a job-related depression scale, and finally a variable proxy for ‘social contract’ which is derived from the Life Opportunities Survey</w:t>
      </w:r>
      <w:r w:rsidR="00A3772A">
        <w:rPr>
          <w:rFonts w:ascii="CMU Sans Serif" w:hAnsi="CMU Sans Serif" w:cs="CMU Sans Serif"/>
          <w:sz w:val="20"/>
          <w:szCs w:val="20"/>
        </w:rPr>
        <w:t>,</w:t>
      </w:r>
    </w:p>
    <w:p w14:paraId="145CBC6E" w14:textId="77777777" w:rsidR="004516CA" w:rsidRPr="00A53FB1" w:rsidRDefault="004516CA" w:rsidP="006A498D">
      <w:pPr>
        <w:spacing w:line="360" w:lineRule="auto"/>
        <w:contextualSpacing/>
        <w:jc w:val="both"/>
        <w:rPr>
          <w:rFonts w:ascii="CMU Sans Serif" w:hAnsi="CMU Sans Serif" w:cs="CMU Sans Serif"/>
          <w:sz w:val="20"/>
          <w:szCs w:val="20"/>
        </w:rPr>
      </w:pPr>
    </w:p>
    <w:tbl>
      <w:tblPr>
        <w:tblStyle w:val="PlainTable4"/>
        <w:tblW w:w="0" w:type="auto"/>
        <w:tblLook w:val="04A0" w:firstRow="1" w:lastRow="0" w:firstColumn="1" w:lastColumn="0" w:noHBand="0" w:noVBand="1"/>
      </w:tblPr>
      <w:tblGrid>
        <w:gridCol w:w="4508"/>
        <w:gridCol w:w="4508"/>
      </w:tblGrid>
      <w:tr w:rsidR="00AB4E91" w:rsidRPr="00A53FB1" w14:paraId="6F8498EA" w14:textId="77777777" w:rsidTr="00C818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43675DC1" w14:textId="446D054E" w:rsidR="00AB4E91" w:rsidRPr="00A53FB1" w:rsidRDefault="00AB4E91" w:rsidP="006A498D">
            <w:pPr>
              <w:spacing w:line="360" w:lineRule="auto"/>
              <w:contextualSpacing/>
              <w:jc w:val="center"/>
              <w:rPr>
                <w:rFonts w:ascii="CMU Sans Serif" w:hAnsi="CMU Sans Serif" w:cs="CMU Sans Serif"/>
                <w:sz w:val="20"/>
                <w:szCs w:val="20"/>
              </w:rPr>
            </w:pPr>
            <w:r w:rsidRPr="00A53FB1">
              <w:rPr>
                <w:rFonts w:ascii="CMU Sans Serif" w:hAnsi="CMU Sans Serif" w:cs="CMU Sans Serif"/>
                <w:sz w:val="20"/>
                <w:szCs w:val="20"/>
              </w:rPr>
              <w:t xml:space="preserve">Table 1: </w:t>
            </w:r>
            <w:r w:rsidRPr="00A53FB1">
              <w:rPr>
                <w:rFonts w:ascii="CMU Sans Serif" w:hAnsi="CMU Sans Serif" w:cs="CMU Sans Serif"/>
                <w:b w:val="0"/>
                <w:bCs w:val="0"/>
                <w:sz w:val="20"/>
                <w:szCs w:val="20"/>
              </w:rPr>
              <w:t>Modelling Structural Data Using Variables</w:t>
            </w:r>
          </w:p>
        </w:tc>
      </w:tr>
      <w:tr w:rsidR="004516CA" w:rsidRPr="00A53FB1" w14:paraId="17031090" w14:textId="77777777" w:rsidTr="00C818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B57571" w14:textId="350FE73E" w:rsidR="004516CA" w:rsidRPr="00A53FB1" w:rsidRDefault="00BB1A3F"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 xml:space="preserve">Optimal </w:t>
            </w:r>
            <w:r w:rsidR="002B0831" w:rsidRPr="00A53FB1">
              <w:rPr>
                <w:rFonts w:ascii="CMU Sans Serif" w:hAnsi="CMU Sans Serif" w:cs="CMU Sans Serif"/>
                <w:b w:val="0"/>
                <w:bCs w:val="0"/>
                <w:sz w:val="20"/>
                <w:szCs w:val="20"/>
              </w:rPr>
              <w:t>For Employees</w:t>
            </w:r>
          </w:p>
        </w:tc>
        <w:tc>
          <w:tcPr>
            <w:tcW w:w="4508" w:type="dxa"/>
          </w:tcPr>
          <w:p w14:paraId="006753B6" w14:textId="40525DBA" w:rsidR="004516CA" w:rsidRPr="00A53FB1" w:rsidRDefault="004516CA" w:rsidP="006A498D">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sz w:val="20"/>
                <w:szCs w:val="20"/>
              </w:rPr>
            </w:pPr>
            <w:r w:rsidRPr="00A53FB1">
              <w:rPr>
                <w:rFonts w:ascii="CMU Sans Serif" w:hAnsi="CMU Sans Serif" w:cs="CMU Sans Serif"/>
                <w:sz w:val="20"/>
                <w:szCs w:val="20"/>
              </w:rPr>
              <w:t>Representation</w:t>
            </w:r>
          </w:p>
        </w:tc>
      </w:tr>
      <w:tr w:rsidR="004516CA" w:rsidRPr="00A53FB1" w14:paraId="7857C265" w14:textId="77777777" w:rsidTr="00C818DB">
        <w:tc>
          <w:tcPr>
            <w:cnfStyle w:val="001000000000" w:firstRow="0" w:lastRow="0" w:firstColumn="1" w:lastColumn="0" w:oddVBand="0" w:evenVBand="0" w:oddHBand="0" w:evenHBand="0" w:firstRowFirstColumn="0" w:firstRowLastColumn="0" w:lastRowFirstColumn="0" w:lastRowLastColumn="0"/>
            <w:tcW w:w="4508" w:type="dxa"/>
          </w:tcPr>
          <w:p w14:paraId="6B9F1491" w14:textId="77777777" w:rsidR="004516CA" w:rsidRPr="00A53FB1" w:rsidRDefault="004516C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Main attraction of current job</w:t>
            </w:r>
          </w:p>
        </w:tc>
        <w:tc>
          <w:tcPr>
            <w:tcW w:w="4508" w:type="dxa"/>
          </w:tcPr>
          <w:p w14:paraId="50E4E5FC" w14:textId="272F4735" w:rsidR="004516CA" w:rsidRPr="00A53FB1" w:rsidRDefault="00000000" w:rsidP="006A498D">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J</m:t>
                    </m:r>
                  </m:e>
                  <m:sub>
                    <m:r>
                      <w:rPr>
                        <w:rFonts w:ascii="Cambria Math" w:hAnsi="Cambria Math" w:cs="CMU Sans Serif"/>
                        <w:sz w:val="18"/>
                        <w:szCs w:val="18"/>
                      </w:rPr>
                      <m:t>i</m:t>
                    </m:r>
                  </m:sub>
                </m:sSub>
              </m:oMath>
            </m:oMathPara>
          </w:p>
        </w:tc>
      </w:tr>
      <w:tr w:rsidR="004516CA" w:rsidRPr="00A53FB1" w14:paraId="790E3AD4" w14:textId="77777777" w:rsidTr="00C818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C99254" w14:textId="6372DA5F" w:rsidR="004516CA" w:rsidRPr="00A53FB1" w:rsidRDefault="004516C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Job Depression scale</w:t>
            </w:r>
            <w:r w:rsidR="000329D9" w:rsidRPr="00A53FB1">
              <w:rPr>
                <w:rFonts w:ascii="CMU Sans Serif" w:hAnsi="CMU Sans Serif" w:cs="CMU Sans Serif"/>
                <w:b w:val="0"/>
                <w:bCs w:val="0"/>
                <w:sz w:val="20"/>
                <w:szCs w:val="20"/>
              </w:rPr>
              <w:t xml:space="preserve"> (Dependent var)</w:t>
            </w:r>
          </w:p>
        </w:tc>
        <w:tc>
          <w:tcPr>
            <w:tcW w:w="4508" w:type="dxa"/>
          </w:tcPr>
          <w:p w14:paraId="24FF8140" w14:textId="2698B494" w:rsidR="004516CA" w:rsidRPr="00A53FB1" w:rsidRDefault="00000000" w:rsidP="006A498D">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D</m:t>
                    </m:r>
                  </m:e>
                  <m:sub>
                    <m:r>
                      <w:rPr>
                        <w:rFonts w:ascii="Cambria Math" w:hAnsi="Cambria Math" w:cs="CMU Sans Serif"/>
                        <w:sz w:val="18"/>
                        <w:szCs w:val="18"/>
                      </w:rPr>
                      <m:t>i</m:t>
                    </m:r>
                  </m:sub>
                </m:sSub>
              </m:oMath>
            </m:oMathPara>
          </w:p>
        </w:tc>
      </w:tr>
      <w:tr w:rsidR="004516CA" w:rsidRPr="00A53FB1" w14:paraId="01D215D0" w14:textId="77777777" w:rsidTr="00C818DB">
        <w:tc>
          <w:tcPr>
            <w:cnfStyle w:val="001000000000" w:firstRow="0" w:lastRow="0" w:firstColumn="1" w:lastColumn="0" w:oddVBand="0" w:evenVBand="0" w:oddHBand="0" w:evenHBand="0" w:firstRowFirstColumn="0" w:firstRowLastColumn="0" w:lastRowFirstColumn="0" w:lastRowLastColumn="0"/>
            <w:tcW w:w="4508" w:type="dxa"/>
          </w:tcPr>
          <w:p w14:paraId="31F3DB44" w14:textId="77777777" w:rsidR="004516CA" w:rsidRPr="00A53FB1" w:rsidRDefault="004516C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Social contract (health condition)</w:t>
            </w:r>
          </w:p>
        </w:tc>
        <w:tc>
          <w:tcPr>
            <w:tcW w:w="4508" w:type="dxa"/>
          </w:tcPr>
          <w:p w14:paraId="732F8A1B" w14:textId="23AE59F6" w:rsidR="004516CA" w:rsidRPr="00A53FB1" w:rsidRDefault="00000000" w:rsidP="006A498D">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eastAsiaTheme="minorEastAsia" w:hAnsi="Cambria Math" w:cs="CMU Sans Serif"/>
                        <w:i/>
                        <w:sz w:val="18"/>
                        <w:szCs w:val="18"/>
                      </w:rPr>
                    </m:ctrlPr>
                  </m:sSubPr>
                  <m:e>
                    <m:r>
                      <w:rPr>
                        <w:rFonts w:ascii="Cambria Math" w:eastAsiaTheme="minorEastAsia" w:hAnsi="Cambria Math" w:cs="CMU Sans Serif"/>
                        <w:sz w:val="18"/>
                        <w:szCs w:val="18"/>
                      </w:rPr>
                      <m:t>S</m:t>
                    </m:r>
                  </m:e>
                  <m:sub>
                    <m:r>
                      <w:rPr>
                        <w:rFonts w:ascii="Cambria Math" w:eastAsiaTheme="minorEastAsia" w:hAnsi="Cambria Math" w:cs="CMU Sans Serif"/>
                        <w:sz w:val="18"/>
                        <w:szCs w:val="18"/>
                      </w:rPr>
                      <m:t>i</m:t>
                    </m:r>
                  </m:sub>
                </m:sSub>
              </m:oMath>
            </m:oMathPara>
          </w:p>
        </w:tc>
      </w:tr>
      <w:tr w:rsidR="00EE1FC0" w:rsidRPr="00A53FB1" w14:paraId="6019E1D5" w14:textId="77777777" w:rsidTr="00C818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022B5D5" w14:textId="5DF83DDE" w:rsidR="00EE1FC0" w:rsidRPr="00A53FB1" w:rsidRDefault="00EE1FC0"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Length of sickness absence</w:t>
            </w:r>
          </w:p>
        </w:tc>
        <w:tc>
          <w:tcPr>
            <w:tcW w:w="4508" w:type="dxa"/>
          </w:tcPr>
          <w:p w14:paraId="4EA66267" w14:textId="559E4621" w:rsidR="00EE1FC0" w:rsidRPr="00A53FB1" w:rsidRDefault="00000000" w:rsidP="006A498D">
            <w:pPr>
              <w:spacing w:line="360" w:lineRule="auto"/>
              <w:contextualSpacing/>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eastAsiaTheme="minorEastAsia" w:hAnsi="Cambria Math" w:cs="CMU Sans Serif"/>
                        <w:i/>
                        <w:sz w:val="18"/>
                        <w:szCs w:val="18"/>
                      </w:rPr>
                    </m:ctrlPr>
                  </m:sSubPr>
                  <m:e>
                    <m:r>
                      <w:rPr>
                        <w:rFonts w:ascii="Cambria Math" w:eastAsiaTheme="minorEastAsia" w:hAnsi="Cambria Math" w:cs="CMU Sans Serif"/>
                        <w:sz w:val="18"/>
                        <w:szCs w:val="18"/>
                      </w:rPr>
                      <m:t>L</m:t>
                    </m:r>
                  </m:e>
                  <m:sub>
                    <m:r>
                      <w:rPr>
                        <w:rFonts w:ascii="Cambria Math" w:eastAsiaTheme="minorEastAsia" w:hAnsi="Cambria Math" w:cs="CMU Sans Serif"/>
                        <w:sz w:val="18"/>
                        <w:szCs w:val="18"/>
                      </w:rPr>
                      <m:t>i</m:t>
                    </m:r>
                  </m:sub>
                </m:sSub>
              </m:oMath>
            </m:oMathPara>
          </w:p>
        </w:tc>
      </w:tr>
    </w:tbl>
    <w:p w14:paraId="739B8488" w14:textId="77777777" w:rsidR="004516CA" w:rsidRPr="00A53FB1" w:rsidRDefault="004516CA" w:rsidP="006A498D">
      <w:pPr>
        <w:spacing w:line="360" w:lineRule="auto"/>
        <w:contextualSpacing/>
        <w:jc w:val="both"/>
        <w:rPr>
          <w:rFonts w:ascii="CMU Sans Serif" w:hAnsi="CMU Sans Serif" w:cs="CMU Sans Serif"/>
          <w:sz w:val="20"/>
          <w:szCs w:val="20"/>
        </w:rPr>
      </w:pPr>
    </w:p>
    <w:p w14:paraId="7A6A5F3D" w14:textId="189AE044" w:rsidR="004516CA" w:rsidRDefault="002510F5" w:rsidP="001113BD">
      <w:pPr>
        <w:spacing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Other selected</w:t>
      </w:r>
      <w:r w:rsidR="004516CA" w:rsidRPr="00A53FB1">
        <w:rPr>
          <w:rFonts w:ascii="CMU Sans Serif" w:hAnsi="CMU Sans Serif" w:cs="CMU Sans Serif"/>
          <w:sz w:val="20"/>
          <w:szCs w:val="20"/>
        </w:rPr>
        <w:t xml:space="preserve"> variables: We assume the employer observes productivity of current workers, profitability of their business unit, and thereafter sets its offered wage above the market wage as this is a proven method of ensuring the avoidance of workers who are likely to shirk or who signal low productivity levels</w:t>
      </w:r>
      <w:r w:rsidR="00A3772A">
        <w:rPr>
          <w:rFonts w:ascii="CMU Sans Serif" w:hAnsi="CMU Sans Serif" w:cs="CMU Sans Serif"/>
          <w:sz w:val="20"/>
          <w:szCs w:val="20"/>
        </w:rPr>
        <w:t>.</w:t>
      </w:r>
    </w:p>
    <w:p w14:paraId="234FF233" w14:textId="77777777" w:rsidR="00A3772A" w:rsidRPr="00A53FB1" w:rsidRDefault="00A3772A" w:rsidP="001113BD">
      <w:pPr>
        <w:spacing w:line="360" w:lineRule="auto"/>
        <w:contextualSpacing/>
        <w:jc w:val="both"/>
        <w:rPr>
          <w:rFonts w:ascii="CMU Sans Serif" w:hAnsi="CMU Sans Serif" w:cs="CMU Sans Serif"/>
          <w:sz w:val="20"/>
          <w:szCs w:val="20"/>
        </w:rPr>
      </w:pPr>
    </w:p>
    <w:tbl>
      <w:tblPr>
        <w:tblStyle w:val="PlainTable4"/>
        <w:tblW w:w="0" w:type="auto"/>
        <w:tblLook w:val="04A0" w:firstRow="1" w:lastRow="0" w:firstColumn="1" w:lastColumn="0" w:noHBand="0" w:noVBand="1"/>
      </w:tblPr>
      <w:tblGrid>
        <w:gridCol w:w="4508"/>
        <w:gridCol w:w="4508"/>
      </w:tblGrid>
      <w:tr w:rsidR="00AB4E91" w:rsidRPr="00A53FB1" w14:paraId="0B248BA3" w14:textId="77777777" w:rsidTr="00C818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4F7D0B3A" w14:textId="423B52F6" w:rsidR="00AB4E91" w:rsidRPr="00A53FB1" w:rsidRDefault="00AB4E91" w:rsidP="006A498D">
            <w:pPr>
              <w:spacing w:line="360" w:lineRule="auto"/>
              <w:contextualSpacing/>
              <w:jc w:val="center"/>
              <w:rPr>
                <w:rFonts w:ascii="CMU Sans Serif" w:hAnsi="CMU Sans Serif" w:cs="CMU Sans Serif"/>
                <w:sz w:val="20"/>
                <w:szCs w:val="20"/>
              </w:rPr>
            </w:pPr>
            <w:r w:rsidRPr="00A53FB1">
              <w:rPr>
                <w:rFonts w:ascii="CMU Sans Serif" w:hAnsi="CMU Sans Serif" w:cs="CMU Sans Serif"/>
                <w:sz w:val="20"/>
                <w:szCs w:val="20"/>
              </w:rPr>
              <w:t xml:space="preserve">Table 2: </w:t>
            </w:r>
            <w:r w:rsidRPr="00A53FB1">
              <w:rPr>
                <w:rFonts w:ascii="CMU Sans Serif" w:hAnsi="CMU Sans Serif" w:cs="CMU Sans Serif"/>
                <w:b w:val="0"/>
                <w:bCs w:val="0"/>
                <w:sz w:val="20"/>
                <w:szCs w:val="20"/>
              </w:rPr>
              <w:t>Modelling Structural Data Using Variables</w:t>
            </w:r>
          </w:p>
        </w:tc>
      </w:tr>
      <w:tr w:rsidR="004516CA" w:rsidRPr="00A53FB1" w14:paraId="16ED031B" w14:textId="77777777" w:rsidTr="00C818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4B021" w14:textId="5451EEEF" w:rsidR="004516CA" w:rsidRPr="00A53FB1" w:rsidRDefault="00465B4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 xml:space="preserve">Optimal </w:t>
            </w:r>
            <w:r w:rsidR="00E55159" w:rsidRPr="00A53FB1">
              <w:rPr>
                <w:rFonts w:ascii="CMU Sans Serif" w:hAnsi="CMU Sans Serif" w:cs="CMU Sans Serif"/>
                <w:b w:val="0"/>
                <w:bCs w:val="0"/>
                <w:sz w:val="20"/>
                <w:szCs w:val="20"/>
              </w:rPr>
              <w:t>For Employers</w:t>
            </w:r>
          </w:p>
        </w:tc>
        <w:tc>
          <w:tcPr>
            <w:tcW w:w="4508" w:type="dxa"/>
          </w:tcPr>
          <w:p w14:paraId="4375BD53" w14:textId="32E280E9" w:rsidR="004516CA" w:rsidRPr="00A53FB1" w:rsidRDefault="004516CA" w:rsidP="006A498D">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b/>
                <w:bCs/>
                <w:sz w:val="20"/>
                <w:szCs w:val="20"/>
              </w:rPr>
            </w:pPr>
            <w:r w:rsidRPr="00A53FB1">
              <w:rPr>
                <w:rFonts w:ascii="CMU Sans Serif" w:hAnsi="CMU Sans Serif" w:cs="CMU Sans Serif"/>
                <w:sz w:val="20"/>
                <w:szCs w:val="20"/>
              </w:rPr>
              <w:t>Representation</w:t>
            </w:r>
          </w:p>
        </w:tc>
      </w:tr>
      <w:tr w:rsidR="004516CA" w:rsidRPr="00A53FB1" w14:paraId="5B15C628" w14:textId="77777777" w:rsidTr="00C818DB">
        <w:tc>
          <w:tcPr>
            <w:cnfStyle w:val="001000000000" w:firstRow="0" w:lastRow="0" w:firstColumn="1" w:lastColumn="0" w:oddVBand="0" w:evenVBand="0" w:oddHBand="0" w:evenHBand="0" w:firstRowFirstColumn="0" w:firstRowLastColumn="0" w:lastRowFirstColumn="0" w:lastRowLastColumn="0"/>
            <w:tcW w:w="4508" w:type="dxa"/>
          </w:tcPr>
          <w:p w14:paraId="1D9CD025" w14:textId="7C02F641" w:rsidR="004516CA" w:rsidRPr="00A53FB1" w:rsidRDefault="00C818DB"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New worker p</w:t>
            </w:r>
            <w:r w:rsidR="004516CA" w:rsidRPr="00A53FB1">
              <w:rPr>
                <w:rFonts w:ascii="CMU Sans Serif" w:hAnsi="CMU Sans Serif" w:cs="CMU Sans Serif"/>
                <w:b w:val="0"/>
                <w:bCs w:val="0"/>
                <w:sz w:val="20"/>
                <w:szCs w:val="20"/>
              </w:rPr>
              <w:t>roductivity signal</w:t>
            </w:r>
          </w:p>
        </w:tc>
        <w:tc>
          <w:tcPr>
            <w:tcW w:w="4508" w:type="dxa"/>
          </w:tcPr>
          <w:p w14:paraId="23E9CACC" w14:textId="16995766" w:rsidR="004516CA" w:rsidRPr="00A53FB1" w:rsidRDefault="00000000" w:rsidP="006A498D">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U</m:t>
                    </m:r>
                  </m:e>
                  <m:sub>
                    <m:r>
                      <w:rPr>
                        <w:rFonts w:ascii="Cambria Math" w:hAnsi="Cambria Math" w:cs="CMU Sans Serif"/>
                        <w:sz w:val="18"/>
                        <w:szCs w:val="18"/>
                      </w:rPr>
                      <m:t>i</m:t>
                    </m:r>
                  </m:sub>
                </m:sSub>
              </m:oMath>
            </m:oMathPara>
          </w:p>
        </w:tc>
      </w:tr>
      <w:tr w:rsidR="004516CA" w:rsidRPr="00A53FB1" w14:paraId="72C88455" w14:textId="77777777" w:rsidTr="00C818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5FC266" w14:textId="26DF9543" w:rsidR="004516CA" w:rsidRPr="00A53FB1" w:rsidRDefault="004516C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Profitability of</w:t>
            </w:r>
            <w:r w:rsidR="00976B35" w:rsidRPr="00A53FB1">
              <w:rPr>
                <w:rFonts w:ascii="CMU Sans Serif" w:hAnsi="CMU Sans Serif" w:cs="CMU Sans Serif"/>
                <w:b w:val="0"/>
                <w:bCs w:val="0"/>
                <w:sz w:val="20"/>
                <w:szCs w:val="20"/>
              </w:rPr>
              <w:t xml:space="preserve"> firm F</w:t>
            </w:r>
          </w:p>
        </w:tc>
        <w:tc>
          <w:tcPr>
            <w:tcW w:w="4508" w:type="dxa"/>
          </w:tcPr>
          <w:p w14:paraId="0DB1A30B" w14:textId="106FA6A7" w:rsidR="004516CA" w:rsidRPr="00A53FB1" w:rsidRDefault="00000000" w:rsidP="006A498D">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Sup>
                  <m:sSubSupPr>
                    <m:ctrlPr>
                      <w:rPr>
                        <w:rFonts w:ascii="Cambria Math" w:hAnsi="Cambria Math" w:cs="CMU Sans Serif"/>
                        <w:i/>
                        <w:sz w:val="18"/>
                        <w:szCs w:val="18"/>
                      </w:rPr>
                    </m:ctrlPr>
                  </m:sSubSupPr>
                  <m:e>
                    <m:r>
                      <w:rPr>
                        <w:rFonts w:ascii="Cambria Math" w:hAnsi="Cambria Math" w:cs="CMU Sans Serif"/>
                        <w:sz w:val="18"/>
                        <w:szCs w:val="18"/>
                      </w:rPr>
                      <m:t>H</m:t>
                    </m:r>
                  </m:e>
                  <m:sub>
                    <m:r>
                      <w:rPr>
                        <w:rFonts w:ascii="Cambria Math" w:hAnsi="Cambria Math" w:cs="CMU Sans Serif"/>
                        <w:sz w:val="18"/>
                        <w:szCs w:val="18"/>
                      </w:rPr>
                      <m:t>i</m:t>
                    </m:r>
                  </m:sub>
                  <m:sup>
                    <m:r>
                      <w:rPr>
                        <w:rFonts w:ascii="Cambria Math" w:hAnsi="Cambria Math" w:cs="CMU Sans Serif"/>
                        <w:sz w:val="18"/>
                        <w:szCs w:val="18"/>
                      </w:rPr>
                      <m:t>*</m:t>
                    </m:r>
                  </m:sup>
                </m:sSubSup>
              </m:oMath>
            </m:oMathPara>
          </w:p>
        </w:tc>
      </w:tr>
      <w:tr w:rsidR="004516CA" w:rsidRPr="00A53FB1" w14:paraId="6E89BAFC" w14:textId="77777777" w:rsidTr="00C818DB">
        <w:tc>
          <w:tcPr>
            <w:cnfStyle w:val="001000000000" w:firstRow="0" w:lastRow="0" w:firstColumn="1" w:lastColumn="0" w:oddVBand="0" w:evenVBand="0" w:oddHBand="0" w:evenHBand="0" w:firstRowFirstColumn="0" w:firstRowLastColumn="0" w:lastRowFirstColumn="0" w:lastRowLastColumn="0"/>
            <w:tcW w:w="4508" w:type="dxa"/>
          </w:tcPr>
          <w:p w14:paraId="7A0AA6B4" w14:textId="15CB3E1E" w:rsidR="004516CA" w:rsidRPr="00A53FB1" w:rsidRDefault="000D098A" w:rsidP="006A498D">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Wage</w:t>
            </w:r>
            <w:r w:rsidR="004516CA" w:rsidRPr="00A53FB1">
              <w:rPr>
                <w:rFonts w:ascii="CMU Sans Serif" w:hAnsi="CMU Sans Serif" w:cs="CMU Sans Serif"/>
                <w:b w:val="0"/>
                <w:bCs w:val="0"/>
                <w:sz w:val="20"/>
                <w:szCs w:val="20"/>
              </w:rPr>
              <w:t xml:space="preserve"> level</w:t>
            </w:r>
            <w:r w:rsidR="00976B35" w:rsidRPr="00A53FB1">
              <w:rPr>
                <w:rFonts w:ascii="CMU Sans Serif" w:hAnsi="CMU Sans Serif" w:cs="CMU Sans Serif"/>
                <w:b w:val="0"/>
                <w:bCs w:val="0"/>
                <w:sz w:val="20"/>
                <w:szCs w:val="20"/>
              </w:rPr>
              <w:t xml:space="preserve"> of </w:t>
            </w:r>
            <w:r w:rsidRPr="00A53FB1">
              <w:rPr>
                <w:rFonts w:ascii="CMU Sans Serif" w:hAnsi="CMU Sans Serif" w:cs="CMU Sans Serif"/>
                <w:b w:val="0"/>
                <w:bCs w:val="0"/>
                <w:sz w:val="20"/>
                <w:szCs w:val="20"/>
              </w:rPr>
              <w:t>firm</w:t>
            </w:r>
            <w:r w:rsidR="00976B35" w:rsidRPr="00A53FB1">
              <w:rPr>
                <w:rFonts w:ascii="CMU Sans Serif" w:hAnsi="CMU Sans Serif" w:cs="CMU Sans Serif"/>
                <w:b w:val="0"/>
                <w:bCs w:val="0"/>
                <w:sz w:val="20"/>
                <w:szCs w:val="20"/>
              </w:rPr>
              <w:t xml:space="preserve"> F</w:t>
            </w:r>
          </w:p>
        </w:tc>
        <w:tc>
          <w:tcPr>
            <w:tcW w:w="4508" w:type="dxa"/>
          </w:tcPr>
          <w:p w14:paraId="05AA3A42" w14:textId="0A6B18FC" w:rsidR="004516CA" w:rsidRPr="00A53FB1" w:rsidRDefault="00000000" w:rsidP="006A498D">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W</m:t>
                    </m:r>
                  </m:e>
                  <m:sub>
                    <m:r>
                      <w:rPr>
                        <w:rFonts w:ascii="Cambria Math" w:hAnsi="Cambria Math" w:cs="CMU Sans Serif"/>
                        <w:sz w:val="18"/>
                        <w:szCs w:val="18"/>
                      </w:rPr>
                      <m:t>i</m:t>
                    </m:r>
                  </m:sub>
                </m:sSub>
              </m:oMath>
            </m:oMathPara>
          </w:p>
        </w:tc>
      </w:tr>
    </w:tbl>
    <w:p w14:paraId="076E381C" w14:textId="506F3680" w:rsidR="00857765" w:rsidRPr="00395468" w:rsidRDefault="00395468" w:rsidP="006A498D">
      <w:pPr>
        <w:pStyle w:val="Heading2"/>
        <w:tabs>
          <w:tab w:val="left" w:pos="7080"/>
        </w:tabs>
        <w:spacing w:line="360" w:lineRule="auto"/>
        <w:contextualSpacing/>
        <w:jc w:val="both"/>
        <w:rPr>
          <w:rFonts w:ascii="CMU Sans Serif" w:hAnsi="CMU Sans Serif" w:cs="CMU Sans Serif"/>
          <w:color w:val="auto"/>
        </w:rPr>
      </w:pPr>
      <w:bookmarkStart w:id="5" w:name="_Toc223530008"/>
      <w:r w:rsidRPr="00395468">
        <w:rPr>
          <w:rStyle w:val="Strong"/>
          <w:rFonts w:ascii="CMU Sans Serif" w:hAnsi="CMU Sans Serif" w:cs="CMU Sans Serif"/>
          <w:color w:val="auto"/>
        </w:rPr>
        <w:lastRenderedPageBreak/>
        <w:t>4 |</w:t>
      </w:r>
      <w:r w:rsidR="009E2038" w:rsidRPr="00395468">
        <w:rPr>
          <w:rStyle w:val="Strong"/>
          <w:rFonts w:ascii="CMU Sans Serif" w:hAnsi="CMU Sans Serif" w:cs="CMU Sans Serif"/>
          <w:color w:val="auto"/>
        </w:rPr>
        <w:t xml:space="preserve"> </w:t>
      </w:r>
      <w:bookmarkEnd w:id="5"/>
      <w:r>
        <w:rPr>
          <w:rStyle w:val="Strong"/>
          <w:rFonts w:ascii="CMU Sans Serif" w:hAnsi="CMU Sans Serif" w:cs="CMU Sans Serif"/>
          <w:color w:val="auto"/>
        </w:rPr>
        <w:t>Research</w:t>
      </w:r>
      <w:r w:rsidR="009E6AEE" w:rsidRPr="00395468">
        <w:rPr>
          <w:rStyle w:val="Strong"/>
          <w:rFonts w:ascii="CMU Sans Serif" w:hAnsi="CMU Sans Serif" w:cs="CMU Sans Serif"/>
          <w:color w:val="auto"/>
        </w:rPr>
        <w:t xml:space="preserve"> Topic</w:t>
      </w:r>
      <w:r w:rsidR="00443586" w:rsidRPr="00395468">
        <w:rPr>
          <w:rStyle w:val="Strong"/>
          <w:rFonts w:ascii="CMU Sans Serif" w:hAnsi="CMU Sans Serif" w:cs="CMU Sans Serif"/>
          <w:color w:val="auto"/>
        </w:rPr>
        <w:tab/>
      </w:r>
    </w:p>
    <w:p w14:paraId="2A6B2FB6" w14:textId="1588B2B5" w:rsidR="00857765" w:rsidRPr="00A53FB1" w:rsidRDefault="00857765"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The importance of th</w:t>
      </w:r>
      <w:r w:rsidR="00145CC4" w:rsidRPr="00A53FB1">
        <w:rPr>
          <w:rFonts w:ascii="CMU Sans Serif" w:hAnsi="CMU Sans Serif" w:cs="CMU Sans Serif"/>
          <w:sz w:val="20"/>
          <w:szCs w:val="20"/>
        </w:rPr>
        <w:t>e</w:t>
      </w:r>
      <w:r w:rsidRPr="00A53FB1">
        <w:rPr>
          <w:rFonts w:ascii="CMU Sans Serif" w:hAnsi="CMU Sans Serif" w:cs="CMU Sans Serif"/>
          <w:sz w:val="20"/>
          <w:szCs w:val="20"/>
        </w:rPr>
        <w:t xml:space="preserve"> research </w:t>
      </w:r>
      <w:r w:rsidR="00145CC4" w:rsidRPr="00A53FB1">
        <w:rPr>
          <w:rFonts w:ascii="CMU Sans Serif" w:hAnsi="CMU Sans Serif" w:cs="CMU Sans Serif"/>
          <w:sz w:val="20"/>
          <w:szCs w:val="20"/>
        </w:rPr>
        <w:t>survey</w:t>
      </w:r>
      <w:r w:rsidRPr="00A53FB1">
        <w:rPr>
          <w:rFonts w:ascii="CMU Sans Serif" w:hAnsi="CMU Sans Serif" w:cs="CMU Sans Serif"/>
          <w:sz w:val="20"/>
          <w:szCs w:val="20"/>
        </w:rPr>
        <w:t xml:space="preserve"> cannot be </w:t>
      </w:r>
      <w:commentRangeStart w:id="6"/>
      <w:r w:rsidRPr="00A53FB1">
        <w:rPr>
          <w:rFonts w:ascii="CMU Sans Serif" w:hAnsi="CMU Sans Serif" w:cs="CMU Sans Serif"/>
          <w:sz w:val="20"/>
          <w:szCs w:val="20"/>
        </w:rPr>
        <w:t>understated</w:t>
      </w:r>
      <w:commentRangeEnd w:id="6"/>
      <w:r w:rsidRPr="00A53FB1">
        <w:rPr>
          <w:rStyle w:val="CommentReference"/>
          <w:rFonts w:ascii="CMU Sans Serif" w:hAnsi="CMU Sans Serif" w:cs="CMU Sans Serif"/>
          <w:sz w:val="20"/>
          <w:szCs w:val="20"/>
        </w:rPr>
        <w:commentReference w:id="6"/>
      </w:r>
      <w:r w:rsidRPr="00A53FB1">
        <w:rPr>
          <w:rFonts w:ascii="CMU Sans Serif" w:hAnsi="CMU Sans Serif" w:cs="CMU Sans Serif"/>
          <w:sz w:val="20"/>
          <w:szCs w:val="20"/>
        </w:rPr>
        <w:t xml:space="preserve">. Specifically, the topic is important because it seeks to enquire into how diverse job applicants perceive their roles in the organization </w:t>
      </w:r>
      <w:r w:rsidRPr="00A53FB1">
        <w:rPr>
          <w:rFonts w:ascii="CMU Sans Serif" w:hAnsi="CMU Sans Serif" w:cs="CMU Sans Serif"/>
          <w:i/>
          <w:iCs/>
          <w:sz w:val="20"/>
          <w:szCs w:val="20"/>
        </w:rPr>
        <w:t>prior to</w:t>
      </w:r>
      <w:r w:rsidRPr="00A53FB1">
        <w:rPr>
          <w:rFonts w:ascii="CMU Sans Serif" w:hAnsi="CMU Sans Serif" w:cs="CMU Sans Serif"/>
          <w:sz w:val="20"/>
          <w:szCs w:val="20"/>
        </w:rPr>
        <w:t xml:space="preserve"> being onboarded as employees (in other words, it asks how </w:t>
      </w:r>
      <w:r w:rsidRPr="00A53FB1">
        <w:rPr>
          <w:rFonts w:ascii="CMU Sans Serif" w:hAnsi="CMU Sans Serif" w:cs="CMU Sans Serif"/>
          <w:i/>
          <w:iCs/>
          <w:sz w:val="20"/>
          <w:szCs w:val="20"/>
        </w:rPr>
        <w:t>neuro</w:t>
      </w:r>
      <w:r w:rsidRPr="00A53FB1">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6E3C928B" w14:textId="2582BBFF" w:rsidR="00857765" w:rsidRPr="00A53FB1" w:rsidRDefault="00857765" w:rsidP="006A498D">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A high-commitment HRM strategy is pursued and that firms conduct recruitment </w:t>
      </w:r>
      <w:r w:rsidR="00FA487C" w:rsidRPr="00A53FB1">
        <w:rPr>
          <w:rFonts w:ascii="CMU Sans Serif" w:hAnsi="CMU Sans Serif" w:cs="CMU Sans Serif"/>
          <w:sz w:val="20"/>
          <w:szCs w:val="20"/>
        </w:rPr>
        <w:t>online</w:t>
      </w:r>
      <w:r w:rsidR="0043402E" w:rsidRPr="00A53FB1">
        <w:rPr>
          <w:rFonts w:ascii="CMU Sans Serif" w:hAnsi="CMU Sans Serif" w:cs="CMU Sans Serif"/>
          <w:sz w:val="20"/>
          <w:szCs w:val="20"/>
        </w:rPr>
        <w:t xml:space="preserve"> </w:t>
      </w:r>
      <w:r w:rsidRPr="00A53FB1">
        <w:rPr>
          <w:rFonts w:ascii="CMU Sans Serif" w:hAnsi="CMU Sans Serif" w:cs="CMU Sans Serif"/>
          <w:sz w:val="20"/>
          <w:szCs w:val="20"/>
        </w:rPr>
        <w:t>via a website</w:t>
      </w:r>
      <w:r w:rsidR="00FA487C" w:rsidRPr="00A53FB1">
        <w:rPr>
          <w:rFonts w:ascii="CMU Sans Serif" w:hAnsi="CMU Sans Serif" w:cs="CMU Sans Serif"/>
          <w:sz w:val="20"/>
          <w:szCs w:val="20"/>
        </w:rPr>
        <w:t>.</w:t>
      </w:r>
    </w:p>
    <w:p w14:paraId="24CEDA34" w14:textId="47A524D4" w:rsidR="00857765" w:rsidRPr="00A53FB1" w:rsidRDefault="00857765" w:rsidP="006A498D">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The firm may initiate a signal to the receiver via </w:t>
      </w:r>
      <w:r w:rsidR="0043402E" w:rsidRPr="00A53FB1">
        <w:rPr>
          <w:rFonts w:ascii="CMU Sans Serif" w:hAnsi="CMU Sans Serif" w:cs="CMU Sans Serif"/>
          <w:sz w:val="20"/>
          <w:szCs w:val="20"/>
        </w:rPr>
        <w:t>a</w:t>
      </w:r>
      <w:r w:rsidRPr="00A53FB1">
        <w:rPr>
          <w:rFonts w:ascii="CMU Sans Serif" w:hAnsi="CMU Sans Serif" w:cs="CMU Sans Serif"/>
          <w:sz w:val="20"/>
          <w:szCs w:val="20"/>
        </w:rPr>
        <w:t xml:space="preserve"> website</w:t>
      </w:r>
      <w:r w:rsidR="00FA487C" w:rsidRPr="00A53FB1">
        <w:rPr>
          <w:rFonts w:ascii="CMU Sans Serif" w:hAnsi="CMU Sans Serif" w:cs="CMU Sans Serif"/>
          <w:sz w:val="20"/>
          <w:szCs w:val="20"/>
        </w:rPr>
        <w:t xml:space="preserve">. Such a signal concerns the nature of </w:t>
      </w:r>
      <w:r w:rsidRPr="00A53FB1">
        <w:rPr>
          <w:rFonts w:ascii="CMU Sans Serif" w:hAnsi="CMU Sans Serif" w:cs="CMU Sans Serif"/>
          <w:sz w:val="20"/>
          <w:szCs w:val="20"/>
        </w:rPr>
        <w:t xml:space="preserve">its high-commitment HRM </w:t>
      </w:r>
      <w:r w:rsidR="001A0C7C" w:rsidRPr="00A53FB1">
        <w:rPr>
          <w:rFonts w:ascii="CMU Sans Serif" w:hAnsi="CMU Sans Serif" w:cs="CMU Sans Serif"/>
          <w:sz w:val="20"/>
          <w:szCs w:val="20"/>
        </w:rPr>
        <w:t>strategy.</w:t>
      </w:r>
    </w:p>
    <w:p w14:paraId="4B150BE8" w14:textId="3BFD89CF" w:rsidR="00A05BC5" w:rsidRDefault="00857765" w:rsidP="00A3772A">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This signal initiates an effect on the employees’ online ratings.</w:t>
      </w:r>
    </w:p>
    <w:p w14:paraId="7AF214F3" w14:textId="77777777" w:rsidR="00A3772A" w:rsidRPr="00A3772A" w:rsidRDefault="00A3772A" w:rsidP="00A3772A">
      <w:pPr>
        <w:pStyle w:val="ListParagraph"/>
        <w:spacing w:after="0" w:line="360" w:lineRule="auto"/>
        <w:jc w:val="both"/>
        <w:rPr>
          <w:rFonts w:ascii="CMU Sans Serif" w:hAnsi="CMU Sans Serif" w:cs="CMU Sans Serif"/>
          <w:sz w:val="20"/>
          <w:szCs w:val="20"/>
        </w:rPr>
      </w:pPr>
    </w:p>
    <w:p w14:paraId="46200AD2" w14:textId="18FAE00A" w:rsidR="00857765" w:rsidRPr="00A53FB1" w:rsidRDefault="003F5408" w:rsidP="006A498D">
      <w:p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T</w:t>
      </w:r>
      <w:r w:rsidR="00857765" w:rsidRPr="00A53FB1">
        <w:rPr>
          <w:rFonts w:ascii="CMU Sans Serif" w:hAnsi="CMU Sans Serif" w:cs="CMU Sans Serif"/>
          <w:sz w:val="20"/>
          <w:szCs w:val="20"/>
        </w:rPr>
        <w:t>he authors (Chang and Chin, 2018) argue for five important hypotheses which form the starting point for this study:</w:t>
      </w:r>
    </w:p>
    <w:p w14:paraId="564BF9E6"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3BBEBDB4" w14:textId="12BEFE5B"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with more high-commitment HRM will signal more HRM information on </w:t>
      </w:r>
      <w:r w:rsidR="003F5408" w:rsidRPr="00A53FB1">
        <w:rPr>
          <w:rFonts w:ascii="CMU Sans Serif" w:hAnsi="CMU Sans Serif" w:cs="CMU Sans Serif"/>
          <w:sz w:val="20"/>
          <w:szCs w:val="20"/>
        </w:rPr>
        <w:t>websites.</w:t>
      </w:r>
    </w:p>
    <w:p w14:paraId="1F80715E" w14:textId="4A9A4B7C"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more HRM information on websites will experience a trend of more </w:t>
      </w:r>
      <w:r w:rsidR="003F5408" w:rsidRPr="00A53FB1">
        <w:rPr>
          <w:rFonts w:ascii="CMU Sans Serif" w:hAnsi="CMU Sans Serif" w:cs="CMU Sans Serif"/>
          <w:sz w:val="20"/>
          <w:szCs w:val="20"/>
        </w:rPr>
        <w:t>applications.</w:t>
      </w:r>
    </w:p>
    <w:p w14:paraId="1D89E7DC" w14:textId="68A7D04C"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of HRM information on websites fully mediates the effect of the firms’ commitment HRM on </w:t>
      </w:r>
      <w:r w:rsidR="003F5408" w:rsidRPr="00A53FB1">
        <w:rPr>
          <w:rFonts w:ascii="CMU Sans Serif" w:hAnsi="CMU Sans Serif" w:cs="CMU Sans Serif"/>
          <w:sz w:val="20"/>
          <w:szCs w:val="20"/>
        </w:rPr>
        <w:t>recruitment.</w:t>
      </w:r>
    </w:p>
    <w:p w14:paraId="4E90AC0D" w14:textId="51E49810"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w:t>
      </w:r>
      <w:r w:rsidRPr="00A53FB1">
        <w:rPr>
          <w:rFonts w:ascii="CMU Sans Serif" w:hAnsi="CMU Sans Serif" w:cs="CMU Sans Serif"/>
          <w:i/>
          <w:iCs/>
          <w:sz w:val="20"/>
          <w:szCs w:val="20"/>
        </w:rPr>
        <w:t>actual</w:t>
      </w:r>
      <w:r w:rsidRPr="00A53FB1">
        <w:rPr>
          <w:rFonts w:ascii="CMU Sans Serif" w:hAnsi="CMU Sans Serif" w:cs="CMU Sans Serif"/>
          <w:sz w:val="20"/>
          <w:szCs w:val="20"/>
        </w:rPr>
        <w:t xml:space="preserve"> HRM influences employees after experience outcomes such that firms’ commitment HRM will increase online </w:t>
      </w:r>
      <w:r w:rsidR="003F5408" w:rsidRPr="00A53FB1">
        <w:rPr>
          <w:rFonts w:ascii="CMU Sans Serif" w:hAnsi="CMU Sans Serif" w:cs="CMU Sans Serif"/>
          <w:sz w:val="20"/>
          <w:szCs w:val="20"/>
        </w:rPr>
        <w:t>ratings.</w:t>
      </w:r>
    </w:p>
    <w:p w14:paraId="1F25535B" w14:textId="6D930D69"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of HRM will not increase an employees’ online ratings if the effect of commitment HRM (on recruitment) is </w:t>
      </w:r>
      <w:r w:rsidR="003F5408" w:rsidRPr="00A53FB1">
        <w:rPr>
          <w:rFonts w:ascii="CMU Sans Serif" w:hAnsi="CMU Sans Serif" w:cs="CMU Sans Serif"/>
          <w:sz w:val="20"/>
          <w:szCs w:val="20"/>
        </w:rPr>
        <w:t>controlled.</w:t>
      </w:r>
    </w:p>
    <w:p w14:paraId="75FB7B5C" w14:textId="77777777" w:rsidR="00857765" w:rsidRPr="00A53FB1" w:rsidRDefault="00857765" w:rsidP="006A498D">
      <w:pPr>
        <w:spacing w:after="0" w:line="360" w:lineRule="auto"/>
        <w:jc w:val="both"/>
        <w:rPr>
          <w:rFonts w:ascii="CMU Sans Serif" w:hAnsi="CMU Sans Serif" w:cs="CMU Sans Serif"/>
          <w:sz w:val="20"/>
          <w:szCs w:val="20"/>
        </w:rPr>
      </w:pPr>
    </w:p>
    <w:p w14:paraId="4C6F3386" w14:textId="6B95C35D" w:rsidR="00FC497B" w:rsidRPr="00A3772A" w:rsidRDefault="00857765" w:rsidP="006A498D">
      <w:pPr>
        <w:spacing w:after="0" w:line="360" w:lineRule="auto"/>
        <w:jc w:val="both"/>
        <w:rPr>
          <w:rStyle w:val="Strong"/>
          <w:rFonts w:ascii="CMU Sans Serif" w:hAnsi="CMU Sans Serif" w:cs="CMU Sans Serif"/>
          <w:b w:val="0"/>
          <w:bCs w:val="0"/>
          <w:sz w:val="20"/>
          <w:szCs w:val="20"/>
        </w:rPr>
      </w:pPr>
      <w:r w:rsidRPr="00A53FB1">
        <w:rPr>
          <w:rFonts w:ascii="CMU Sans Serif" w:hAnsi="CMU Sans Serif" w:cs="CMU Sans Serif"/>
          <w:sz w:val="20"/>
          <w:szCs w:val="20"/>
        </w:rPr>
        <w:t xml:space="preserve">My research will aim to extend a gap on this topic by focusing on firm expenditure, </w:t>
      </w:r>
      <w:r w:rsidR="003F5408" w:rsidRPr="00A53FB1">
        <w:rPr>
          <w:rFonts w:ascii="CMU Sans Serif" w:hAnsi="CMU Sans Serif" w:cs="CMU Sans Serif"/>
          <w:sz w:val="20"/>
          <w:szCs w:val="20"/>
        </w:rPr>
        <w:t>capabilities,</w:t>
      </w:r>
      <w:r w:rsidRPr="00A53FB1">
        <w:rPr>
          <w:rFonts w:ascii="CMU Sans Serif" w:hAnsi="CMU Sans Serif" w:cs="CMU Sans Serif"/>
          <w:sz w:val="20"/>
          <w:szCs w:val="20"/>
        </w:rPr>
        <w:t xml:space="preserve"> and resources, asking a question not currently addressed by the literature on signalling – how these factors affect competitive advantage given the specific context of attribution theory (Guest, 2021).</w:t>
      </w:r>
    </w:p>
    <w:p w14:paraId="6CB3A01F" w14:textId="77777777" w:rsidR="002D6A59" w:rsidRPr="00A53FB1" w:rsidRDefault="002D6A59" w:rsidP="006A498D">
      <w:pPr>
        <w:spacing w:line="360" w:lineRule="auto"/>
        <w:rPr>
          <w:rStyle w:val="Strong"/>
          <w:rFonts w:ascii="CMU Sans Serif" w:hAnsi="CMU Sans Serif" w:cs="CMU Sans Serif"/>
          <w:b w:val="0"/>
          <w:bCs w:val="0"/>
          <w:color w:val="EE0000"/>
          <w:sz w:val="20"/>
          <w:szCs w:val="20"/>
        </w:rPr>
      </w:pPr>
      <w:r w:rsidRPr="00A53FB1">
        <w:rPr>
          <w:rStyle w:val="Strong"/>
          <w:rFonts w:ascii="CMU Sans Serif" w:hAnsi="CMU Sans Serif" w:cs="CMU Sans Serif"/>
          <w:b w:val="0"/>
          <w:bCs w:val="0"/>
          <w:color w:val="EE0000"/>
          <w:sz w:val="20"/>
          <w:szCs w:val="20"/>
        </w:rPr>
        <w:br w:type="page"/>
      </w:r>
    </w:p>
    <w:p w14:paraId="4D079F15" w14:textId="48B5420C" w:rsidR="00682742" w:rsidRPr="00A53FB1" w:rsidRDefault="00FC497B" w:rsidP="006A498D">
      <w:pPr>
        <w:spacing w:after="0" w:line="360" w:lineRule="auto"/>
        <w:jc w:val="both"/>
        <w:rPr>
          <w:rStyle w:val="Strong"/>
          <w:rFonts w:ascii="CMU Sans Serif" w:hAnsi="CMU Sans Serif" w:cs="CMU Sans Serif"/>
          <w:b w:val="0"/>
          <w:bCs w:val="0"/>
          <w:color w:val="EE0000"/>
          <w:sz w:val="20"/>
          <w:szCs w:val="20"/>
        </w:rPr>
      </w:pPr>
      <w:r w:rsidRPr="00A53FB1">
        <w:rPr>
          <w:rStyle w:val="Strong"/>
          <w:rFonts w:ascii="CMU Sans Serif" w:hAnsi="CMU Sans Serif" w:cs="CMU Sans Serif"/>
          <w:b w:val="0"/>
          <w:bCs w:val="0"/>
          <w:color w:val="EE0000"/>
          <w:sz w:val="20"/>
          <w:szCs w:val="20"/>
        </w:rPr>
        <w:lastRenderedPageBreak/>
        <w:t>*</w:t>
      </w:r>
      <w:r w:rsidR="007F3DF9" w:rsidRPr="00A53FB1">
        <w:rPr>
          <w:rStyle w:val="Strong"/>
          <w:rFonts w:ascii="CMU Sans Serif" w:hAnsi="CMU Sans Serif" w:cs="CMU Sans Serif"/>
          <w:b w:val="0"/>
          <w:bCs w:val="0"/>
          <w:color w:val="EE0000"/>
          <w:sz w:val="20"/>
          <w:szCs w:val="20"/>
        </w:rPr>
        <w:t>The TMA 2 assignment begins here*</w:t>
      </w:r>
    </w:p>
    <w:p w14:paraId="59EA5415" w14:textId="60D96D64" w:rsidR="00811C16"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7" w:name="_Toc215736438"/>
      <w:bookmarkStart w:id="8" w:name="_Toc216632807"/>
      <w:bookmarkStart w:id="9" w:name="_Toc223530011"/>
      <w:r w:rsidRPr="008100AA">
        <w:rPr>
          <w:rStyle w:val="Strong"/>
          <w:rFonts w:ascii="CMU Sans Serif" w:hAnsi="CMU Sans Serif" w:cs="CMU Sans Serif"/>
          <w:color w:val="000000" w:themeColor="text1"/>
        </w:rPr>
        <w:t>5 |</w:t>
      </w:r>
      <w:r w:rsidR="009E2038" w:rsidRPr="008100AA">
        <w:rPr>
          <w:rStyle w:val="Strong"/>
          <w:rFonts w:ascii="CMU Sans Serif" w:hAnsi="CMU Sans Serif" w:cs="CMU Sans Serif"/>
          <w:color w:val="000000" w:themeColor="text1"/>
        </w:rPr>
        <w:t xml:space="preserve"> </w:t>
      </w:r>
      <w:bookmarkEnd w:id="8"/>
      <w:r w:rsidR="00811C16" w:rsidRPr="008100AA">
        <w:rPr>
          <w:rStyle w:val="Strong"/>
          <w:rFonts w:ascii="CMU Sans Serif" w:hAnsi="CMU Sans Serif" w:cs="CMU Sans Serif"/>
          <w:color w:val="000000" w:themeColor="text1"/>
        </w:rPr>
        <w:t xml:space="preserve">Literature </w:t>
      </w:r>
      <w:commentRangeStart w:id="10"/>
      <w:commentRangeStart w:id="11"/>
      <w:r w:rsidR="00811C16" w:rsidRPr="008100AA">
        <w:rPr>
          <w:rStyle w:val="Strong"/>
          <w:rFonts w:ascii="CMU Sans Serif" w:hAnsi="CMU Sans Serif" w:cs="CMU Sans Serif"/>
          <w:color w:val="000000" w:themeColor="text1"/>
        </w:rPr>
        <w:t>Review</w:t>
      </w:r>
      <w:commentRangeEnd w:id="10"/>
      <w:r w:rsidR="002D6A59" w:rsidRPr="008100AA">
        <w:rPr>
          <w:rStyle w:val="CommentReference"/>
          <w:rFonts w:ascii="CMU Sans Serif" w:hAnsi="CMU Sans Serif" w:cs="CMU Sans Serif"/>
          <w:color w:val="000000" w:themeColor="text1"/>
          <w:sz w:val="32"/>
          <w:szCs w:val="32"/>
        </w:rPr>
        <w:commentReference w:id="10"/>
      </w:r>
      <w:bookmarkEnd w:id="9"/>
      <w:commentRangeEnd w:id="11"/>
      <w:r w:rsidR="00A47E7A" w:rsidRPr="008100AA">
        <w:rPr>
          <w:rStyle w:val="CommentReference"/>
          <w:rFonts w:asciiTheme="minorHAnsi" w:eastAsiaTheme="minorHAnsi" w:hAnsiTheme="minorHAnsi" w:cstheme="minorBidi"/>
          <w:color w:val="auto"/>
        </w:rPr>
        <w:commentReference w:id="11"/>
      </w:r>
    </w:p>
    <w:p w14:paraId="7F57171F" w14:textId="49440E61" w:rsidR="006509BD" w:rsidRPr="001F7815" w:rsidRDefault="00811C16" w:rsidP="006A498D">
      <w:pPr>
        <w:spacing w:line="360" w:lineRule="auto"/>
        <w:contextualSpacing/>
        <w:jc w:val="both"/>
        <w:rPr>
          <w:rStyle w:val="Strong"/>
          <w:rFonts w:ascii="CMU Sans Serif" w:hAnsi="CMU Sans Serif" w:cs="CMU Sans Serif"/>
          <w:b w:val="0"/>
          <w:bCs w:val="0"/>
          <w:color w:val="000000" w:themeColor="text1"/>
          <w:sz w:val="20"/>
          <w:szCs w:val="20"/>
        </w:rPr>
      </w:pPr>
      <w:r w:rsidRPr="00A53FB1">
        <w:rPr>
          <w:rFonts w:ascii="CMU Sans Serif" w:hAnsi="CMU Sans Serif" w:cs="CMU Sans Serif"/>
          <w:color w:val="000000" w:themeColor="text1"/>
          <w:sz w:val="20"/>
          <w:szCs w:val="20"/>
        </w:rPr>
        <w:t xml:space="preserve">As SHRM (specifically, RBV) is a very interdisciplinary subject when it comes to research that defines theory </w:t>
      </w:r>
      <w:r w:rsidR="00EA1D0C"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w:t>
      </w:r>
      <w:r w:rsidR="00EA1D0C" w:rsidRPr="00A53FB1">
        <w:rPr>
          <w:rFonts w:ascii="CMU Sans Serif" w:hAnsi="CMU Sans Serif" w:cs="CMU Sans Serif"/>
          <w:color w:val="000000" w:themeColor="text1"/>
          <w:sz w:val="20"/>
          <w:szCs w:val="20"/>
        </w:rPr>
        <w:t>this thesis</w:t>
      </w:r>
      <w:r w:rsidRPr="00A53FB1">
        <w:rPr>
          <w:rFonts w:ascii="CMU Sans Serif" w:hAnsi="CMU Sans Serif" w:cs="CMU Sans Serif"/>
          <w:color w:val="000000" w:themeColor="text1"/>
          <w:sz w:val="20"/>
          <w:szCs w:val="20"/>
        </w:rPr>
        <w:t xml:space="preserve"> will sourc</w:t>
      </w:r>
      <w:r w:rsidR="00EA1D0C" w:rsidRPr="00A53FB1">
        <w:rPr>
          <w:rFonts w:ascii="CMU Sans Serif" w:hAnsi="CMU Sans Serif" w:cs="CMU Sans Serif"/>
          <w:color w:val="000000" w:themeColor="text1"/>
          <w:sz w:val="20"/>
          <w:szCs w:val="20"/>
        </w:rPr>
        <w:t>e</w:t>
      </w:r>
      <w:r w:rsidRPr="00A53FB1">
        <w:rPr>
          <w:rFonts w:ascii="CMU Sans Serif" w:hAnsi="CMU Sans Serif" w:cs="CMU Sans Serif"/>
          <w:color w:val="000000" w:themeColor="text1"/>
          <w:sz w:val="20"/>
          <w:szCs w:val="20"/>
        </w:rPr>
        <w:t xml:space="preserve"> information on the following subtopics from three </w:t>
      </w:r>
      <w:r w:rsidR="007E75CB" w:rsidRPr="00A53FB1">
        <w:rPr>
          <w:rFonts w:ascii="CMU Sans Serif" w:hAnsi="CMU Sans Serif" w:cs="CMU Sans Serif"/>
          <w:color w:val="000000" w:themeColor="text1"/>
          <w:sz w:val="20"/>
          <w:szCs w:val="20"/>
        </w:rPr>
        <w:t>exceptionally reliable</w:t>
      </w:r>
      <w:r w:rsidRPr="00A53FB1">
        <w:rPr>
          <w:rFonts w:ascii="CMU Sans Serif" w:hAnsi="CMU Sans Serif" w:cs="CMU Sans Serif"/>
          <w:color w:val="000000" w:themeColor="text1"/>
          <w:sz w:val="20"/>
          <w:szCs w:val="20"/>
        </w:rPr>
        <w:t xml:space="preserve"> contemporary literature sources (</w:t>
      </w:r>
      <w:r w:rsidR="00836067" w:rsidRPr="00A53FB1">
        <w:rPr>
          <w:rFonts w:ascii="CMU Sans Serif" w:hAnsi="CMU Sans Serif" w:cs="CMU Sans Serif"/>
          <w:color w:val="000000" w:themeColor="text1"/>
          <w:sz w:val="20"/>
          <w:szCs w:val="20"/>
        </w:rPr>
        <w:t xml:space="preserve">EBSCOhost Research Databases, </w:t>
      </w:r>
      <w:r w:rsidRPr="00A53FB1">
        <w:rPr>
          <w:rFonts w:ascii="CMU Sans Serif" w:hAnsi="CMU Sans Serif" w:cs="CMU Sans Serif"/>
          <w:color w:val="000000" w:themeColor="text1"/>
          <w:sz w:val="20"/>
          <w:szCs w:val="20"/>
        </w:rPr>
        <w:t>JSTOR,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54B716E2" w14:textId="787D70A3" w:rsidR="009158E2" w:rsidRPr="00A53FB1" w:rsidRDefault="009158E2" w:rsidP="006A498D">
      <w:pPr>
        <w:spacing w:line="360" w:lineRule="auto"/>
        <w:jc w:val="both"/>
        <w:rPr>
          <w:rFonts w:ascii="CMU Sans Serif" w:hAnsi="CMU Sans Serif" w:cs="CMU Sans Serif"/>
        </w:rPr>
      </w:pPr>
      <w:r w:rsidRPr="00A53FB1">
        <w:rPr>
          <w:rFonts w:ascii="CMU Sans Serif" w:hAnsi="CMU Sans Serif" w:cs="CMU Sans Serif"/>
          <w:sz w:val="20"/>
          <w:szCs w:val="20"/>
        </w:rPr>
        <w:t>The gap in the signalling literature</w:t>
      </w:r>
      <w:r w:rsidR="00FA403A" w:rsidRPr="00A53FB1">
        <w:rPr>
          <w:rFonts w:ascii="CMU Sans Serif" w:hAnsi="CMU Sans Serif" w:cs="CMU Sans Serif"/>
          <w:sz w:val="20"/>
          <w:szCs w:val="20"/>
        </w:rPr>
        <w:t xml:space="preserve"> is not very vast but</w:t>
      </w:r>
      <w:r w:rsidRPr="00A53FB1">
        <w:rPr>
          <w:rFonts w:ascii="CMU Sans Serif" w:hAnsi="CMU Sans Serif" w:cs="CMU Sans Serif"/>
          <w:sz w:val="20"/>
          <w:szCs w:val="20"/>
        </w:rPr>
        <w:t xml:space="preserve"> extends to </w:t>
      </w:r>
      <w:r w:rsidR="009A0BBE" w:rsidRPr="00A53FB1">
        <w:rPr>
          <w:rFonts w:ascii="CMU Sans Serif" w:hAnsi="CMU Sans Serif" w:cs="CMU Sans Serif"/>
          <w:sz w:val="20"/>
          <w:szCs w:val="20"/>
        </w:rPr>
        <w:t xml:space="preserve">recent work by </w:t>
      </w:r>
      <w:r w:rsidRPr="00A53FB1">
        <w:rPr>
          <w:rFonts w:ascii="CMU Sans Serif" w:hAnsi="CMU Sans Serif" w:cs="CMU Sans Serif"/>
          <w:sz w:val="20"/>
          <w:szCs w:val="20"/>
        </w:rPr>
        <w:t xml:space="preserve">Kolotilin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(2024)</w:t>
      </w:r>
      <w:r w:rsidR="009A0BBE" w:rsidRPr="00A53FB1">
        <w:rPr>
          <w:rFonts w:ascii="CMU Sans Serif" w:hAnsi="CMU Sans Serif" w:cs="CMU Sans Serif"/>
          <w:sz w:val="20"/>
          <w:szCs w:val="20"/>
        </w:rPr>
        <w:t xml:space="preserve"> and his</w:t>
      </w:r>
      <w:r w:rsidRPr="00A53FB1">
        <w:rPr>
          <w:rFonts w:ascii="CMU Sans Serif" w:hAnsi="CMU Sans Serif" w:cs="CMU Sans Serif"/>
          <w:sz w:val="20"/>
          <w:szCs w:val="20"/>
        </w:rPr>
        <w:t xml:space="preserve"> formal proofs</w:t>
      </w:r>
      <w:r w:rsidR="009A0BBE" w:rsidRPr="00A53FB1">
        <w:rPr>
          <w:rFonts w:ascii="CMU Sans Serif" w:hAnsi="CMU Sans Serif" w:cs="CMU Sans Serif"/>
          <w:sz w:val="20"/>
          <w:szCs w:val="20"/>
        </w:rPr>
        <w:t xml:space="preserve"> with application to media censorshi</w:t>
      </w:r>
      <w:r w:rsidR="00FA403A" w:rsidRPr="00A53FB1">
        <w:rPr>
          <w:rFonts w:ascii="CMU Sans Serif" w:hAnsi="CMU Sans Serif" w:cs="CMU Sans Serif"/>
          <w:sz w:val="20"/>
          <w:szCs w:val="20"/>
        </w:rPr>
        <w:t>p. T</w:t>
      </w:r>
      <w:r w:rsidRPr="00A53FB1">
        <w:rPr>
          <w:rFonts w:ascii="CMU Sans Serif" w:hAnsi="CMU Sans Serif" w:cs="CMU Sans Serif"/>
          <w:sz w:val="20"/>
          <w:szCs w:val="20"/>
        </w:rPr>
        <w:t xml:space="preserve">here </w:t>
      </w:r>
      <w:r w:rsidR="009A0BBE" w:rsidRPr="00A53FB1">
        <w:rPr>
          <w:rFonts w:ascii="CMU Sans Serif" w:hAnsi="CMU Sans Serif" w:cs="CMU Sans Serif"/>
          <w:sz w:val="20"/>
          <w:szCs w:val="20"/>
        </w:rPr>
        <w:t>is</w:t>
      </w:r>
      <w:r w:rsidRPr="00A53FB1">
        <w:rPr>
          <w:rFonts w:ascii="CMU Sans Serif" w:hAnsi="CMU Sans Serif" w:cs="CMU Sans Serif"/>
          <w:sz w:val="20"/>
          <w:szCs w:val="20"/>
        </w:rPr>
        <w:t xml:space="preserve"> little or no example in Koloti</w:t>
      </w:r>
      <w:r w:rsidR="009A0BBE" w:rsidRPr="00A53FB1">
        <w:rPr>
          <w:rFonts w:ascii="CMU Sans Serif" w:hAnsi="CMU Sans Serif" w:cs="CMU Sans Serif"/>
          <w:sz w:val="20"/>
          <w:szCs w:val="20"/>
        </w:rPr>
        <w:t xml:space="preserve">lin </w:t>
      </w:r>
      <w:r w:rsidR="009A0BBE" w:rsidRPr="00A53FB1">
        <w:rPr>
          <w:rFonts w:ascii="CMU Sans Serif" w:hAnsi="CMU Sans Serif" w:cs="CMU Sans Serif"/>
          <w:i/>
          <w:iCs/>
          <w:sz w:val="20"/>
          <w:szCs w:val="20"/>
        </w:rPr>
        <w:t>et. al.</w:t>
      </w:r>
      <w:r w:rsidR="009A0BBE" w:rsidRPr="00A53FB1">
        <w:rPr>
          <w:rFonts w:ascii="CMU Sans Serif" w:hAnsi="CMU Sans Serif" w:cs="CMU Sans Serif"/>
          <w:sz w:val="20"/>
          <w:szCs w:val="20"/>
        </w:rPr>
        <w:t xml:space="preserve"> (2024) of any structural estimation via survey evidence achieved through primary research.</w:t>
      </w:r>
      <w:r w:rsidR="00FA403A" w:rsidRPr="00A53FB1">
        <w:rPr>
          <w:rFonts w:ascii="CMU Sans Serif" w:hAnsi="CMU Sans Serif" w:cs="CMU Sans Serif"/>
          <w:sz w:val="20"/>
          <w:szCs w:val="20"/>
        </w:rPr>
        <w:t xml:space="preserve"> The work of van Damme </w:t>
      </w:r>
      <w:r w:rsidR="00582C36" w:rsidRPr="00A53FB1">
        <w:rPr>
          <w:rFonts w:ascii="CMU Sans Serif" w:hAnsi="CMU Sans Serif" w:cs="CMU Sans Serif"/>
          <w:sz w:val="20"/>
          <w:szCs w:val="20"/>
        </w:rPr>
        <w:t xml:space="preserve">and Guth </w:t>
      </w:r>
      <w:r w:rsidR="00FA403A" w:rsidRPr="00A53FB1">
        <w:rPr>
          <w:rFonts w:ascii="CMU Sans Serif" w:hAnsi="CMU Sans Serif" w:cs="CMU Sans Serif"/>
          <w:sz w:val="20"/>
          <w:szCs w:val="20"/>
        </w:rPr>
        <w:t>(1989) and thereafter van Damme and Guth (1991)</w:t>
      </w:r>
      <w:r w:rsidR="00582C36" w:rsidRPr="00A53FB1">
        <w:rPr>
          <w:rFonts w:ascii="CMU Sans Serif" w:hAnsi="CMU Sans Serif" w:cs="CMU Sans Serif"/>
          <w:sz w:val="20"/>
          <w:szCs w:val="20"/>
        </w:rPr>
        <w:t xml:space="preserve"> refers explicitly to Spence (1973) in </w:t>
      </w:r>
      <w:r w:rsidR="00EE4760" w:rsidRPr="00A53FB1">
        <w:rPr>
          <w:rFonts w:ascii="CMU Sans Serif" w:hAnsi="CMU Sans Serif" w:cs="CMU Sans Serif"/>
          <w:sz w:val="20"/>
          <w:szCs w:val="20"/>
        </w:rPr>
        <w:t>a</w:t>
      </w:r>
      <w:r w:rsidR="00582C36" w:rsidRPr="00A53FB1">
        <w:rPr>
          <w:rFonts w:ascii="CMU Sans Serif" w:hAnsi="CMU Sans Serif" w:cs="CMU Sans Serif"/>
          <w:sz w:val="20"/>
          <w:szCs w:val="20"/>
        </w:rPr>
        <w:t xml:space="preserve"> model </w:t>
      </w:r>
      <w:r w:rsidR="00EE4760" w:rsidRPr="00A53FB1">
        <w:rPr>
          <w:rFonts w:ascii="CMU Sans Serif" w:hAnsi="CMU Sans Serif" w:cs="CMU Sans Serif"/>
          <w:sz w:val="20"/>
          <w:szCs w:val="20"/>
        </w:rPr>
        <w:t xml:space="preserve">focused on perfect equilibria </w:t>
      </w:r>
      <w:r w:rsidR="00582C36" w:rsidRPr="00A53FB1">
        <w:rPr>
          <w:rFonts w:ascii="CMU Sans Serif" w:hAnsi="CMU Sans Serif" w:cs="CMU Sans Serif"/>
          <w:sz w:val="20"/>
          <w:szCs w:val="20"/>
        </w:rPr>
        <w:t xml:space="preserve">and, as previously demonstrated in Mayaki (2024) </w:t>
      </w:r>
      <w:r w:rsidR="00EE4760" w:rsidRPr="00A53FB1">
        <w:rPr>
          <w:rFonts w:ascii="CMU Sans Serif" w:hAnsi="CMU Sans Serif" w:cs="CMU Sans Serif"/>
          <w:sz w:val="20"/>
          <w:szCs w:val="20"/>
        </w:rPr>
        <w:t>via</w:t>
      </w:r>
      <w:r w:rsidR="00582C36" w:rsidRPr="00A53FB1">
        <w:rPr>
          <w:rFonts w:ascii="CMU Sans Serif" w:hAnsi="CMU Sans Serif" w:cs="CMU Sans Serif"/>
          <w:sz w:val="20"/>
          <w:szCs w:val="20"/>
        </w:rPr>
        <w:t xml:space="preserve"> ‘disagreement points’, and in what van Damme and Guth refer to as ‘uniformly perfect equilibria’, worker and firm frictions are a significant element to equilibrium search and matching </w:t>
      </w:r>
      <w:commentRangeStart w:id="12"/>
      <w:r w:rsidR="00582C36" w:rsidRPr="00A53FB1">
        <w:rPr>
          <w:rFonts w:ascii="CMU Sans Serif" w:hAnsi="CMU Sans Serif" w:cs="CMU Sans Serif"/>
          <w:sz w:val="20"/>
          <w:szCs w:val="20"/>
        </w:rPr>
        <w:t>models</w:t>
      </w:r>
      <w:commentRangeEnd w:id="12"/>
      <w:r w:rsidR="002D6A59" w:rsidRPr="00A53FB1">
        <w:rPr>
          <w:rStyle w:val="CommentReference"/>
          <w:rFonts w:ascii="CMU Sans Serif" w:hAnsi="CMU Sans Serif" w:cs="CMU Sans Serif"/>
          <w:sz w:val="20"/>
          <w:szCs w:val="20"/>
        </w:rPr>
        <w:commentReference w:id="12"/>
      </w:r>
      <w:r w:rsidR="00582C36" w:rsidRPr="00A53FB1">
        <w:rPr>
          <w:rFonts w:ascii="CMU Sans Serif" w:hAnsi="CMU Sans Serif" w:cs="CMU Sans Serif"/>
          <w:sz w:val="20"/>
          <w:szCs w:val="20"/>
        </w:rPr>
        <w:t xml:space="preserve">.   </w:t>
      </w:r>
    </w:p>
    <w:p w14:paraId="2AE8121F" w14:textId="77777777" w:rsidR="002037F5" w:rsidRPr="00703B2A" w:rsidRDefault="00811C16" w:rsidP="00703B2A">
      <w:pPr>
        <w:spacing w:line="360" w:lineRule="auto"/>
        <w:jc w:val="both"/>
        <w:rPr>
          <w:rFonts w:ascii="CMU Sans Serif" w:hAnsi="CMU Sans Serif" w:cs="CMU Sans Serif"/>
          <w:sz w:val="20"/>
          <w:szCs w:val="20"/>
        </w:rPr>
      </w:pPr>
      <w:r w:rsidRPr="00703B2A">
        <w:rPr>
          <w:rFonts w:ascii="CMU Sans Serif" w:hAnsi="CMU Sans Serif" w:cs="CMU Sans Serif"/>
          <w:sz w:val="20"/>
          <w:szCs w:val="20"/>
        </w:rPr>
        <w:t xml:space="preserve">As part of the planning process, I shall spend time gathering articles from a number of </w:t>
      </w:r>
      <w:r w:rsidR="001502F6" w:rsidRPr="00703B2A">
        <w:rPr>
          <w:rFonts w:ascii="CMU Sans Serif" w:hAnsi="CMU Sans Serif" w:cs="CMU Sans Serif"/>
          <w:sz w:val="20"/>
          <w:szCs w:val="20"/>
        </w:rPr>
        <w:t>relevant online</w:t>
      </w:r>
      <w:r w:rsidRPr="00703B2A">
        <w:rPr>
          <w:rFonts w:ascii="CMU Sans Serif" w:hAnsi="CMU Sans Serif" w:cs="CMU Sans Serif"/>
          <w:sz w:val="20"/>
          <w:szCs w:val="20"/>
        </w:rPr>
        <w:t xml:space="preserve"> </w:t>
      </w:r>
      <w:r w:rsidR="001502F6" w:rsidRPr="00703B2A">
        <w:rPr>
          <w:rFonts w:ascii="CMU Sans Serif" w:hAnsi="CMU Sans Serif" w:cs="CMU Sans Serif"/>
          <w:sz w:val="20"/>
          <w:szCs w:val="20"/>
        </w:rPr>
        <w:t xml:space="preserve">databases which host peer-reviewed </w:t>
      </w:r>
      <w:r w:rsidRPr="00703B2A">
        <w:rPr>
          <w:rFonts w:ascii="CMU Sans Serif" w:hAnsi="CMU Sans Serif" w:cs="CMU Sans Serif"/>
          <w:sz w:val="20"/>
          <w:szCs w:val="20"/>
        </w:rPr>
        <w:t xml:space="preserve">journals. These are listed below under the “Source” column. I plan to gather a minimum of five articles from each of the </w:t>
      </w:r>
      <w:r w:rsidR="0014006E" w:rsidRPr="00703B2A">
        <w:rPr>
          <w:rFonts w:ascii="CMU Sans Serif" w:hAnsi="CMU Sans Serif" w:cs="CMU Sans Serif"/>
          <w:sz w:val="20"/>
          <w:szCs w:val="20"/>
        </w:rPr>
        <w:t>clear</w:t>
      </w:r>
      <w:r w:rsidRPr="00703B2A">
        <w:rPr>
          <w:rFonts w:ascii="CMU Sans Serif" w:hAnsi="CMU Sans Serif" w:cs="CMU Sans Serif"/>
          <w:sz w:val="20"/>
          <w:szCs w:val="20"/>
        </w:rPr>
        <w:t xml:space="preserve"> </w:t>
      </w:r>
      <w:commentRangeStart w:id="13"/>
      <w:commentRangeStart w:id="14"/>
      <w:r w:rsidRPr="00703B2A">
        <w:rPr>
          <w:rFonts w:ascii="CMU Sans Serif" w:hAnsi="CMU Sans Serif" w:cs="CMU Sans Serif"/>
          <w:i/>
          <w:iCs/>
          <w:sz w:val="20"/>
          <w:szCs w:val="20"/>
        </w:rPr>
        <w:t>subtopic</w:t>
      </w:r>
      <w:r w:rsidR="001502F6" w:rsidRPr="00703B2A">
        <w:rPr>
          <w:rFonts w:ascii="CMU Sans Serif" w:hAnsi="CMU Sans Serif" w:cs="CMU Sans Serif"/>
          <w:i/>
          <w:iCs/>
          <w:sz w:val="20"/>
          <w:szCs w:val="20"/>
        </w:rPr>
        <w:t>s</w:t>
      </w:r>
      <w:commentRangeEnd w:id="13"/>
      <w:r w:rsidR="002D6A59" w:rsidRPr="00703B2A">
        <w:rPr>
          <w:rStyle w:val="CommentReference"/>
          <w:rFonts w:ascii="CMU Sans Serif" w:hAnsi="CMU Sans Serif" w:cs="CMU Sans Serif"/>
          <w:i/>
          <w:iCs/>
          <w:color w:val="000000" w:themeColor="text1"/>
          <w:sz w:val="20"/>
          <w:szCs w:val="20"/>
        </w:rPr>
        <w:commentReference w:id="13"/>
      </w:r>
      <w:commentRangeEnd w:id="14"/>
      <w:r w:rsidR="002D6A59" w:rsidRPr="00703B2A">
        <w:rPr>
          <w:rStyle w:val="CommentReference"/>
          <w:rFonts w:ascii="CMU Sans Serif" w:hAnsi="CMU Sans Serif" w:cs="CMU Sans Serif"/>
          <w:i/>
          <w:iCs/>
          <w:color w:val="000000" w:themeColor="text1"/>
          <w:sz w:val="20"/>
          <w:szCs w:val="20"/>
        </w:rPr>
        <w:commentReference w:id="14"/>
      </w:r>
      <w:r w:rsidR="0014006E" w:rsidRPr="00703B2A">
        <w:rPr>
          <w:rFonts w:ascii="CMU Sans Serif" w:hAnsi="CMU Sans Serif" w:cs="CMU Sans Serif"/>
          <w:i/>
          <w:iCs/>
          <w:sz w:val="20"/>
          <w:szCs w:val="20"/>
        </w:rPr>
        <w:t xml:space="preserve">, </w:t>
      </w:r>
      <w:r w:rsidR="001502F6" w:rsidRPr="00703B2A">
        <w:rPr>
          <w:rFonts w:ascii="CMU Sans Serif" w:hAnsi="CMU Sans Serif" w:cs="CMU Sans Serif"/>
          <w:sz w:val="20"/>
          <w:szCs w:val="20"/>
        </w:rPr>
        <w:t>acting as</w:t>
      </w:r>
      <w:r w:rsidR="00CE0CCD" w:rsidRPr="00703B2A">
        <w:rPr>
          <w:rFonts w:ascii="CMU Sans Serif" w:hAnsi="CMU Sans Serif" w:cs="CMU Sans Serif"/>
          <w:sz w:val="20"/>
          <w:szCs w:val="20"/>
        </w:rPr>
        <w:t xml:space="preserve"> search protocol </w:t>
      </w:r>
      <w:r w:rsidR="00A36452" w:rsidRPr="00703B2A">
        <w:rPr>
          <w:rFonts w:ascii="CMU Sans Serif" w:hAnsi="CMU Sans Serif" w:cs="CMU Sans Serif"/>
          <w:sz w:val="20"/>
          <w:szCs w:val="20"/>
        </w:rPr>
        <w:t>and using the jigsaw format as structure</w:t>
      </w:r>
      <w:r w:rsidR="0014006E" w:rsidRPr="00703B2A">
        <w:rPr>
          <w:rFonts w:ascii="CMU Sans Serif" w:hAnsi="CMU Sans Serif" w:cs="CMU Sans Serif"/>
          <w:sz w:val="20"/>
          <w:szCs w:val="20"/>
        </w:rPr>
        <w:t xml:space="preserve"> (University of Hull Library, 2025).</w:t>
      </w:r>
      <w:r w:rsidR="007D445D" w:rsidRPr="00703B2A">
        <w:rPr>
          <w:rFonts w:ascii="CMU Sans Serif" w:hAnsi="CMU Sans Serif" w:cs="CMU Sans Serif"/>
          <w:sz w:val="20"/>
          <w:szCs w:val="20"/>
        </w:rPr>
        <w:t xml:space="preserve"> </w:t>
      </w:r>
    </w:p>
    <w:p w14:paraId="72474575" w14:textId="7CA741B3" w:rsidR="00CB609B" w:rsidRPr="00A53FB1" w:rsidRDefault="00811C16" w:rsidP="006A498D">
      <w:pPr>
        <w:spacing w:line="360" w:lineRule="auto"/>
        <w:jc w:val="both"/>
        <w:rPr>
          <w:rFonts w:ascii="CMU Sans Serif" w:hAnsi="CMU Sans Serif" w:cs="CMU Sans Serif"/>
          <w:sz w:val="20"/>
          <w:szCs w:val="20"/>
        </w:rPr>
      </w:pPr>
      <w:r w:rsidRPr="00A53FB1">
        <w:rPr>
          <w:rFonts w:ascii="CMU Sans Serif" w:hAnsi="CMU Sans Serif" w:cs="CMU Sans Serif"/>
          <w:color w:val="000000" w:themeColor="text1"/>
          <w:sz w:val="20"/>
          <w:szCs w:val="20"/>
        </w:rPr>
        <w:t>H</w:t>
      </w:r>
      <w:r w:rsidR="00AE4C72" w:rsidRPr="00A53FB1">
        <w:rPr>
          <w:rFonts w:ascii="CMU Sans Serif" w:hAnsi="CMU Sans Serif" w:cs="CMU Sans Serif"/>
          <w:color w:val="000000" w:themeColor="text1"/>
          <w:sz w:val="20"/>
          <w:szCs w:val="20"/>
        </w:rPr>
        <w:t xml:space="preserve">ere, </w:t>
      </w:r>
      <w:r w:rsidR="00D36A5A" w:rsidRPr="00A53FB1">
        <w:rPr>
          <w:rFonts w:ascii="CMU Sans Serif" w:hAnsi="CMU Sans Serif" w:cs="CMU Sans Serif"/>
          <w:color w:val="000000" w:themeColor="text1"/>
          <w:sz w:val="20"/>
          <w:szCs w:val="20"/>
        </w:rPr>
        <w:t xml:space="preserve">in the view of Spence (1973) </w:t>
      </w:r>
      <w:r w:rsidR="009D1138" w:rsidRPr="00A53FB1">
        <w:rPr>
          <w:rFonts w:ascii="CMU Sans Serif" w:hAnsi="CMU Sans Serif" w:cs="CMU Sans Serif"/>
          <w:color w:val="000000" w:themeColor="text1"/>
          <w:sz w:val="20"/>
          <w:szCs w:val="20"/>
        </w:rPr>
        <w:t xml:space="preserve">the notion of </w:t>
      </w:r>
      <w:r w:rsidR="00AE4C72" w:rsidRPr="00A53FB1">
        <w:rPr>
          <w:rFonts w:ascii="CMU Sans Serif" w:hAnsi="CMU Sans Serif" w:cs="CMU Sans Serif"/>
          <w:color w:val="000000" w:themeColor="text1"/>
          <w:sz w:val="20"/>
          <w:szCs w:val="20"/>
        </w:rPr>
        <w:t>h</w:t>
      </w:r>
      <w:r w:rsidRPr="00A53FB1">
        <w:rPr>
          <w:rFonts w:ascii="CMU Sans Serif" w:hAnsi="CMU Sans Serif" w:cs="CMU Sans Serif"/>
          <w:color w:val="000000" w:themeColor="text1"/>
          <w:sz w:val="20"/>
          <w:szCs w:val="20"/>
        </w:rPr>
        <w:t xml:space="preserve">iring is </w:t>
      </w:r>
      <w:r w:rsidR="00805745" w:rsidRPr="00A53FB1">
        <w:rPr>
          <w:rFonts w:ascii="CMU Sans Serif" w:hAnsi="CMU Sans Serif" w:cs="CMU Sans Serif"/>
          <w:color w:val="000000" w:themeColor="text1"/>
          <w:sz w:val="20"/>
          <w:szCs w:val="20"/>
        </w:rPr>
        <w:t>made analogous</w:t>
      </w:r>
      <w:r w:rsidRPr="00A53FB1">
        <w:rPr>
          <w:rFonts w:ascii="CMU Sans Serif" w:hAnsi="CMU Sans Serif" w:cs="CMU Sans Serif"/>
          <w:color w:val="000000" w:themeColor="text1"/>
          <w:sz w:val="20"/>
          <w:szCs w:val="20"/>
        </w:rPr>
        <w:t xml:space="preserve"> to the </w:t>
      </w:r>
      <w:r w:rsidR="00DA0C2F" w:rsidRPr="00A53FB1">
        <w:rPr>
          <w:rFonts w:ascii="CMU Sans Serif" w:hAnsi="CMU Sans Serif" w:cs="CMU Sans Serif"/>
          <w:color w:val="000000" w:themeColor="text1"/>
          <w:sz w:val="20"/>
          <w:szCs w:val="20"/>
        </w:rPr>
        <w:t>rationale of purchasing</w:t>
      </w:r>
      <w:r w:rsidRPr="00A53FB1">
        <w:rPr>
          <w:rFonts w:ascii="CMU Sans Serif" w:hAnsi="CMU Sans Serif" w:cs="CMU Sans Serif"/>
          <w:color w:val="000000" w:themeColor="text1"/>
          <w:sz w:val="20"/>
          <w:szCs w:val="20"/>
        </w:rPr>
        <w:t xml:space="preserve"> a</w:t>
      </w:r>
      <w:r w:rsidR="00E669DC" w:rsidRPr="00A53FB1">
        <w:rPr>
          <w:rFonts w:ascii="CMU Sans Serif" w:hAnsi="CMU Sans Serif" w:cs="CMU Sans Serif"/>
          <w:color w:val="000000" w:themeColor="text1"/>
          <w:sz w:val="20"/>
          <w:szCs w:val="20"/>
        </w:rPr>
        <w:t xml:space="preserve"> ticket for a</w:t>
      </w:r>
      <w:r w:rsidRPr="00A53FB1">
        <w:rPr>
          <w:rFonts w:ascii="CMU Sans Serif" w:hAnsi="CMU Sans Serif" w:cs="CMU Sans Serif"/>
          <w:color w:val="000000" w:themeColor="text1"/>
          <w:sz w:val="20"/>
          <w:szCs w:val="20"/>
        </w:rPr>
        <w:t xml:space="preserve"> lottery</w:t>
      </w:r>
      <w:r w:rsidR="00E669DC" w:rsidRPr="00A53FB1">
        <w:rPr>
          <w:rFonts w:ascii="CMU Sans Serif" w:hAnsi="CMU Sans Serif" w:cs="CMU Sans Serif"/>
          <w:color w:val="000000" w:themeColor="text1"/>
          <w:sz w:val="20"/>
          <w:szCs w:val="20"/>
        </w:rPr>
        <w:t xml:space="preserve"> draw</w:t>
      </w:r>
      <w:r w:rsidR="00A228EE" w:rsidRPr="00A53FB1">
        <w:rPr>
          <w:rFonts w:ascii="CMU Sans Serif" w:hAnsi="CMU Sans Serif" w:cs="CMU Sans Serif"/>
          <w:color w:val="000000" w:themeColor="text1"/>
          <w:sz w:val="20"/>
          <w:szCs w:val="20"/>
        </w:rPr>
        <w:t xml:space="preserve">, which itself is a problematic notion due to the euphemisms of </w:t>
      </w:r>
      <w:r w:rsidR="00E669DC" w:rsidRPr="00A53FB1">
        <w:rPr>
          <w:rFonts w:ascii="CMU Sans Serif" w:hAnsi="CMU Sans Serif" w:cs="CMU Sans Serif"/>
          <w:color w:val="000000" w:themeColor="text1"/>
          <w:sz w:val="20"/>
          <w:szCs w:val="20"/>
        </w:rPr>
        <w:t>risk</w:t>
      </w:r>
      <w:r w:rsidR="00EF5A6E" w:rsidRPr="00A53FB1">
        <w:rPr>
          <w:rFonts w:ascii="CMU Sans Serif" w:hAnsi="CMU Sans Serif" w:cs="CMU Sans Serif"/>
          <w:color w:val="000000" w:themeColor="text1"/>
          <w:sz w:val="20"/>
          <w:szCs w:val="20"/>
        </w:rPr>
        <w:t xml:space="preserve">, value </w:t>
      </w:r>
      <w:r w:rsidR="00E669DC" w:rsidRPr="00A53FB1">
        <w:rPr>
          <w:rFonts w:ascii="CMU Sans Serif" w:hAnsi="CMU Sans Serif" w:cs="CMU Sans Serif"/>
          <w:color w:val="000000" w:themeColor="text1"/>
          <w:sz w:val="20"/>
          <w:szCs w:val="20"/>
        </w:rPr>
        <w:t xml:space="preserve">and </w:t>
      </w:r>
      <w:r w:rsidR="00EF5A6E" w:rsidRPr="00A53FB1">
        <w:rPr>
          <w:rFonts w:ascii="CMU Sans Serif" w:hAnsi="CMU Sans Serif" w:cs="CMU Sans Serif"/>
          <w:color w:val="000000" w:themeColor="text1"/>
          <w:sz w:val="20"/>
          <w:szCs w:val="20"/>
        </w:rPr>
        <w:t xml:space="preserve">eventual </w:t>
      </w:r>
      <w:r w:rsidR="00A228EE" w:rsidRPr="00A53FB1">
        <w:rPr>
          <w:rFonts w:ascii="CMU Sans Serif" w:hAnsi="CMU Sans Serif" w:cs="CMU Sans Serif"/>
          <w:color w:val="000000" w:themeColor="text1"/>
          <w:sz w:val="20"/>
          <w:szCs w:val="20"/>
        </w:rPr>
        <w:t>loss being invoked</w:t>
      </w:r>
      <w:r w:rsidR="00D36A5A" w:rsidRPr="00A53FB1">
        <w:rPr>
          <w:rFonts w:ascii="CMU Sans Serif" w:hAnsi="CMU Sans Serif" w:cs="CMU Sans Serif"/>
          <w:color w:val="000000" w:themeColor="text1"/>
          <w:sz w:val="20"/>
          <w:szCs w:val="20"/>
        </w:rPr>
        <w:t>.</w:t>
      </w:r>
      <w:r w:rsidR="009D1138" w:rsidRPr="00A53FB1">
        <w:rPr>
          <w:rFonts w:ascii="CMU Sans Serif" w:hAnsi="CMU Sans Serif" w:cs="CMU Sans Serif"/>
          <w:color w:val="000000" w:themeColor="text1"/>
          <w:sz w:val="20"/>
          <w:szCs w:val="20"/>
        </w:rPr>
        <w:t xml:space="preserve"> This </w:t>
      </w:r>
      <w:r w:rsidR="00EF5A6E" w:rsidRPr="00A53FB1">
        <w:rPr>
          <w:rFonts w:ascii="CMU Sans Serif" w:hAnsi="CMU Sans Serif" w:cs="CMU Sans Serif"/>
          <w:color w:val="000000" w:themeColor="text1"/>
          <w:sz w:val="20"/>
          <w:szCs w:val="20"/>
        </w:rPr>
        <w:t>rationale</w:t>
      </w:r>
      <w:r w:rsidR="00D36A5A" w:rsidRPr="00A53FB1">
        <w:rPr>
          <w:rFonts w:ascii="CMU Sans Serif" w:hAnsi="CMU Sans Serif" w:cs="CMU Sans Serif"/>
          <w:color w:val="000000" w:themeColor="text1"/>
          <w:sz w:val="20"/>
          <w:szCs w:val="20"/>
        </w:rPr>
        <w:t xml:space="preserve"> of adopting such a gamble</w:t>
      </w:r>
      <w:r w:rsidR="009D1138" w:rsidRPr="00A53FB1">
        <w:rPr>
          <w:rFonts w:ascii="CMU Sans Serif" w:hAnsi="CMU Sans Serif" w:cs="CMU Sans Serif"/>
          <w:color w:val="000000" w:themeColor="text1"/>
          <w:sz w:val="20"/>
          <w:szCs w:val="20"/>
        </w:rPr>
        <w:t xml:space="preserve"> is best described </w:t>
      </w:r>
      <w:r w:rsidRPr="00A53FB1">
        <w:rPr>
          <w:rFonts w:ascii="CMU Sans Serif" w:hAnsi="CMU Sans Serif" w:cs="CMU Sans Serif"/>
          <w:color w:val="000000" w:themeColor="text1"/>
          <w:sz w:val="20"/>
          <w:szCs w:val="20"/>
        </w:rPr>
        <w:t xml:space="preserve">per </w:t>
      </w:r>
      <w:r w:rsidR="009D1138" w:rsidRPr="00A53FB1">
        <w:rPr>
          <w:rFonts w:ascii="CMU Sans Serif" w:hAnsi="CMU Sans Serif" w:cs="CMU Sans Serif"/>
          <w:color w:val="000000" w:themeColor="text1"/>
          <w:sz w:val="20"/>
          <w:szCs w:val="20"/>
        </w:rPr>
        <w:t xml:space="preserve">a </w:t>
      </w:r>
      <w:r w:rsidR="00D36A5A" w:rsidRPr="00A53FB1">
        <w:rPr>
          <w:rFonts w:ascii="CMU Sans Serif" w:hAnsi="CMU Sans Serif" w:cs="CMU Sans Serif"/>
          <w:color w:val="000000" w:themeColor="text1"/>
          <w:sz w:val="20"/>
          <w:szCs w:val="20"/>
        </w:rPr>
        <w:t>model</w:t>
      </w:r>
      <w:r w:rsidR="009D1138" w:rsidRPr="00A53FB1">
        <w:rPr>
          <w:rFonts w:ascii="CMU Sans Serif" w:hAnsi="CMU Sans Serif" w:cs="CMU Sans Serif"/>
          <w:color w:val="000000" w:themeColor="text1"/>
          <w:sz w:val="20"/>
          <w:szCs w:val="20"/>
        </w:rPr>
        <w:t xml:space="preserve"> </w:t>
      </w:r>
      <w:r w:rsidR="00D36A5A" w:rsidRPr="00A53FB1">
        <w:rPr>
          <w:rFonts w:ascii="CMU Sans Serif" w:hAnsi="CMU Sans Serif" w:cs="CMU Sans Serif"/>
          <w:color w:val="000000" w:themeColor="text1"/>
          <w:sz w:val="20"/>
          <w:szCs w:val="20"/>
        </w:rPr>
        <w:t>composed</w:t>
      </w:r>
      <w:r w:rsidR="009D1138" w:rsidRPr="00A53FB1">
        <w:rPr>
          <w:rFonts w:ascii="CMU Sans Serif" w:hAnsi="CMU Sans Serif" w:cs="CMU Sans Serif"/>
          <w:color w:val="000000" w:themeColor="text1"/>
          <w:sz w:val="20"/>
          <w:szCs w:val="20"/>
        </w:rPr>
        <w:t xml:space="preserve"> by </w:t>
      </w:r>
      <w:r w:rsidRPr="00A53FB1">
        <w:rPr>
          <w:rFonts w:ascii="CMU Sans Serif" w:hAnsi="CMU Sans Serif" w:cs="CMU Sans Serif"/>
          <w:color w:val="000000" w:themeColor="text1"/>
          <w:sz w:val="20"/>
          <w:szCs w:val="20"/>
        </w:rPr>
        <w:t>Brown and Sessions (2004)</w:t>
      </w:r>
      <w:r w:rsidR="00D36A5A"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w:t>
      </w:r>
      <w:r w:rsidR="00A228EE" w:rsidRPr="00A53FB1">
        <w:rPr>
          <w:rFonts w:ascii="CMU Sans Serif" w:hAnsi="CMU Sans Serif" w:cs="CMU Sans Serif"/>
          <w:color w:val="000000" w:themeColor="text1"/>
          <w:sz w:val="20"/>
          <w:szCs w:val="20"/>
        </w:rPr>
        <w:t>Spence argues that t</w:t>
      </w:r>
      <w:r w:rsidRPr="00A53FB1">
        <w:rPr>
          <w:rFonts w:ascii="CMU Sans Serif" w:hAnsi="CMU Sans Serif" w:cs="CMU Sans Serif"/>
          <w:color w:val="000000" w:themeColor="text1"/>
          <w:sz w:val="20"/>
          <w:szCs w:val="20"/>
        </w:rPr>
        <w:t>here is often an element of informational asymmetry</w:t>
      </w:r>
      <w:r w:rsidR="00D36A5A" w:rsidRPr="00A53FB1">
        <w:rPr>
          <w:rFonts w:ascii="CMU Sans Serif" w:hAnsi="CMU Sans Serif" w:cs="CMU Sans Serif"/>
          <w:color w:val="000000" w:themeColor="text1"/>
          <w:sz w:val="20"/>
          <w:szCs w:val="20"/>
        </w:rPr>
        <w:t xml:space="preserve"> pertaining to </w:t>
      </w:r>
      <w:r w:rsidRPr="00A53FB1">
        <w:rPr>
          <w:rFonts w:ascii="CMU Sans Serif" w:hAnsi="CMU Sans Serif" w:cs="CMU Sans Serif"/>
          <w:color w:val="000000" w:themeColor="text1"/>
          <w:sz w:val="20"/>
          <w:szCs w:val="20"/>
        </w:rPr>
        <w:t xml:space="preserve">full knowledge of the </w:t>
      </w:r>
      <w:r w:rsidR="00A228EE" w:rsidRPr="00A53FB1">
        <w:rPr>
          <w:rFonts w:ascii="CMU Sans Serif" w:hAnsi="CMU Sans Serif" w:cs="CMU Sans Serif"/>
          <w:color w:val="000000" w:themeColor="text1"/>
          <w:sz w:val="20"/>
          <w:szCs w:val="20"/>
        </w:rPr>
        <w:t xml:space="preserve">average </w:t>
      </w:r>
      <w:r w:rsidRPr="00A53FB1">
        <w:rPr>
          <w:rFonts w:ascii="CMU Sans Serif" w:hAnsi="CMU Sans Serif" w:cs="CMU Sans Serif"/>
          <w:color w:val="000000" w:themeColor="text1"/>
          <w:sz w:val="20"/>
          <w:szCs w:val="20"/>
        </w:rPr>
        <w:t>worker</w:t>
      </w:r>
      <w:r w:rsidR="00A228EE"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s capability in the job prior to </w:t>
      </w:r>
      <w:r w:rsidR="00A228EE" w:rsidRPr="00A53FB1">
        <w:rPr>
          <w:rFonts w:ascii="CMU Sans Serif" w:hAnsi="CMU Sans Serif" w:cs="CMU Sans Serif"/>
          <w:color w:val="000000" w:themeColor="text1"/>
          <w:sz w:val="20"/>
          <w:szCs w:val="20"/>
        </w:rPr>
        <w:t xml:space="preserve">such a </w:t>
      </w:r>
      <w:r w:rsidRPr="00A53FB1">
        <w:rPr>
          <w:rFonts w:ascii="CMU Sans Serif" w:hAnsi="CMU Sans Serif" w:cs="CMU Sans Serif"/>
          <w:color w:val="000000" w:themeColor="text1"/>
          <w:sz w:val="20"/>
          <w:szCs w:val="20"/>
        </w:rPr>
        <w:t>lottery</w:t>
      </w:r>
      <w:r w:rsidR="00A228EE" w:rsidRPr="00A53FB1">
        <w:rPr>
          <w:rFonts w:ascii="CMU Sans Serif" w:hAnsi="CMU Sans Serif" w:cs="CMU Sans Serif"/>
          <w:color w:val="000000" w:themeColor="text1"/>
          <w:sz w:val="20"/>
          <w:szCs w:val="20"/>
        </w:rPr>
        <w:t xml:space="preserve"> concept being invoked. Assuming th</w:t>
      </w:r>
      <w:r w:rsidR="00207A1F" w:rsidRPr="00A53FB1">
        <w:rPr>
          <w:rFonts w:ascii="CMU Sans Serif" w:hAnsi="CMU Sans Serif" w:cs="CMU Sans Serif"/>
          <w:color w:val="000000" w:themeColor="text1"/>
          <w:sz w:val="20"/>
          <w:szCs w:val="20"/>
        </w:rPr>
        <w:t>e</w:t>
      </w:r>
      <w:r w:rsidR="00A228EE" w:rsidRPr="00A53FB1">
        <w:rPr>
          <w:rFonts w:ascii="CMU Sans Serif" w:hAnsi="CMU Sans Serif" w:cs="CMU Sans Serif"/>
          <w:color w:val="000000" w:themeColor="text1"/>
          <w:sz w:val="20"/>
          <w:szCs w:val="20"/>
        </w:rPr>
        <w:t xml:space="preserve"> lottery </w:t>
      </w:r>
      <w:r w:rsidR="00207A1F" w:rsidRPr="00A53FB1">
        <w:rPr>
          <w:rFonts w:ascii="CMU Sans Serif" w:hAnsi="CMU Sans Serif" w:cs="CMU Sans Serif"/>
          <w:color w:val="000000" w:themeColor="text1"/>
          <w:sz w:val="20"/>
          <w:szCs w:val="20"/>
        </w:rPr>
        <w:t xml:space="preserve">concept is associated with information that is </w:t>
      </w:r>
      <w:r w:rsidRPr="00A53FB1">
        <w:rPr>
          <w:rFonts w:ascii="CMU Sans Serif" w:hAnsi="CMU Sans Serif" w:cs="CMU Sans Serif"/>
          <w:color w:val="000000" w:themeColor="text1"/>
          <w:sz w:val="20"/>
          <w:szCs w:val="20"/>
        </w:rPr>
        <w:t xml:space="preserve">rarely </w:t>
      </w:r>
      <w:r w:rsidR="00217D63" w:rsidRPr="00A53FB1">
        <w:rPr>
          <w:rFonts w:ascii="CMU Sans Serif" w:hAnsi="CMU Sans Serif" w:cs="CMU Sans Serif"/>
          <w:color w:val="000000" w:themeColor="text1"/>
          <w:sz w:val="20"/>
          <w:szCs w:val="20"/>
        </w:rPr>
        <w:t xml:space="preserve">fully </w:t>
      </w:r>
      <w:r w:rsidRPr="00A53FB1">
        <w:rPr>
          <w:rFonts w:ascii="CMU Sans Serif" w:hAnsi="CMU Sans Serif" w:cs="CMU Sans Serif"/>
          <w:color w:val="000000" w:themeColor="text1"/>
          <w:sz w:val="20"/>
          <w:szCs w:val="20"/>
        </w:rPr>
        <w:t>disseminated</w:t>
      </w:r>
      <w:r w:rsidR="00207A1F" w:rsidRPr="00A53FB1">
        <w:rPr>
          <w:rFonts w:ascii="CMU Sans Serif" w:hAnsi="CMU Sans Serif" w:cs="CMU Sans Serif"/>
          <w:color w:val="000000" w:themeColor="text1"/>
          <w:sz w:val="20"/>
          <w:szCs w:val="20"/>
        </w:rPr>
        <w:t>, a</w:t>
      </w:r>
      <w:r w:rsidRPr="00A53FB1">
        <w:rPr>
          <w:rFonts w:ascii="CMU Sans Serif" w:hAnsi="CMU Sans Serif" w:cs="CMU Sans Serif"/>
          <w:color w:val="000000" w:themeColor="text1"/>
          <w:sz w:val="20"/>
          <w:szCs w:val="20"/>
        </w:rPr>
        <w:t xml:space="preserve">n employer’s perception of this lottery gamble is what Spence </w:t>
      </w:r>
      <w:r w:rsidR="00D36A5A" w:rsidRPr="00A53FB1">
        <w:rPr>
          <w:rFonts w:ascii="CMU Sans Serif" w:hAnsi="CMU Sans Serif" w:cs="CMU Sans Serif"/>
          <w:color w:val="000000" w:themeColor="text1"/>
          <w:sz w:val="20"/>
          <w:szCs w:val="20"/>
        </w:rPr>
        <w:t xml:space="preserve">(1973) </w:t>
      </w:r>
      <w:r w:rsidRPr="00A53FB1">
        <w:rPr>
          <w:rFonts w:ascii="CMU Sans Serif" w:hAnsi="CMU Sans Serif" w:cs="CMU Sans Serif"/>
          <w:color w:val="000000" w:themeColor="text1"/>
          <w:sz w:val="20"/>
          <w:szCs w:val="20"/>
        </w:rPr>
        <w:t xml:space="preserve">defines as </w:t>
      </w:r>
      <w:r w:rsidR="00207A1F" w:rsidRPr="00A53FB1">
        <w:rPr>
          <w:rFonts w:ascii="CMU Sans Serif" w:hAnsi="CMU Sans Serif" w:cs="CMU Sans Serif"/>
          <w:color w:val="000000" w:themeColor="text1"/>
          <w:sz w:val="20"/>
          <w:szCs w:val="20"/>
        </w:rPr>
        <w:t>a</w:t>
      </w:r>
      <w:r w:rsidRPr="00A53FB1">
        <w:rPr>
          <w:rFonts w:ascii="CMU Sans Serif" w:hAnsi="CMU Sans Serif" w:cs="CMU Sans Serif"/>
          <w:color w:val="000000" w:themeColor="text1"/>
          <w:sz w:val="20"/>
          <w:szCs w:val="20"/>
        </w:rPr>
        <w:t xml:space="preserve"> “primary interest” due to the uncertainty involved </w:t>
      </w:r>
      <w:r w:rsidR="00D36A5A" w:rsidRPr="00A53FB1">
        <w:rPr>
          <w:rFonts w:ascii="CMU Sans Serif" w:hAnsi="CMU Sans Serif" w:cs="CMU Sans Serif"/>
          <w:color w:val="000000" w:themeColor="text1"/>
          <w:sz w:val="20"/>
          <w:szCs w:val="20"/>
        </w:rPr>
        <w:t>in making the</w:t>
      </w:r>
      <w:r w:rsidR="00207A1F" w:rsidRPr="00A53FB1">
        <w:rPr>
          <w:rFonts w:ascii="CMU Sans Serif" w:hAnsi="CMU Sans Serif" w:cs="CMU Sans Serif"/>
          <w:color w:val="000000" w:themeColor="text1"/>
          <w:sz w:val="20"/>
          <w:szCs w:val="20"/>
        </w:rPr>
        <w:t xml:space="preserve"> proposed</w:t>
      </w:r>
      <w:r w:rsidR="00D36A5A" w:rsidRPr="00A53FB1">
        <w:rPr>
          <w:rFonts w:ascii="CMU Sans Serif" w:hAnsi="CMU Sans Serif" w:cs="CMU Sans Serif"/>
          <w:color w:val="000000" w:themeColor="text1"/>
          <w:sz w:val="20"/>
          <w:szCs w:val="20"/>
        </w:rPr>
        <w:t xml:space="preserve"> hire when weighed against</w:t>
      </w:r>
      <w:r w:rsidRPr="00A53FB1">
        <w:rPr>
          <w:rFonts w:ascii="CMU Sans Serif" w:hAnsi="CMU Sans Serif" w:cs="CMU Sans Serif"/>
          <w:color w:val="000000" w:themeColor="text1"/>
          <w:sz w:val="20"/>
          <w:szCs w:val="20"/>
        </w:rPr>
        <w:t xml:space="preserve"> the wages offered by the employer</w:t>
      </w:r>
      <w:r w:rsidR="00D36A5A" w:rsidRPr="00A53FB1">
        <w:rPr>
          <w:rFonts w:ascii="CMU Sans Serif" w:hAnsi="CMU Sans Serif" w:cs="CMU Sans Serif"/>
          <w:color w:val="000000" w:themeColor="text1"/>
          <w:sz w:val="20"/>
          <w:szCs w:val="20"/>
        </w:rPr>
        <w:t xml:space="preserve"> to the worker as compensation for services rendered.</w:t>
      </w:r>
      <w:r w:rsidR="00B341DE" w:rsidRPr="00A53FB1">
        <w:rPr>
          <w:rFonts w:ascii="CMU Sans Serif" w:hAnsi="CMU Sans Serif" w:cs="CMU Sans Serif"/>
          <w:color w:val="000000" w:themeColor="text1"/>
          <w:sz w:val="20"/>
          <w:szCs w:val="20"/>
        </w:rPr>
        <w:t xml:space="preserve"> W</w:t>
      </w:r>
      <w:r w:rsidR="00207A1F" w:rsidRPr="00A53FB1">
        <w:rPr>
          <w:rFonts w:ascii="CMU Sans Serif" w:hAnsi="CMU Sans Serif" w:cs="CMU Sans Serif"/>
          <w:color w:val="000000" w:themeColor="text1"/>
          <w:sz w:val="20"/>
          <w:szCs w:val="20"/>
        </w:rPr>
        <w:t>hen discussing the lottery, w</w:t>
      </w:r>
      <w:r w:rsidR="00B341DE" w:rsidRPr="00A53FB1">
        <w:rPr>
          <w:rFonts w:ascii="CMU Sans Serif" w:hAnsi="CMU Sans Serif" w:cs="CMU Sans Serif"/>
          <w:color w:val="000000" w:themeColor="text1"/>
          <w:sz w:val="20"/>
          <w:szCs w:val="20"/>
        </w:rPr>
        <w:t xml:space="preserve">e speak here of a singular </w:t>
      </w:r>
      <w:r w:rsidR="00B341DE" w:rsidRPr="00A53FB1">
        <w:rPr>
          <w:rFonts w:ascii="CMU Sans Serif" w:hAnsi="CMU Sans Serif" w:cs="CMU Sans Serif"/>
          <w:color w:val="000000" w:themeColor="text1"/>
          <w:sz w:val="20"/>
          <w:szCs w:val="20"/>
        </w:rPr>
        <w:lastRenderedPageBreak/>
        <w:t xml:space="preserve">instance of a repeated game. </w:t>
      </w:r>
      <w:r w:rsidR="002C3A86" w:rsidRPr="00A53FB1">
        <w:rPr>
          <w:rFonts w:ascii="CMU Sans Serif" w:hAnsi="CMU Sans Serif" w:cs="CMU Sans Serif"/>
          <w:sz w:val="20"/>
          <w:szCs w:val="20"/>
        </w:rPr>
        <w:t xml:space="preserve">The terms of reference adhered to by Spence, constitute very strict and formal belief system for his term sheet mapping the employer’s perception of the lottery process. </w:t>
      </w:r>
      <w:r w:rsidRPr="00A53FB1">
        <w:rPr>
          <w:rFonts w:ascii="CMU Sans Serif" w:hAnsi="CMU Sans Serif" w:cs="CMU Sans Serif"/>
          <w:color w:val="000000" w:themeColor="text1"/>
          <w:sz w:val="20"/>
          <w:szCs w:val="20"/>
        </w:rPr>
        <w:t xml:space="preserve">There are two kinds of observable attributes mentioned in </w:t>
      </w:r>
      <w:r w:rsidR="00207A1F" w:rsidRPr="00A53FB1">
        <w:rPr>
          <w:rFonts w:ascii="CMU Sans Serif" w:hAnsi="CMU Sans Serif" w:cs="CMU Sans Serif"/>
          <w:color w:val="000000" w:themeColor="text1"/>
          <w:sz w:val="20"/>
          <w:szCs w:val="20"/>
        </w:rPr>
        <w:t>Spence’s</w:t>
      </w:r>
      <w:r w:rsidRPr="00A53FB1">
        <w:rPr>
          <w:rFonts w:ascii="CMU Sans Serif" w:hAnsi="CMU Sans Serif" w:cs="CMU Sans Serif"/>
          <w:color w:val="000000" w:themeColor="text1"/>
          <w:sz w:val="20"/>
          <w:szCs w:val="20"/>
        </w:rPr>
        <w:t xml:space="preserve"> article:</w:t>
      </w:r>
      <w:r w:rsidR="00B341DE"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Indices and signals (</w:t>
      </w:r>
      <w:r w:rsidR="00B341DE" w:rsidRPr="00A53FB1">
        <w:rPr>
          <w:rFonts w:ascii="CMU Sans Serif" w:hAnsi="CMU Sans Serif" w:cs="CMU Sans Serif"/>
          <w:color w:val="000000" w:themeColor="text1"/>
          <w:sz w:val="20"/>
          <w:szCs w:val="20"/>
        </w:rPr>
        <w:t xml:space="preserve">Spence, 1973; </w:t>
      </w:r>
      <w:r w:rsidRPr="00A53FB1">
        <w:rPr>
          <w:rFonts w:ascii="CMU Sans Serif" w:hAnsi="CMU Sans Serif" w:cs="CMU Sans Serif"/>
          <w:color w:val="000000" w:themeColor="text1"/>
          <w:sz w:val="20"/>
          <w:szCs w:val="20"/>
        </w:rPr>
        <w:t>p. 357)</w:t>
      </w:r>
      <w:r w:rsidR="00B341DE"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The term “indices” refers to “immutable” attributes</w:t>
      </w:r>
      <w:r w:rsidR="00207A1F" w:rsidRPr="00A53FB1">
        <w:rPr>
          <w:rFonts w:ascii="CMU Sans Serif" w:hAnsi="CMU Sans Serif" w:cs="CMU Sans Serif"/>
          <w:color w:val="000000" w:themeColor="text1"/>
          <w:sz w:val="20"/>
          <w:szCs w:val="20"/>
        </w:rPr>
        <w:t xml:space="preserve"> observed by the employer amongst participants in the hiring ‘lottery’</w:t>
      </w:r>
      <w:r w:rsidRPr="00A53FB1">
        <w:rPr>
          <w:rFonts w:ascii="CMU Sans Serif" w:hAnsi="CMU Sans Serif" w:cs="CMU Sans Serif"/>
          <w:color w:val="000000" w:themeColor="text1"/>
          <w:sz w:val="20"/>
          <w:szCs w:val="20"/>
        </w:rPr>
        <w:t xml:space="preserve">, </w:t>
      </w:r>
      <w:r w:rsidR="00207A1F" w:rsidRPr="00A53FB1">
        <w:rPr>
          <w:rFonts w:ascii="CMU Sans Serif" w:hAnsi="CMU Sans Serif" w:cs="CMU Sans Serif"/>
          <w:color w:val="000000" w:themeColor="text1"/>
          <w:sz w:val="20"/>
          <w:szCs w:val="20"/>
        </w:rPr>
        <w:t xml:space="preserve">attributes </w:t>
      </w:r>
      <w:r w:rsidRPr="00A53FB1">
        <w:rPr>
          <w:rFonts w:ascii="CMU Sans Serif" w:hAnsi="CMU Sans Serif" w:cs="CMU Sans Serif"/>
          <w:color w:val="000000" w:themeColor="text1"/>
          <w:sz w:val="20"/>
          <w:szCs w:val="20"/>
        </w:rPr>
        <w:t>such as race or sex</w:t>
      </w:r>
      <w:r w:rsidR="00207A1F" w:rsidRPr="00A53FB1">
        <w:rPr>
          <w:rFonts w:ascii="CMU Sans Serif" w:hAnsi="CMU Sans Serif" w:cs="CMU Sans Serif"/>
          <w:color w:val="000000" w:themeColor="text1"/>
          <w:sz w:val="20"/>
          <w:szCs w:val="20"/>
        </w:rPr>
        <w:t>. This is followed closely by the term</w:t>
      </w:r>
      <w:r w:rsidRPr="00A53FB1">
        <w:rPr>
          <w:rFonts w:ascii="CMU Sans Serif" w:hAnsi="CMU Sans Serif" w:cs="CMU Sans Serif"/>
          <w:color w:val="000000" w:themeColor="text1"/>
          <w:sz w:val="20"/>
          <w:szCs w:val="20"/>
        </w:rPr>
        <w:t xml:space="preserve"> “signals”</w:t>
      </w:r>
      <w:r w:rsidR="00207A1F" w:rsidRPr="00A53FB1">
        <w:rPr>
          <w:rFonts w:ascii="CMU Sans Serif" w:hAnsi="CMU Sans Serif" w:cs="CMU Sans Serif"/>
          <w:color w:val="000000" w:themeColor="text1"/>
          <w:sz w:val="20"/>
          <w:szCs w:val="20"/>
        </w:rPr>
        <w:t xml:space="preserve">, which </w:t>
      </w:r>
      <w:r w:rsidRPr="00A53FB1">
        <w:rPr>
          <w:rFonts w:ascii="CMU Sans Serif" w:hAnsi="CMU Sans Serif" w:cs="CMU Sans Serif"/>
          <w:color w:val="000000" w:themeColor="text1"/>
          <w:sz w:val="20"/>
          <w:szCs w:val="20"/>
        </w:rPr>
        <w:t xml:space="preserve">references alterable attributes </w:t>
      </w:r>
      <w:r w:rsidR="00207A1F" w:rsidRPr="00A53FB1">
        <w:rPr>
          <w:rFonts w:ascii="CMU Sans Serif" w:hAnsi="CMU Sans Serif" w:cs="CMU Sans Serif"/>
          <w:color w:val="000000" w:themeColor="text1"/>
          <w:sz w:val="20"/>
          <w:szCs w:val="20"/>
        </w:rPr>
        <w:t xml:space="preserve">or those which can be manipulated by the candidate, </w:t>
      </w:r>
      <w:r w:rsidRPr="00A53FB1">
        <w:rPr>
          <w:rFonts w:ascii="CMU Sans Serif" w:hAnsi="CMU Sans Serif" w:cs="CMU Sans Serif"/>
          <w:color w:val="000000" w:themeColor="text1"/>
          <w:sz w:val="20"/>
          <w:szCs w:val="20"/>
        </w:rPr>
        <w:t xml:space="preserve">such as education and experience. </w:t>
      </w:r>
      <w:r w:rsidR="00207A1F" w:rsidRPr="00A53FB1">
        <w:rPr>
          <w:rFonts w:ascii="CMU Sans Serif" w:hAnsi="CMU Sans Serif" w:cs="CMU Sans Serif"/>
          <w:color w:val="000000" w:themeColor="text1"/>
          <w:sz w:val="20"/>
          <w:szCs w:val="20"/>
        </w:rPr>
        <w:t>For the purposes of Spence’s research, a</w:t>
      </w:r>
      <w:r w:rsidRPr="00A53FB1">
        <w:rPr>
          <w:rFonts w:ascii="CMU Sans Serif" w:hAnsi="CMU Sans Serif" w:cs="CMU Sans Serif"/>
          <w:color w:val="000000" w:themeColor="text1"/>
          <w:sz w:val="20"/>
          <w:szCs w:val="20"/>
        </w:rPr>
        <w:t xml:space="preserve">ge </w:t>
      </w:r>
      <w:r w:rsidR="00CB609B" w:rsidRPr="00A53FB1">
        <w:rPr>
          <w:rFonts w:ascii="CMU Sans Serif" w:hAnsi="CMU Sans Serif" w:cs="CMU Sans Serif"/>
          <w:color w:val="000000" w:themeColor="text1"/>
          <w:sz w:val="20"/>
          <w:szCs w:val="20"/>
        </w:rPr>
        <w:t>i</w:t>
      </w:r>
      <w:r w:rsidRPr="00A53FB1">
        <w:rPr>
          <w:rFonts w:ascii="CMU Sans Serif" w:hAnsi="CMU Sans Serif" w:cs="CMU Sans Serif"/>
          <w:color w:val="000000" w:themeColor="text1"/>
          <w:sz w:val="20"/>
          <w:szCs w:val="20"/>
        </w:rPr>
        <w:t xml:space="preserve">s </w:t>
      </w:r>
      <w:r w:rsidR="00CB609B" w:rsidRPr="00A53FB1">
        <w:rPr>
          <w:rFonts w:ascii="CMU Sans Serif" w:hAnsi="CMU Sans Serif" w:cs="CMU Sans Serif"/>
          <w:color w:val="000000" w:themeColor="text1"/>
          <w:sz w:val="20"/>
          <w:szCs w:val="20"/>
        </w:rPr>
        <w:t xml:space="preserve">considered as </w:t>
      </w:r>
      <w:r w:rsidRPr="00A53FB1">
        <w:rPr>
          <w:rFonts w:ascii="CMU Sans Serif" w:hAnsi="CMU Sans Serif" w:cs="CMU Sans Serif"/>
          <w:color w:val="000000" w:themeColor="text1"/>
          <w:sz w:val="20"/>
          <w:szCs w:val="20"/>
        </w:rPr>
        <w:t xml:space="preserve">an alterable attribute </w:t>
      </w:r>
      <w:r w:rsidR="00CB609B" w:rsidRPr="00A53FB1">
        <w:rPr>
          <w:rFonts w:ascii="CMU Sans Serif" w:hAnsi="CMU Sans Serif" w:cs="CMU Sans Serif"/>
          <w:color w:val="000000" w:themeColor="text1"/>
          <w:sz w:val="20"/>
          <w:szCs w:val="20"/>
        </w:rPr>
        <w:t>and is therefore seen to be</w:t>
      </w:r>
      <w:r w:rsidRPr="00A53FB1">
        <w:rPr>
          <w:rFonts w:ascii="CMU Sans Serif" w:hAnsi="CMU Sans Serif" w:cs="CMU Sans Serif"/>
          <w:color w:val="000000" w:themeColor="text1"/>
          <w:sz w:val="20"/>
          <w:szCs w:val="20"/>
        </w:rPr>
        <w:t xml:space="preserve"> an index</w:t>
      </w:r>
      <w:r w:rsidR="00B341DE" w:rsidRPr="00A53FB1">
        <w:rPr>
          <w:rFonts w:ascii="CMU Sans Serif" w:hAnsi="CMU Sans Serif" w:cs="CMU Sans Serif"/>
          <w:color w:val="000000" w:themeColor="text1"/>
          <w:sz w:val="20"/>
          <w:szCs w:val="20"/>
        </w:rPr>
        <w:t xml:space="preserve">. </w:t>
      </w:r>
      <w:r w:rsidR="0082771B" w:rsidRPr="00A53FB1">
        <w:rPr>
          <w:rFonts w:ascii="CMU Sans Serif" w:hAnsi="CMU Sans Serif" w:cs="CMU Sans Serif"/>
          <w:sz w:val="20"/>
          <w:szCs w:val="20"/>
        </w:rPr>
        <w:t>Signals and indices are seen to be “parameters” in the conditional probability distribution reflecting the “beliefs” of an employer</w:t>
      </w:r>
      <w:r w:rsidR="00B341DE" w:rsidRPr="00A53FB1">
        <w:rPr>
          <w:rFonts w:ascii="CMU Sans Serif" w:hAnsi="CMU Sans Serif" w:cs="CMU Sans Serif"/>
          <w:sz w:val="20"/>
          <w:szCs w:val="20"/>
        </w:rPr>
        <w:t>.</w:t>
      </w:r>
      <w:r w:rsidR="00CB609B" w:rsidRPr="00A53FB1">
        <w:rPr>
          <w:rFonts w:ascii="CMU Sans Serif" w:hAnsi="CMU Sans Serif" w:cs="CMU Sans Serif"/>
          <w:sz w:val="20"/>
          <w:szCs w:val="20"/>
        </w:rPr>
        <w:t xml:space="preserve"> </w:t>
      </w:r>
    </w:p>
    <w:p w14:paraId="0F083B41" w14:textId="77777777" w:rsidR="00AA3027" w:rsidRPr="00A53FB1" w:rsidRDefault="001C21C1"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Navigating this landscape of DEI in recruitment can be oftentimes a complex pursuit. Upon reflection with some experience and exposure </w:t>
      </w:r>
      <w:r w:rsidR="00571535" w:rsidRPr="00A53FB1">
        <w:rPr>
          <w:rFonts w:ascii="CMU Sans Serif" w:hAnsi="CMU Sans Serif" w:cs="CMU Sans Serif"/>
          <w:color w:val="000000" w:themeColor="text1"/>
          <w:sz w:val="20"/>
          <w:szCs w:val="20"/>
        </w:rPr>
        <w:t>to</w:t>
      </w:r>
      <w:r w:rsidRPr="00A53FB1">
        <w:rPr>
          <w:rFonts w:ascii="CMU Sans Serif" w:hAnsi="CMU Sans Serif" w:cs="CMU Sans Serif"/>
          <w:color w:val="000000" w:themeColor="text1"/>
          <w:sz w:val="20"/>
          <w:szCs w:val="20"/>
        </w:rPr>
        <w:t xml:space="preserve"> high-level dialogue gained through the Business in the Community (BITC) Opening Doors program, its fair and proper to infer proportionality. By this</w:t>
      </w:r>
      <w:r w:rsidR="00571535"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I mean the idea that work is a lottery is not an appropriate lens to view employment </w:t>
      </w:r>
      <w:commentRangeStart w:id="15"/>
      <w:r w:rsidRPr="00A53FB1">
        <w:rPr>
          <w:rFonts w:ascii="CMU Sans Serif" w:hAnsi="CMU Sans Serif" w:cs="CMU Sans Serif"/>
          <w:color w:val="000000" w:themeColor="text1"/>
          <w:sz w:val="20"/>
          <w:szCs w:val="20"/>
        </w:rPr>
        <w:t>dynamics</w:t>
      </w:r>
      <w:commentRangeEnd w:id="15"/>
      <w:r w:rsidR="002D6A59" w:rsidRPr="00A53FB1">
        <w:rPr>
          <w:rStyle w:val="CommentReference"/>
          <w:rFonts w:ascii="CMU Sans Serif" w:hAnsi="CMU Sans Serif" w:cs="CMU Sans Serif"/>
          <w:color w:val="000000" w:themeColor="text1"/>
          <w:sz w:val="20"/>
          <w:szCs w:val="20"/>
        </w:rPr>
        <w:commentReference w:id="15"/>
      </w:r>
      <w:r w:rsidRPr="00A53FB1">
        <w:rPr>
          <w:rFonts w:ascii="CMU Sans Serif" w:hAnsi="CMU Sans Serif" w:cs="CMU Sans Serif"/>
          <w:color w:val="000000" w:themeColor="text1"/>
          <w:sz w:val="20"/>
          <w:szCs w:val="20"/>
        </w:rPr>
        <w:t xml:space="preserve">. </w:t>
      </w:r>
      <w:r w:rsidR="00045BF3" w:rsidRPr="00A53FB1">
        <w:rPr>
          <w:rFonts w:ascii="CMU Sans Serif" w:hAnsi="CMU Sans Serif" w:cs="CMU Sans Serif"/>
          <w:color w:val="000000" w:themeColor="text1"/>
          <w:sz w:val="20"/>
          <w:szCs w:val="20"/>
        </w:rPr>
        <w:t>Much of the work found in the recommendations of the 2024 Autistica report authored in collaboration with Sir Robert Buckland KC</w:t>
      </w:r>
      <w:r w:rsidR="007701EB" w:rsidRPr="00A53FB1">
        <w:rPr>
          <w:rFonts w:ascii="CMU Sans Serif" w:hAnsi="CMU Sans Serif" w:cs="CMU Sans Serif"/>
          <w:color w:val="000000" w:themeColor="text1"/>
          <w:sz w:val="20"/>
          <w:szCs w:val="20"/>
        </w:rPr>
        <w:t xml:space="preserve"> can be supported by academic </w:t>
      </w:r>
      <w:commentRangeStart w:id="16"/>
      <w:r w:rsidR="007701EB" w:rsidRPr="00A53FB1">
        <w:rPr>
          <w:rFonts w:ascii="CMU Sans Serif" w:hAnsi="CMU Sans Serif" w:cs="CMU Sans Serif"/>
          <w:color w:val="000000" w:themeColor="text1"/>
          <w:sz w:val="20"/>
          <w:szCs w:val="20"/>
        </w:rPr>
        <w:t>literature</w:t>
      </w:r>
      <w:commentRangeEnd w:id="16"/>
      <w:r w:rsidR="002D6A59" w:rsidRPr="00A53FB1">
        <w:rPr>
          <w:rStyle w:val="CommentReference"/>
          <w:rFonts w:ascii="CMU Sans Serif" w:hAnsi="CMU Sans Serif" w:cs="CMU Sans Serif"/>
          <w:color w:val="000000" w:themeColor="text1"/>
          <w:sz w:val="20"/>
          <w:szCs w:val="20"/>
        </w:rPr>
        <w:commentReference w:id="16"/>
      </w:r>
      <w:r w:rsidR="007701EB" w:rsidRPr="00A53FB1">
        <w:rPr>
          <w:rFonts w:ascii="CMU Sans Serif" w:hAnsi="CMU Sans Serif" w:cs="CMU Sans Serif"/>
          <w:color w:val="000000" w:themeColor="text1"/>
          <w:sz w:val="20"/>
          <w:szCs w:val="20"/>
        </w:rPr>
        <w:t>. If the Autistica report identifies the scenarios and problem faced by Autistic job applicants, then Miller and Doyle (2025) most certainly shed further light on this problematisation</w:t>
      </w:r>
      <w:r w:rsidRPr="00A53FB1">
        <w:rPr>
          <w:rFonts w:ascii="CMU Sans Serif" w:hAnsi="CMU Sans Serif" w:cs="CMU Sans Serif"/>
          <w:color w:val="000000" w:themeColor="text1"/>
          <w:sz w:val="20"/>
          <w:szCs w:val="20"/>
        </w:rPr>
        <w:t xml:space="preserve"> of a</w:t>
      </w:r>
      <w:r w:rsidR="00571535" w:rsidRPr="00A53FB1">
        <w:rPr>
          <w:rFonts w:ascii="CMU Sans Serif" w:hAnsi="CMU Sans Serif" w:cs="CMU Sans Serif"/>
          <w:color w:val="000000" w:themeColor="text1"/>
          <w:sz w:val="20"/>
          <w:szCs w:val="20"/>
        </w:rPr>
        <w:t xml:space="preserve"> many-to-one</w:t>
      </w:r>
      <w:r w:rsidRPr="00A53FB1">
        <w:rPr>
          <w:rFonts w:ascii="CMU Sans Serif" w:hAnsi="CMU Sans Serif" w:cs="CMU Sans Serif"/>
          <w:color w:val="000000" w:themeColor="text1"/>
          <w:sz w:val="20"/>
          <w:szCs w:val="20"/>
        </w:rPr>
        <w:t xml:space="preserve"> ‘lottery’</w:t>
      </w:r>
      <w:r w:rsidR="007701EB" w:rsidRPr="00A53FB1">
        <w:rPr>
          <w:rFonts w:ascii="CMU Sans Serif" w:hAnsi="CMU Sans Serif" w:cs="CMU Sans Serif"/>
          <w:color w:val="000000" w:themeColor="text1"/>
          <w:sz w:val="20"/>
          <w:szCs w:val="20"/>
        </w:rPr>
        <w:t xml:space="preserve"> </w:t>
      </w:r>
      <w:r w:rsidR="00571535" w:rsidRPr="00A53FB1">
        <w:rPr>
          <w:rFonts w:ascii="CMU Sans Serif" w:hAnsi="CMU Sans Serif" w:cs="CMU Sans Serif"/>
          <w:color w:val="000000" w:themeColor="text1"/>
          <w:sz w:val="20"/>
          <w:szCs w:val="20"/>
        </w:rPr>
        <w:t xml:space="preserve">scenario </w:t>
      </w:r>
      <w:r w:rsidR="007701EB" w:rsidRPr="00A53FB1">
        <w:rPr>
          <w:rFonts w:ascii="CMU Sans Serif" w:hAnsi="CMU Sans Serif" w:cs="CMU Sans Serif"/>
          <w:color w:val="000000" w:themeColor="text1"/>
          <w:sz w:val="20"/>
          <w:szCs w:val="20"/>
        </w:rPr>
        <w:t xml:space="preserve">by providing what one might call a dialectical synthesis to the concerns highlighted in the report. </w:t>
      </w:r>
      <w:r w:rsidR="002C3A86" w:rsidRPr="00A53FB1">
        <w:rPr>
          <w:rFonts w:ascii="CMU Sans Serif" w:hAnsi="CMU Sans Serif" w:cs="CMU Sans Serif"/>
          <w:color w:val="000000" w:themeColor="text1"/>
          <w:sz w:val="20"/>
          <w:szCs w:val="20"/>
        </w:rPr>
        <w:t>According to Miller and Doyle (2025) the article m</w:t>
      </w:r>
      <w:r w:rsidR="00811C16" w:rsidRPr="00A53FB1">
        <w:rPr>
          <w:rFonts w:ascii="CMU Sans Serif" w:hAnsi="CMU Sans Serif" w:cs="CMU Sans Serif"/>
          <w:color w:val="000000" w:themeColor="text1"/>
          <w:sz w:val="20"/>
          <w:szCs w:val="20"/>
        </w:rPr>
        <w:t>entions the theoretical framework of Khan et. al. (2023) whose literature review and empirical study on the topic is the only</w:t>
      </w:r>
      <w:r w:rsidR="002C3A86" w:rsidRPr="00A53FB1">
        <w:rPr>
          <w:rFonts w:ascii="CMU Sans Serif" w:hAnsi="CMU Sans Serif" w:cs="CMU Sans Serif"/>
          <w:color w:val="000000" w:themeColor="text1"/>
          <w:sz w:val="20"/>
          <w:szCs w:val="20"/>
        </w:rPr>
        <w:t xml:space="preserve"> post-COVID era</w:t>
      </w:r>
      <w:r w:rsidR="00811C16" w:rsidRPr="00A53FB1">
        <w:rPr>
          <w:rFonts w:ascii="CMU Sans Serif" w:hAnsi="CMU Sans Serif" w:cs="CMU Sans Serif"/>
          <w:color w:val="000000" w:themeColor="text1"/>
          <w:sz w:val="20"/>
          <w:szCs w:val="20"/>
        </w:rPr>
        <w:t xml:space="preserve"> work used as </w:t>
      </w:r>
      <w:r w:rsidR="00436E58" w:rsidRPr="00A53FB1">
        <w:rPr>
          <w:rFonts w:ascii="CMU Sans Serif" w:hAnsi="CMU Sans Serif" w:cs="CMU Sans Serif"/>
          <w:color w:val="000000" w:themeColor="text1"/>
          <w:sz w:val="20"/>
          <w:szCs w:val="20"/>
        </w:rPr>
        <w:t>authority,</w:t>
      </w:r>
      <w:r w:rsidR="00B341DE" w:rsidRPr="00A53FB1">
        <w:rPr>
          <w:rFonts w:ascii="CMU Sans Serif" w:hAnsi="CMU Sans Serif" w:cs="CMU Sans Serif"/>
          <w:color w:val="000000" w:themeColor="text1"/>
          <w:sz w:val="20"/>
          <w:szCs w:val="20"/>
        </w:rPr>
        <w:t xml:space="preserve"> but</w:t>
      </w:r>
      <w:r w:rsidR="00811C16" w:rsidRPr="00A53FB1">
        <w:rPr>
          <w:rFonts w:ascii="CMU Sans Serif" w:hAnsi="CMU Sans Serif" w:cs="CMU Sans Serif"/>
          <w:color w:val="000000" w:themeColor="text1"/>
          <w:sz w:val="20"/>
          <w:szCs w:val="20"/>
        </w:rPr>
        <w:t xml:space="preserve"> </w:t>
      </w:r>
      <w:r w:rsidR="002C3A86" w:rsidRPr="00A53FB1">
        <w:rPr>
          <w:rFonts w:ascii="CMU Sans Serif" w:hAnsi="CMU Sans Serif" w:cs="CMU Sans Serif"/>
          <w:color w:val="000000" w:themeColor="text1"/>
          <w:sz w:val="20"/>
          <w:szCs w:val="20"/>
        </w:rPr>
        <w:t xml:space="preserve">the article also </w:t>
      </w:r>
      <w:r w:rsidR="00811C16" w:rsidRPr="00A53FB1">
        <w:rPr>
          <w:rFonts w:ascii="CMU Sans Serif" w:hAnsi="CMU Sans Serif" w:cs="CMU Sans Serif"/>
          <w:color w:val="000000" w:themeColor="text1"/>
          <w:sz w:val="20"/>
          <w:szCs w:val="20"/>
        </w:rPr>
        <w:t>acknowledges</w:t>
      </w:r>
      <w:r w:rsidR="002C3A86" w:rsidRPr="00A53FB1">
        <w:rPr>
          <w:rFonts w:ascii="CMU Sans Serif" w:hAnsi="CMU Sans Serif" w:cs="CMU Sans Serif"/>
          <w:color w:val="000000" w:themeColor="text1"/>
          <w:sz w:val="20"/>
          <w:szCs w:val="20"/>
        </w:rPr>
        <w:t xml:space="preserve"> that</w:t>
      </w:r>
      <w:r w:rsidR="00811C16" w:rsidRPr="00A53FB1">
        <w:rPr>
          <w:rFonts w:ascii="CMU Sans Serif" w:hAnsi="CMU Sans Serif" w:cs="CMU Sans Serif"/>
          <w:color w:val="000000" w:themeColor="text1"/>
          <w:sz w:val="20"/>
          <w:szCs w:val="20"/>
        </w:rPr>
        <w:t xml:space="preserve"> research in the area of inclusive signalling to neurodiverse applicants is relatively limited</w:t>
      </w:r>
      <w:r w:rsidR="00B341DE" w:rsidRPr="00A53FB1">
        <w:rPr>
          <w:rFonts w:ascii="CMU Sans Serif" w:hAnsi="CMU Sans Serif" w:cs="CMU Sans Serif"/>
          <w:color w:val="000000" w:themeColor="text1"/>
          <w:sz w:val="20"/>
          <w:szCs w:val="20"/>
        </w:rPr>
        <w:t xml:space="preserve">. </w:t>
      </w:r>
      <w:r w:rsidR="00571535" w:rsidRPr="00A53FB1">
        <w:rPr>
          <w:rFonts w:ascii="CMU Sans Serif" w:hAnsi="CMU Sans Serif" w:cs="CMU Sans Serif"/>
          <w:color w:val="000000" w:themeColor="text1"/>
          <w:sz w:val="20"/>
          <w:szCs w:val="20"/>
        </w:rPr>
        <w:t>When e</w:t>
      </w:r>
      <w:r w:rsidR="00811C16" w:rsidRPr="00A53FB1">
        <w:rPr>
          <w:rFonts w:ascii="CMU Sans Serif" w:hAnsi="CMU Sans Serif" w:cs="CMU Sans Serif"/>
          <w:color w:val="000000" w:themeColor="text1"/>
          <w:sz w:val="20"/>
          <w:szCs w:val="20"/>
        </w:rPr>
        <w:t>xtend</w:t>
      </w:r>
      <w:r w:rsidR="00436E58" w:rsidRPr="00A53FB1">
        <w:rPr>
          <w:rFonts w:ascii="CMU Sans Serif" w:hAnsi="CMU Sans Serif" w:cs="CMU Sans Serif"/>
          <w:color w:val="000000" w:themeColor="text1"/>
          <w:sz w:val="20"/>
          <w:szCs w:val="20"/>
        </w:rPr>
        <w:t>ing</w:t>
      </w:r>
      <w:r w:rsidR="00811C16" w:rsidRPr="00A53FB1">
        <w:rPr>
          <w:rFonts w:ascii="CMU Sans Serif" w:hAnsi="CMU Sans Serif" w:cs="CMU Sans Serif"/>
          <w:color w:val="000000" w:themeColor="text1"/>
          <w:sz w:val="20"/>
          <w:szCs w:val="20"/>
        </w:rPr>
        <w:t xml:space="preserve"> Khan et. al. (2023)’s ideas for further research in a HR context</w:t>
      </w:r>
      <w:r w:rsidR="00436E58" w:rsidRPr="00A53FB1">
        <w:rPr>
          <w:rFonts w:ascii="CMU Sans Serif" w:hAnsi="CMU Sans Serif" w:cs="CMU Sans Serif"/>
          <w:color w:val="000000" w:themeColor="text1"/>
          <w:sz w:val="20"/>
          <w:szCs w:val="20"/>
        </w:rPr>
        <w:t xml:space="preserve">, Miller and Doyle </w:t>
      </w:r>
      <w:r w:rsidR="00571535" w:rsidRPr="00A53FB1">
        <w:rPr>
          <w:rFonts w:ascii="CMU Sans Serif" w:hAnsi="CMU Sans Serif" w:cs="CMU Sans Serif"/>
          <w:color w:val="000000" w:themeColor="text1"/>
          <w:sz w:val="20"/>
          <w:szCs w:val="20"/>
        </w:rPr>
        <w:t xml:space="preserve">(2025) </w:t>
      </w:r>
      <w:r w:rsidR="00811C16" w:rsidRPr="00A53FB1">
        <w:rPr>
          <w:rFonts w:ascii="CMU Sans Serif" w:hAnsi="CMU Sans Serif" w:cs="CMU Sans Serif"/>
          <w:color w:val="000000" w:themeColor="text1"/>
          <w:sz w:val="20"/>
          <w:szCs w:val="20"/>
        </w:rPr>
        <w:t>appl</w:t>
      </w:r>
      <w:r w:rsidR="00436E58" w:rsidRPr="00A53FB1">
        <w:rPr>
          <w:rFonts w:ascii="CMU Sans Serif" w:hAnsi="CMU Sans Serif" w:cs="CMU Sans Serif"/>
          <w:color w:val="000000" w:themeColor="text1"/>
          <w:sz w:val="20"/>
          <w:szCs w:val="20"/>
        </w:rPr>
        <w:t>y</w:t>
      </w:r>
      <w:r w:rsidR="00811C16" w:rsidRPr="00A53FB1">
        <w:rPr>
          <w:rFonts w:ascii="CMU Sans Serif" w:hAnsi="CMU Sans Serif" w:cs="CMU Sans Serif"/>
          <w:color w:val="000000" w:themeColor="text1"/>
          <w:sz w:val="20"/>
          <w:szCs w:val="20"/>
        </w:rPr>
        <w:t xml:space="preserve"> a systems-based analysis of “signalling” theory (or rather a systematic approach based on academic literature) in the hiring and selection process to </w:t>
      </w:r>
      <w:r w:rsidR="00B6705F" w:rsidRPr="00A53FB1">
        <w:rPr>
          <w:rFonts w:ascii="CMU Sans Serif" w:hAnsi="CMU Sans Serif" w:cs="CMU Sans Serif"/>
          <w:color w:val="000000" w:themeColor="text1"/>
          <w:sz w:val="20"/>
          <w:szCs w:val="20"/>
        </w:rPr>
        <w:t>un</w:t>
      </w:r>
      <w:r w:rsidR="00811C16" w:rsidRPr="00A53FB1">
        <w:rPr>
          <w:rFonts w:ascii="CMU Sans Serif" w:hAnsi="CMU Sans Serif" w:cs="CMU Sans Serif"/>
          <w:color w:val="000000" w:themeColor="text1"/>
          <w:sz w:val="20"/>
          <w:szCs w:val="20"/>
        </w:rPr>
        <w:t>cover</w:t>
      </w:r>
      <w:r w:rsidR="00B6705F" w:rsidRPr="00A53FB1">
        <w:rPr>
          <w:rFonts w:ascii="CMU Sans Serif" w:hAnsi="CMU Sans Serif" w:cs="CMU Sans Serif"/>
          <w:color w:val="000000" w:themeColor="text1"/>
          <w:sz w:val="20"/>
          <w:szCs w:val="20"/>
        </w:rPr>
        <w:t xml:space="preserve"> a consummate view that</w:t>
      </w:r>
      <w:r w:rsidR="00811C16" w:rsidRPr="00A53FB1">
        <w:rPr>
          <w:rFonts w:ascii="CMU Sans Serif" w:hAnsi="CMU Sans Serif" w:cs="CMU Sans Serif"/>
          <w:color w:val="000000" w:themeColor="text1"/>
          <w:sz w:val="20"/>
          <w:szCs w:val="20"/>
        </w:rPr>
        <w:t xml:space="preserve"> the inclusion of the neurodiverse job applicant in the workplace</w:t>
      </w:r>
      <w:r w:rsidR="000B427D" w:rsidRPr="00A53FB1">
        <w:rPr>
          <w:rFonts w:ascii="CMU Sans Serif" w:hAnsi="CMU Sans Serif" w:cs="CMU Sans Serif"/>
          <w:color w:val="000000" w:themeColor="text1"/>
          <w:sz w:val="20"/>
          <w:szCs w:val="20"/>
        </w:rPr>
        <w:t xml:space="preserve"> is paramount</w:t>
      </w:r>
      <w:r w:rsidR="00B341DE" w:rsidRPr="00A53FB1">
        <w:rPr>
          <w:rFonts w:ascii="CMU Sans Serif" w:hAnsi="CMU Sans Serif" w:cs="CMU Sans Serif"/>
          <w:color w:val="000000" w:themeColor="text1"/>
          <w:sz w:val="20"/>
          <w:szCs w:val="20"/>
        </w:rPr>
        <w:t xml:space="preserve">. </w:t>
      </w:r>
      <w:r w:rsidR="000B427D" w:rsidRPr="00A53FB1">
        <w:rPr>
          <w:rFonts w:ascii="CMU Sans Serif" w:hAnsi="CMU Sans Serif" w:cs="CMU Sans Serif"/>
          <w:color w:val="000000" w:themeColor="text1"/>
          <w:sz w:val="20"/>
          <w:szCs w:val="20"/>
        </w:rPr>
        <w:t>Both co-authors a</w:t>
      </w:r>
      <w:r w:rsidR="00811C16" w:rsidRPr="00A53FB1">
        <w:rPr>
          <w:rFonts w:ascii="CMU Sans Serif" w:hAnsi="CMU Sans Serif" w:cs="CMU Sans Serif"/>
          <w:color w:val="000000" w:themeColor="text1"/>
          <w:sz w:val="20"/>
          <w:szCs w:val="20"/>
        </w:rPr>
        <w:t xml:space="preserve">rgue organisations should go </w:t>
      </w:r>
      <w:r w:rsidR="00811C16" w:rsidRPr="00A53FB1">
        <w:rPr>
          <w:rFonts w:ascii="CMU Sans Serif" w:hAnsi="CMU Sans Serif" w:cs="CMU Sans Serif"/>
          <w:i/>
          <w:iCs/>
          <w:color w:val="000000" w:themeColor="text1"/>
          <w:sz w:val="20"/>
          <w:szCs w:val="20"/>
        </w:rPr>
        <w:t>beyond</w:t>
      </w:r>
      <w:r w:rsidR="00811C16" w:rsidRPr="00A53FB1">
        <w:rPr>
          <w:rFonts w:ascii="CMU Sans Serif" w:hAnsi="CMU Sans Serif" w:cs="CMU Sans Serif"/>
          <w:color w:val="000000" w:themeColor="text1"/>
          <w:sz w:val="20"/>
          <w:szCs w:val="20"/>
        </w:rPr>
        <w:t xml:space="preserve"> the business case for diversity in recruitment</w:t>
      </w:r>
      <w:r w:rsidR="00306738" w:rsidRPr="00A53FB1">
        <w:rPr>
          <w:rFonts w:ascii="CMU Sans Serif" w:hAnsi="CMU Sans Serif" w:cs="CMU Sans Serif"/>
          <w:color w:val="000000" w:themeColor="text1"/>
          <w:sz w:val="20"/>
          <w:szCs w:val="20"/>
        </w:rPr>
        <w:t xml:space="preserve"> by making the process </w:t>
      </w:r>
      <w:r w:rsidR="000B427D" w:rsidRPr="00A53FB1">
        <w:rPr>
          <w:rFonts w:ascii="CMU Sans Serif" w:hAnsi="CMU Sans Serif" w:cs="CMU Sans Serif"/>
          <w:color w:val="000000" w:themeColor="text1"/>
          <w:sz w:val="20"/>
          <w:szCs w:val="20"/>
        </w:rPr>
        <w:t xml:space="preserve">itself </w:t>
      </w:r>
      <w:r w:rsidR="00306738" w:rsidRPr="00A53FB1">
        <w:rPr>
          <w:rFonts w:ascii="CMU Sans Serif" w:hAnsi="CMU Sans Serif" w:cs="CMU Sans Serif"/>
          <w:color w:val="000000" w:themeColor="text1"/>
          <w:sz w:val="20"/>
          <w:szCs w:val="20"/>
        </w:rPr>
        <w:t>clearer</w:t>
      </w:r>
      <w:r w:rsidR="000B427D" w:rsidRPr="00A53FB1">
        <w:rPr>
          <w:rFonts w:ascii="CMU Sans Serif" w:hAnsi="CMU Sans Serif" w:cs="CMU Sans Serif"/>
          <w:color w:val="000000" w:themeColor="text1"/>
          <w:sz w:val="20"/>
          <w:szCs w:val="20"/>
        </w:rPr>
        <w:t xml:space="preserve">. </w:t>
      </w:r>
    </w:p>
    <w:p w14:paraId="7AA93055" w14:textId="480F53A2" w:rsidR="009D1466" w:rsidRPr="00A53FB1" w:rsidRDefault="00EC5339"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One</w:t>
      </w:r>
      <w:r w:rsidR="000B427D" w:rsidRPr="00A53FB1">
        <w:rPr>
          <w:rFonts w:ascii="CMU Sans Serif" w:hAnsi="CMU Sans Serif" w:cs="CMU Sans Serif"/>
          <w:color w:val="000000" w:themeColor="text1"/>
          <w:sz w:val="20"/>
          <w:szCs w:val="20"/>
        </w:rPr>
        <w:t xml:space="preserve"> can divide the approach for achieving such an eventuality as follows. Firstly, Miller and Doyle treatise an argument in favour of </w:t>
      </w:r>
      <w:r w:rsidR="00A92190" w:rsidRPr="00A53FB1">
        <w:rPr>
          <w:rFonts w:ascii="CMU Sans Serif" w:hAnsi="CMU Sans Serif" w:cs="CMU Sans Serif"/>
          <w:color w:val="000000" w:themeColor="text1"/>
          <w:sz w:val="20"/>
          <w:szCs w:val="20"/>
        </w:rPr>
        <w:t>neuroinclusive</w:t>
      </w:r>
      <w:r w:rsidR="000B427D" w:rsidRPr="00A53FB1">
        <w:rPr>
          <w:rFonts w:ascii="CMU Sans Serif" w:hAnsi="CMU Sans Serif" w:cs="CMU Sans Serif"/>
          <w:color w:val="000000" w:themeColor="text1"/>
          <w:sz w:val="20"/>
          <w:szCs w:val="20"/>
        </w:rPr>
        <w:t xml:space="preserve"> </w:t>
      </w:r>
      <w:r w:rsidR="00A92190" w:rsidRPr="00A53FB1">
        <w:rPr>
          <w:rFonts w:ascii="CMU Sans Serif" w:hAnsi="CMU Sans Serif" w:cs="CMU Sans Serif"/>
          <w:color w:val="000000" w:themeColor="text1"/>
          <w:sz w:val="20"/>
          <w:szCs w:val="20"/>
        </w:rPr>
        <w:t xml:space="preserve">approaches </w:t>
      </w:r>
      <w:r w:rsidR="000B427D" w:rsidRPr="00A53FB1">
        <w:rPr>
          <w:rFonts w:ascii="CMU Sans Serif" w:hAnsi="CMU Sans Serif" w:cs="CMU Sans Serif"/>
          <w:color w:val="000000" w:themeColor="text1"/>
          <w:sz w:val="20"/>
          <w:szCs w:val="20"/>
        </w:rPr>
        <w:t xml:space="preserve">by encouraging </w:t>
      </w:r>
      <w:r w:rsidR="00306738" w:rsidRPr="00A53FB1">
        <w:rPr>
          <w:rFonts w:ascii="CMU Sans Serif" w:hAnsi="CMU Sans Serif" w:cs="CMU Sans Serif"/>
          <w:color w:val="000000" w:themeColor="text1"/>
          <w:sz w:val="20"/>
          <w:szCs w:val="20"/>
        </w:rPr>
        <w:t>proactiv</w:t>
      </w:r>
      <w:r w:rsidR="000B427D" w:rsidRPr="00A53FB1">
        <w:rPr>
          <w:rFonts w:ascii="CMU Sans Serif" w:hAnsi="CMU Sans Serif" w:cs="CMU Sans Serif"/>
          <w:color w:val="000000" w:themeColor="text1"/>
          <w:sz w:val="20"/>
          <w:szCs w:val="20"/>
        </w:rPr>
        <w:t>ity from the employer</w:t>
      </w:r>
      <w:r w:rsidR="005B45BF" w:rsidRPr="00A53FB1">
        <w:rPr>
          <w:rFonts w:ascii="CMU Sans Serif" w:hAnsi="CMU Sans Serif" w:cs="CMU Sans Serif"/>
          <w:color w:val="000000" w:themeColor="text1"/>
          <w:sz w:val="20"/>
          <w:szCs w:val="20"/>
        </w:rPr>
        <w:t>. The line of thinking goes</w:t>
      </w:r>
      <w:r w:rsidRPr="00A53FB1">
        <w:rPr>
          <w:rFonts w:ascii="CMU Sans Serif" w:hAnsi="CMU Sans Serif" w:cs="CMU Sans Serif"/>
          <w:color w:val="000000" w:themeColor="text1"/>
          <w:sz w:val="20"/>
          <w:szCs w:val="20"/>
        </w:rPr>
        <w:t>:</w:t>
      </w:r>
      <w:r w:rsidR="005B45BF"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I</w:t>
      </w:r>
      <w:r w:rsidR="005B45BF" w:rsidRPr="00A53FB1">
        <w:rPr>
          <w:rFonts w:ascii="CMU Sans Serif" w:hAnsi="CMU Sans Serif" w:cs="CMU Sans Serif"/>
          <w:color w:val="000000" w:themeColor="text1"/>
          <w:sz w:val="20"/>
          <w:szCs w:val="20"/>
        </w:rPr>
        <w:t xml:space="preserve">f an employer provides a list of ‘frequently requested adjustments’ then this action is therefore a proactive signal to candidates who may require such adjustments to participate in the process. </w:t>
      </w:r>
      <w:r w:rsidRPr="00A53FB1">
        <w:rPr>
          <w:rFonts w:ascii="CMU Sans Serif" w:hAnsi="CMU Sans Serif" w:cs="CMU Sans Serif"/>
          <w:sz w:val="20"/>
          <w:szCs w:val="20"/>
        </w:rPr>
        <w:t xml:space="preserve">A great example of how a high-growth firm’s neurodiversity hiring approach can eliminate the bias of the interviewer, recruiter or hiring manager comes in the form of Microsoft recruitment and workplace accommodations (Microsoft, 2026). </w:t>
      </w:r>
      <w:r w:rsidR="005B45BF" w:rsidRPr="00A53FB1">
        <w:rPr>
          <w:rFonts w:ascii="CMU Sans Serif" w:hAnsi="CMU Sans Serif" w:cs="CMU Sans Serif"/>
          <w:color w:val="000000" w:themeColor="text1"/>
          <w:sz w:val="20"/>
          <w:szCs w:val="20"/>
        </w:rPr>
        <w:t>Likewise, by</w:t>
      </w:r>
      <w:r w:rsidR="00306738" w:rsidRPr="00A53FB1">
        <w:rPr>
          <w:rFonts w:ascii="CMU Sans Serif" w:hAnsi="CMU Sans Serif" w:cs="CMU Sans Serif"/>
          <w:color w:val="000000" w:themeColor="text1"/>
          <w:sz w:val="20"/>
          <w:szCs w:val="20"/>
        </w:rPr>
        <w:t xml:space="preserve"> </w:t>
      </w:r>
      <w:r w:rsidR="00DB6C10" w:rsidRPr="00A53FB1">
        <w:rPr>
          <w:rFonts w:ascii="CMU Sans Serif" w:hAnsi="CMU Sans Serif" w:cs="CMU Sans Serif"/>
          <w:color w:val="000000" w:themeColor="text1"/>
          <w:sz w:val="20"/>
          <w:szCs w:val="20"/>
        </w:rPr>
        <w:t xml:space="preserve">sufficiently </w:t>
      </w:r>
      <w:r w:rsidR="00306738" w:rsidRPr="00A53FB1">
        <w:rPr>
          <w:rFonts w:ascii="CMU Sans Serif" w:hAnsi="CMU Sans Serif" w:cs="CMU Sans Serif"/>
          <w:color w:val="000000" w:themeColor="text1"/>
          <w:sz w:val="20"/>
          <w:szCs w:val="20"/>
        </w:rPr>
        <w:t>educating</w:t>
      </w:r>
      <w:r w:rsidR="005B45BF" w:rsidRPr="00A53FB1">
        <w:rPr>
          <w:rFonts w:ascii="CMU Sans Serif" w:hAnsi="CMU Sans Serif" w:cs="CMU Sans Serif"/>
          <w:color w:val="000000" w:themeColor="text1"/>
          <w:sz w:val="20"/>
          <w:szCs w:val="20"/>
        </w:rPr>
        <w:t xml:space="preserve"> recruitment staff and </w:t>
      </w:r>
      <w:r w:rsidR="00DB6C10" w:rsidRPr="00A53FB1">
        <w:rPr>
          <w:rFonts w:ascii="CMU Sans Serif" w:hAnsi="CMU Sans Serif" w:cs="CMU Sans Serif"/>
          <w:color w:val="000000" w:themeColor="text1"/>
          <w:sz w:val="20"/>
          <w:szCs w:val="20"/>
        </w:rPr>
        <w:t xml:space="preserve">hiring </w:t>
      </w:r>
      <w:r w:rsidR="005B45BF" w:rsidRPr="00A53FB1">
        <w:rPr>
          <w:rFonts w:ascii="CMU Sans Serif" w:hAnsi="CMU Sans Serif" w:cs="CMU Sans Serif"/>
          <w:color w:val="000000" w:themeColor="text1"/>
          <w:sz w:val="20"/>
          <w:szCs w:val="20"/>
        </w:rPr>
        <w:t xml:space="preserve">managers involved in </w:t>
      </w:r>
      <w:r w:rsidR="00F149C7" w:rsidRPr="00A53FB1">
        <w:rPr>
          <w:rFonts w:ascii="CMU Sans Serif" w:hAnsi="CMU Sans Serif" w:cs="CMU Sans Serif"/>
          <w:color w:val="000000" w:themeColor="text1"/>
          <w:sz w:val="20"/>
          <w:szCs w:val="20"/>
        </w:rPr>
        <w:t>the act of recruitment and selection</w:t>
      </w:r>
      <w:r w:rsidR="005B45BF" w:rsidRPr="00A53FB1">
        <w:rPr>
          <w:rFonts w:ascii="CMU Sans Serif" w:hAnsi="CMU Sans Serif" w:cs="CMU Sans Serif"/>
          <w:color w:val="000000" w:themeColor="text1"/>
          <w:sz w:val="20"/>
          <w:szCs w:val="20"/>
        </w:rPr>
        <w:t xml:space="preserve"> </w:t>
      </w:r>
      <w:r w:rsidR="00F149C7" w:rsidRPr="00A53FB1">
        <w:rPr>
          <w:rFonts w:ascii="CMU Sans Serif" w:hAnsi="CMU Sans Serif" w:cs="CMU Sans Serif"/>
          <w:color w:val="000000" w:themeColor="text1"/>
          <w:sz w:val="20"/>
          <w:szCs w:val="20"/>
        </w:rPr>
        <w:t xml:space="preserve">on what “neurodivergent </w:t>
      </w:r>
      <w:r w:rsidR="00F149C7" w:rsidRPr="00A53FB1">
        <w:rPr>
          <w:rFonts w:ascii="CMU Sans Serif" w:hAnsi="CMU Sans Serif" w:cs="CMU Sans Serif"/>
          <w:i/>
          <w:iCs/>
          <w:color w:val="000000" w:themeColor="text1"/>
          <w:sz w:val="20"/>
          <w:szCs w:val="20"/>
        </w:rPr>
        <w:t>behaviours</w:t>
      </w:r>
      <w:r w:rsidR="00F149C7" w:rsidRPr="00A53FB1">
        <w:rPr>
          <w:rFonts w:ascii="CMU Sans Serif" w:hAnsi="CMU Sans Serif" w:cs="CMU Sans Serif"/>
          <w:color w:val="000000" w:themeColor="text1"/>
          <w:sz w:val="20"/>
          <w:szCs w:val="20"/>
        </w:rPr>
        <w:t>” are</w:t>
      </w:r>
      <w:r w:rsidR="00306738" w:rsidRPr="00A53FB1">
        <w:rPr>
          <w:rFonts w:ascii="CMU Sans Serif" w:hAnsi="CMU Sans Serif" w:cs="CMU Sans Serif"/>
          <w:color w:val="000000" w:themeColor="text1"/>
          <w:sz w:val="20"/>
          <w:szCs w:val="20"/>
        </w:rPr>
        <w:t>, and by</w:t>
      </w:r>
      <w:r w:rsidR="00F149C7" w:rsidRPr="00A53FB1">
        <w:rPr>
          <w:rFonts w:ascii="CMU Sans Serif" w:hAnsi="CMU Sans Serif" w:cs="CMU Sans Serif"/>
          <w:color w:val="000000" w:themeColor="text1"/>
          <w:sz w:val="20"/>
          <w:szCs w:val="20"/>
        </w:rPr>
        <w:t xml:space="preserve"> </w:t>
      </w:r>
      <w:r w:rsidR="009C1C04" w:rsidRPr="00A53FB1">
        <w:rPr>
          <w:rFonts w:ascii="CMU Sans Serif" w:hAnsi="CMU Sans Serif" w:cs="CMU Sans Serif"/>
          <w:color w:val="000000" w:themeColor="text1"/>
          <w:sz w:val="20"/>
          <w:szCs w:val="20"/>
        </w:rPr>
        <w:t xml:space="preserve">thereafter </w:t>
      </w:r>
      <w:r w:rsidR="00F149C7" w:rsidRPr="00A53FB1">
        <w:rPr>
          <w:rFonts w:ascii="CMU Sans Serif" w:hAnsi="CMU Sans Serif" w:cs="CMU Sans Serif"/>
          <w:color w:val="000000" w:themeColor="text1"/>
          <w:sz w:val="20"/>
          <w:szCs w:val="20"/>
        </w:rPr>
        <w:t>implementing a</w:t>
      </w:r>
      <w:r w:rsidR="004B7064" w:rsidRPr="00A53FB1">
        <w:rPr>
          <w:rFonts w:ascii="CMU Sans Serif" w:hAnsi="CMU Sans Serif" w:cs="CMU Sans Serif"/>
          <w:color w:val="000000" w:themeColor="text1"/>
          <w:sz w:val="20"/>
          <w:szCs w:val="20"/>
        </w:rPr>
        <w:t xml:space="preserve"> follow-up </w:t>
      </w:r>
      <w:r w:rsidR="00F149C7" w:rsidRPr="00A53FB1">
        <w:rPr>
          <w:rFonts w:ascii="CMU Sans Serif" w:hAnsi="CMU Sans Serif" w:cs="CMU Sans Serif"/>
          <w:color w:val="000000" w:themeColor="text1"/>
          <w:sz w:val="20"/>
          <w:szCs w:val="20"/>
        </w:rPr>
        <w:t xml:space="preserve">action: prioritising diversity, equity and inclusion over the Spencian view of hiring </w:t>
      </w:r>
      <w:r w:rsidR="00F149C7" w:rsidRPr="00A53FB1">
        <w:rPr>
          <w:rFonts w:ascii="CMU Sans Serif" w:hAnsi="CMU Sans Serif" w:cs="CMU Sans Serif"/>
          <w:color w:val="000000" w:themeColor="text1"/>
          <w:sz w:val="20"/>
          <w:szCs w:val="20"/>
        </w:rPr>
        <w:lastRenderedPageBreak/>
        <w:t xml:space="preserve">as a lottery, we arrive at a mechanism which appreciates neurodiversity as a </w:t>
      </w:r>
      <w:r w:rsidR="00306738" w:rsidRPr="00A53FB1">
        <w:rPr>
          <w:rFonts w:ascii="CMU Sans Serif" w:hAnsi="CMU Sans Serif" w:cs="CMU Sans Serif"/>
          <w:color w:val="000000" w:themeColor="text1"/>
          <w:sz w:val="20"/>
          <w:szCs w:val="20"/>
        </w:rPr>
        <w:t>recruitment</w:t>
      </w:r>
      <w:r w:rsidR="00F149C7" w:rsidRPr="00A53FB1">
        <w:rPr>
          <w:rFonts w:ascii="CMU Sans Serif" w:hAnsi="CMU Sans Serif" w:cs="CMU Sans Serif"/>
          <w:color w:val="000000" w:themeColor="text1"/>
          <w:sz w:val="20"/>
          <w:szCs w:val="20"/>
        </w:rPr>
        <w:t xml:space="preserve"> priority</w:t>
      </w:r>
      <w:r w:rsidR="00306738" w:rsidRPr="00A53FB1">
        <w:rPr>
          <w:rFonts w:ascii="CMU Sans Serif" w:hAnsi="CMU Sans Serif" w:cs="CMU Sans Serif"/>
          <w:color w:val="000000" w:themeColor="text1"/>
          <w:sz w:val="20"/>
          <w:szCs w:val="20"/>
        </w:rPr>
        <w:t>.</w:t>
      </w:r>
      <w:r w:rsidR="004B7064" w:rsidRPr="00A53FB1">
        <w:rPr>
          <w:rFonts w:ascii="CMU Sans Serif" w:hAnsi="CMU Sans Serif" w:cs="CMU Sans Serif"/>
          <w:color w:val="000000" w:themeColor="text1"/>
          <w:sz w:val="20"/>
          <w:szCs w:val="20"/>
        </w:rPr>
        <w:t xml:space="preserve"> Critiques may argue this may create a consequentialist dependence on </w:t>
      </w:r>
      <w:r w:rsidR="00635FA0" w:rsidRPr="00A53FB1">
        <w:rPr>
          <w:rFonts w:ascii="CMU Sans Serif" w:hAnsi="CMU Sans Serif" w:cs="CMU Sans Serif"/>
          <w:color w:val="000000" w:themeColor="text1"/>
          <w:sz w:val="20"/>
          <w:szCs w:val="20"/>
        </w:rPr>
        <w:t xml:space="preserve">prior </w:t>
      </w:r>
      <w:r w:rsidR="004B7064" w:rsidRPr="00A53FB1">
        <w:rPr>
          <w:rFonts w:ascii="CMU Sans Serif" w:hAnsi="CMU Sans Serif" w:cs="CMU Sans Serif"/>
          <w:color w:val="000000" w:themeColor="text1"/>
          <w:sz w:val="20"/>
          <w:szCs w:val="20"/>
        </w:rPr>
        <w:t>training investment.</w:t>
      </w:r>
    </w:p>
    <w:p w14:paraId="40C336C0" w14:textId="3F999A81" w:rsidR="00497E87" w:rsidRPr="00A53FB1" w:rsidRDefault="00236383"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In contrast to Miller and Doyle</w:t>
      </w:r>
      <w:r w:rsidR="00497D4F" w:rsidRPr="00A53FB1">
        <w:rPr>
          <w:rFonts w:ascii="CMU Sans Serif" w:hAnsi="CMU Sans Serif" w:cs="CMU Sans Serif"/>
          <w:color w:val="000000" w:themeColor="text1"/>
          <w:sz w:val="20"/>
          <w:szCs w:val="20"/>
        </w:rPr>
        <w:t xml:space="preserve">’s </w:t>
      </w:r>
      <w:r w:rsidR="0091760E" w:rsidRPr="00A53FB1">
        <w:rPr>
          <w:rFonts w:ascii="CMU Sans Serif" w:hAnsi="CMU Sans Serif" w:cs="CMU Sans Serif"/>
          <w:color w:val="000000" w:themeColor="text1"/>
          <w:sz w:val="20"/>
          <w:szCs w:val="20"/>
        </w:rPr>
        <w:t xml:space="preserve">pragmatism on the </w:t>
      </w:r>
      <w:r w:rsidR="00AB3CF0" w:rsidRPr="00A53FB1">
        <w:rPr>
          <w:rFonts w:ascii="CMU Sans Serif" w:hAnsi="CMU Sans Serif" w:cs="CMU Sans Serif"/>
          <w:color w:val="000000" w:themeColor="text1"/>
          <w:sz w:val="20"/>
          <w:szCs w:val="20"/>
        </w:rPr>
        <w:t>subject</w:t>
      </w:r>
      <w:r w:rsidR="00AF7A3D" w:rsidRPr="00A53FB1">
        <w:rPr>
          <w:rFonts w:ascii="CMU Sans Serif" w:hAnsi="CMU Sans Serif" w:cs="CMU Sans Serif"/>
          <w:color w:val="000000" w:themeColor="text1"/>
          <w:sz w:val="20"/>
          <w:szCs w:val="20"/>
        </w:rPr>
        <w:t xml:space="preserve"> of signalling</w:t>
      </w:r>
      <w:r w:rsidR="00AB3CF0" w:rsidRPr="00A53FB1">
        <w:rPr>
          <w:rFonts w:ascii="CMU Sans Serif" w:hAnsi="CMU Sans Serif" w:cs="CMU Sans Serif"/>
          <w:color w:val="000000" w:themeColor="text1"/>
          <w:sz w:val="20"/>
          <w:szCs w:val="20"/>
        </w:rPr>
        <w:t xml:space="preserve"> approaches</w:t>
      </w:r>
      <w:r w:rsidRPr="00A53FB1">
        <w:rPr>
          <w:rFonts w:ascii="CMU Sans Serif" w:hAnsi="CMU Sans Serif" w:cs="CMU Sans Serif"/>
          <w:color w:val="000000" w:themeColor="text1"/>
          <w:sz w:val="20"/>
          <w:szCs w:val="20"/>
        </w:rPr>
        <w:t xml:space="preserve">, </w:t>
      </w:r>
      <w:r w:rsidR="00847B9B" w:rsidRPr="00A53FB1">
        <w:rPr>
          <w:rFonts w:ascii="CMU Sans Serif" w:hAnsi="CMU Sans Serif" w:cs="CMU Sans Serif"/>
          <w:color w:val="000000" w:themeColor="text1"/>
          <w:sz w:val="20"/>
          <w:szCs w:val="20"/>
        </w:rPr>
        <w:t xml:space="preserve">Celani and Singh </w:t>
      </w:r>
      <w:r w:rsidR="0045713E" w:rsidRPr="00A53FB1">
        <w:rPr>
          <w:rFonts w:ascii="CMU Sans Serif" w:hAnsi="CMU Sans Serif" w:cs="CMU Sans Serif"/>
          <w:color w:val="000000" w:themeColor="text1"/>
          <w:sz w:val="20"/>
          <w:szCs w:val="20"/>
        </w:rPr>
        <w:t xml:space="preserve">(2011) </w:t>
      </w:r>
      <w:r w:rsidRPr="00A53FB1">
        <w:rPr>
          <w:rFonts w:ascii="CMU Sans Serif" w:hAnsi="CMU Sans Serif" w:cs="CMU Sans Serif"/>
          <w:color w:val="000000" w:themeColor="text1"/>
          <w:sz w:val="20"/>
          <w:szCs w:val="20"/>
        </w:rPr>
        <w:t xml:space="preserve">have </w:t>
      </w:r>
      <w:r w:rsidR="00847B9B" w:rsidRPr="00A53FB1">
        <w:rPr>
          <w:rFonts w:ascii="CMU Sans Serif" w:hAnsi="CMU Sans Serif" w:cs="CMU Sans Serif"/>
          <w:color w:val="000000" w:themeColor="text1"/>
          <w:sz w:val="20"/>
          <w:szCs w:val="20"/>
        </w:rPr>
        <w:t>conduct</w:t>
      </w:r>
      <w:r w:rsidRPr="00A53FB1">
        <w:rPr>
          <w:rFonts w:ascii="CMU Sans Serif" w:hAnsi="CMU Sans Serif" w:cs="CMU Sans Serif"/>
          <w:color w:val="000000" w:themeColor="text1"/>
          <w:sz w:val="20"/>
          <w:szCs w:val="20"/>
        </w:rPr>
        <w:t>ed</w:t>
      </w:r>
      <w:r w:rsidR="00847B9B" w:rsidRPr="00A53FB1">
        <w:rPr>
          <w:rFonts w:ascii="CMU Sans Serif" w:hAnsi="CMU Sans Serif" w:cs="CMU Sans Serif"/>
          <w:color w:val="000000" w:themeColor="text1"/>
          <w:sz w:val="20"/>
          <w:szCs w:val="20"/>
        </w:rPr>
        <w:t xml:space="preserve"> a</w:t>
      </w:r>
      <w:r w:rsidR="00811C16" w:rsidRPr="00A53FB1">
        <w:rPr>
          <w:rFonts w:ascii="CMU Sans Serif" w:hAnsi="CMU Sans Serif" w:cs="CMU Sans Serif"/>
          <w:color w:val="000000" w:themeColor="text1"/>
          <w:sz w:val="20"/>
          <w:szCs w:val="20"/>
        </w:rPr>
        <w:t>n analysis of signalling theory from a multi-level perspective (</w:t>
      </w:r>
      <w:r w:rsidRPr="00A53FB1">
        <w:rPr>
          <w:rFonts w:ascii="CMU Sans Serif" w:hAnsi="CMU Sans Serif" w:cs="CMU Sans Serif"/>
          <w:color w:val="000000" w:themeColor="text1"/>
          <w:sz w:val="20"/>
          <w:szCs w:val="20"/>
        </w:rPr>
        <w:t>with the use of ‘</w:t>
      </w:r>
      <w:r w:rsidR="00811C16" w:rsidRPr="00A53FB1">
        <w:rPr>
          <w:rFonts w:ascii="CMU Sans Serif" w:hAnsi="CMU Sans Serif" w:cs="CMU Sans Serif"/>
          <w:color w:val="000000" w:themeColor="text1"/>
          <w:sz w:val="20"/>
          <w:szCs w:val="20"/>
        </w:rPr>
        <w:t>contextual effects</w:t>
      </w:r>
      <w:r w:rsidRPr="00A53FB1">
        <w:rPr>
          <w:rFonts w:ascii="CMU Sans Serif" w:hAnsi="CMU Sans Serif" w:cs="CMU Sans Serif"/>
          <w:color w:val="000000" w:themeColor="text1"/>
          <w:sz w:val="20"/>
          <w:szCs w:val="20"/>
        </w:rPr>
        <w:t>’</w:t>
      </w:r>
      <w:r w:rsidR="00811C16" w:rsidRPr="00A53FB1">
        <w:rPr>
          <w:rFonts w:ascii="CMU Sans Serif" w:hAnsi="CMU Sans Serif" w:cs="CMU Sans Serif"/>
          <w:color w:val="000000" w:themeColor="text1"/>
          <w:sz w:val="20"/>
          <w:szCs w:val="20"/>
        </w:rPr>
        <w:t>)</w:t>
      </w:r>
      <w:r w:rsidR="00BC58B2" w:rsidRPr="00A53FB1">
        <w:rPr>
          <w:rFonts w:ascii="CMU Sans Serif" w:hAnsi="CMU Sans Serif" w:cs="CMU Sans Serif"/>
          <w:color w:val="000000" w:themeColor="text1"/>
          <w:sz w:val="20"/>
          <w:szCs w:val="20"/>
        </w:rPr>
        <w:t xml:space="preserve">. By multi-level, </w:t>
      </w:r>
      <w:r w:rsidRPr="00A53FB1">
        <w:rPr>
          <w:rFonts w:ascii="CMU Sans Serif" w:hAnsi="CMU Sans Serif" w:cs="CMU Sans Serif"/>
          <w:color w:val="000000" w:themeColor="text1"/>
          <w:sz w:val="20"/>
          <w:szCs w:val="20"/>
        </w:rPr>
        <w:t>or</w:t>
      </w:r>
      <w:r w:rsidR="00BC58B2" w:rsidRPr="00A53FB1">
        <w:rPr>
          <w:rFonts w:ascii="CMU Sans Serif" w:hAnsi="CMU Sans Serif" w:cs="CMU Sans Serif"/>
          <w:color w:val="000000" w:themeColor="text1"/>
          <w:sz w:val="20"/>
          <w:szCs w:val="20"/>
        </w:rPr>
        <w:t xml:space="preserve"> multi-hierarchical (affecting various modes of the organisation</w:t>
      </w:r>
      <w:r w:rsidR="00DB5316" w:rsidRPr="00A53FB1">
        <w:rPr>
          <w:rFonts w:ascii="CMU Sans Serif" w:hAnsi="CMU Sans Serif" w:cs="CMU Sans Serif"/>
          <w:color w:val="000000" w:themeColor="text1"/>
          <w:sz w:val="20"/>
          <w:szCs w:val="20"/>
        </w:rPr>
        <w:t>;</w:t>
      </w:r>
      <w:r w:rsidR="009816FB" w:rsidRPr="00A53FB1">
        <w:rPr>
          <w:rFonts w:ascii="CMU Sans Serif" w:hAnsi="CMU Sans Serif" w:cs="CMU Sans Serif"/>
          <w:color w:val="000000" w:themeColor="text1"/>
          <w:sz w:val="20"/>
          <w:szCs w:val="20"/>
        </w:rPr>
        <w:t xml:space="preserve"> </w:t>
      </w:r>
      <w:r w:rsidR="00DB5316" w:rsidRPr="00A53FB1">
        <w:rPr>
          <w:rFonts w:ascii="CMU Sans Serif" w:hAnsi="CMU Sans Serif" w:cs="CMU Sans Serif"/>
          <w:color w:val="000000" w:themeColor="text1"/>
          <w:sz w:val="20"/>
          <w:szCs w:val="20"/>
        </w:rPr>
        <w:t xml:space="preserve">navigating the </w:t>
      </w:r>
      <w:r w:rsidR="009816FB" w:rsidRPr="00A53FB1">
        <w:rPr>
          <w:rFonts w:ascii="CMU Sans Serif" w:hAnsi="CMU Sans Serif" w:cs="CMU Sans Serif"/>
          <w:color w:val="000000" w:themeColor="text1"/>
          <w:sz w:val="20"/>
          <w:szCs w:val="20"/>
        </w:rPr>
        <w:t>macro-level</w:t>
      </w:r>
      <w:r w:rsidR="00DB5316" w:rsidRPr="00A53FB1">
        <w:rPr>
          <w:rFonts w:ascii="CMU Sans Serif" w:hAnsi="CMU Sans Serif" w:cs="CMU Sans Serif"/>
          <w:color w:val="000000" w:themeColor="text1"/>
          <w:sz w:val="20"/>
          <w:szCs w:val="20"/>
        </w:rPr>
        <w:t xml:space="preserve">, the meso-level, </w:t>
      </w:r>
      <w:r w:rsidR="009816FB" w:rsidRPr="00A53FB1">
        <w:rPr>
          <w:rFonts w:ascii="CMU Sans Serif" w:hAnsi="CMU Sans Serif" w:cs="CMU Sans Serif"/>
          <w:color w:val="000000" w:themeColor="text1"/>
          <w:sz w:val="20"/>
          <w:szCs w:val="20"/>
        </w:rPr>
        <w:t xml:space="preserve">through to </w:t>
      </w:r>
      <w:r w:rsidR="00DB5316" w:rsidRPr="00A53FB1">
        <w:rPr>
          <w:rFonts w:ascii="CMU Sans Serif" w:hAnsi="CMU Sans Serif" w:cs="CMU Sans Serif"/>
          <w:color w:val="000000" w:themeColor="text1"/>
          <w:sz w:val="20"/>
          <w:szCs w:val="20"/>
        </w:rPr>
        <w:t xml:space="preserve">the </w:t>
      </w:r>
      <w:r w:rsidR="009816FB" w:rsidRPr="00A53FB1">
        <w:rPr>
          <w:rFonts w:ascii="CMU Sans Serif" w:hAnsi="CMU Sans Serif" w:cs="CMU Sans Serif"/>
          <w:color w:val="000000" w:themeColor="text1"/>
          <w:sz w:val="20"/>
          <w:szCs w:val="20"/>
        </w:rPr>
        <w:t>individual-level</w:t>
      </w:r>
      <w:r w:rsidR="00BC58B2" w:rsidRPr="00A53FB1">
        <w:rPr>
          <w:rFonts w:ascii="CMU Sans Serif" w:hAnsi="CMU Sans Serif" w:cs="CMU Sans Serif"/>
          <w:color w:val="000000" w:themeColor="text1"/>
          <w:sz w:val="20"/>
          <w:szCs w:val="20"/>
        </w:rPr>
        <w:t>)</w:t>
      </w:r>
      <w:r w:rsidR="008B0DD1"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 xml:space="preserve">the </w:t>
      </w:r>
      <w:r w:rsidR="00847B9B" w:rsidRPr="00A53FB1">
        <w:rPr>
          <w:rFonts w:ascii="CMU Sans Serif" w:hAnsi="CMU Sans Serif" w:cs="CMU Sans Serif"/>
          <w:color w:val="000000" w:themeColor="text1"/>
          <w:sz w:val="20"/>
          <w:szCs w:val="20"/>
        </w:rPr>
        <w:t>assess</w:t>
      </w:r>
      <w:r w:rsidRPr="00A53FB1">
        <w:rPr>
          <w:rFonts w:ascii="CMU Sans Serif" w:hAnsi="CMU Sans Serif" w:cs="CMU Sans Serif"/>
          <w:color w:val="000000" w:themeColor="text1"/>
          <w:sz w:val="20"/>
          <w:szCs w:val="20"/>
        </w:rPr>
        <w:t>ment of</w:t>
      </w:r>
      <w:r w:rsidR="00847B9B" w:rsidRPr="00A53FB1">
        <w:rPr>
          <w:rFonts w:ascii="CMU Sans Serif" w:hAnsi="CMU Sans Serif" w:cs="CMU Sans Serif"/>
          <w:color w:val="000000" w:themeColor="text1"/>
          <w:sz w:val="20"/>
          <w:szCs w:val="20"/>
        </w:rPr>
        <w:t xml:space="preserve"> how r</w:t>
      </w:r>
      <w:r w:rsidR="00811C16" w:rsidRPr="00A53FB1">
        <w:rPr>
          <w:rFonts w:ascii="CMU Sans Serif" w:hAnsi="CMU Sans Serif" w:cs="CMU Sans Serif"/>
          <w:color w:val="000000" w:themeColor="text1"/>
          <w:sz w:val="20"/>
          <w:szCs w:val="20"/>
        </w:rPr>
        <w:t xml:space="preserve">ecruitment-related signals </w:t>
      </w:r>
      <w:r w:rsidRPr="00A53FB1">
        <w:rPr>
          <w:rFonts w:ascii="CMU Sans Serif" w:hAnsi="CMU Sans Serif" w:cs="CMU Sans Serif"/>
          <w:color w:val="000000" w:themeColor="text1"/>
          <w:sz w:val="20"/>
          <w:szCs w:val="20"/>
        </w:rPr>
        <w:t>is</w:t>
      </w:r>
      <w:r w:rsidR="00811C16" w:rsidRPr="00A53FB1">
        <w:rPr>
          <w:rFonts w:ascii="CMU Sans Serif" w:hAnsi="CMU Sans Serif" w:cs="CMU Sans Serif"/>
          <w:color w:val="000000" w:themeColor="text1"/>
          <w:sz w:val="20"/>
          <w:szCs w:val="20"/>
        </w:rPr>
        <w:t xml:space="preserve"> seen to reveal unknown characteristics of</w:t>
      </w:r>
      <w:r w:rsidRPr="00A53FB1">
        <w:rPr>
          <w:rFonts w:ascii="CMU Sans Serif" w:hAnsi="CMU Sans Serif" w:cs="CMU Sans Serif"/>
          <w:color w:val="000000" w:themeColor="text1"/>
          <w:sz w:val="20"/>
          <w:szCs w:val="20"/>
        </w:rPr>
        <w:t xml:space="preserve"> the</w:t>
      </w:r>
      <w:r w:rsidR="00811C16" w:rsidRPr="00A53FB1">
        <w:rPr>
          <w:rFonts w:ascii="CMU Sans Serif" w:hAnsi="CMU Sans Serif" w:cs="CMU Sans Serif"/>
          <w:color w:val="000000" w:themeColor="text1"/>
          <w:sz w:val="20"/>
          <w:szCs w:val="20"/>
        </w:rPr>
        <w:t xml:space="preserve"> organization</w:t>
      </w:r>
      <w:r w:rsidRPr="00A53FB1">
        <w:rPr>
          <w:rFonts w:ascii="CMU Sans Serif" w:hAnsi="CMU Sans Serif" w:cs="CMU Sans Serif"/>
          <w:color w:val="000000" w:themeColor="text1"/>
          <w:sz w:val="20"/>
          <w:szCs w:val="20"/>
        </w:rPr>
        <w:t xml:space="preserve"> becomes more stratified</w:t>
      </w:r>
      <w:r w:rsidR="00847B9B" w:rsidRPr="00A53FB1">
        <w:rPr>
          <w:rFonts w:ascii="CMU Sans Serif" w:hAnsi="CMU Sans Serif" w:cs="CMU Sans Serif"/>
          <w:color w:val="000000" w:themeColor="text1"/>
          <w:sz w:val="20"/>
          <w:szCs w:val="20"/>
        </w:rPr>
        <w:t>. The t</w:t>
      </w:r>
      <w:r w:rsidR="00811C16" w:rsidRPr="00A53FB1">
        <w:rPr>
          <w:rFonts w:ascii="CMU Sans Serif" w:hAnsi="CMU Sans Serif" w:cs="CMU Sans Serif"/>
          <w:color w:val="000000" w:themeColor="text1"/>
          <w:sz w:val="20"/>
          <w:szCs w:val="20"/>
        </w:rPr>
        <w:t xml:space="preserve">heory </w:t>
      </w:r>
      <w:r w:rsidR="00847B9B" w:rsidRPr="00A53FB1">
        <w:rPr>
          <w:rFonts w:ascii="CMU Sans Serif" w:hAnsi="CMU Sans Serif" w:cs="CMU Sans Serif"/>
          <w:color w:val="000000" w:themeColor="text1"/>
          <w:sz w:val="20"/>
          <w:szCs w:val="20"/>
        </w:rPr>
        <w:t xml:space="preserve">posited provides </w:t>
      </w:r>
      <w:r w:rsidR="00811C16" w:rsidRPr="00A53FB1">
        <w:rPr>
          <w:rFonts w:ascii="CMU Sans Serif" w:hAnsi="CMU Sans Serif" w:cs="CMU Sans Serif"/>
          <w:color w:val="000000" w:themeColor="text1"/>
          <w:sz w:val="20"/>
          <w:szCs w:val="20"/>
        </w:rPr>
        <w:t>links between individual and organisation-level signals from recruitment activities</w:t>
      </w:r>
      <w:r w:rsidR="0045713E" w:rsidRPr="00A53FB1">
        <w:rPr>
          <w:rFonts w:ascii="CMU Sans Serif" w:hAnsi="CMU Sans Serif" w:cs="CMU Sans Serif"/>
          <w:color w:val="000000" w:themeColor="text1"/>
          <w:sz w:val="20"/>
          <w:szCs w:val="20"/>
        </w:rPr>
        <w:t xml:space="preserve">. </w:t>
      </w:r>
      <w:r w:rsidR="00811C16" w:rsidRPr="00A53FB1">
        <w:rPr>
          <w:rFonts w:ascii="CMU Sans Serif" w:hAnsi="CMU Sans Serif" w:cs="CMU Sans Serif"/>
          <w:color w:val="000000" w:themeColor="text1"/>
          <w:sz w:val="20"/>
          <w:szCs w:val="20"/>
        </w:rPr>
        <w:t>Links are made between market signals and instrumental or symbolic applicant inferences</w:t>
      </w:r>
      <w:r w:rsidR="0045713E" w:rsidRPr="00A53FB1">
        <w:rPr>
          <w:rFonts w:ascii="CMU Sans Serif" w:hAnsi="CMU Sans Serif" w:cs="CMU Sans Serif"/>
          <w:color w:val="000000" w:themeColor="text1"/>
          <w:sz w:val="20"/>
          <w:szCs w:val="20"/>
        </w:rPr>
        <w:t>.</w:t>
      </w:r>
      <w:r w:rsidR="009A422E" w:rsidRPr="00A53FB1">
        <w:rPr>
          <w:rFonts w:ascii="CMU Sans Serif" w:hAnsi="CMU Sans Serif" w:cs="CMU Sans Serif"/>
          <w:color w:val="000000" w:themeColor="text1"/>
          <w:sz w:val="20"/>
          <w:szCs w:val="20"/>
        </w:rPr>
        <w:t xml:space="preserve"> </w:t>
      </w:r>
      <w:r w:rsidR="00BD2A12" w:rsidRPr="00A53FB1">
        <w:rPr>
          <w:rFonts w:ascii="CMU Sans Serif" w:hAnsi="CMU Sans Serif" w:cs="CMU Sans Serif"/>
          <w:color w:val="000000" w:themeColor="text1"/>
          <w:sz w:val="20"/>
          <w:szCs w:val="20"/>
        </w:rPr>
        <w:t xml:space="preserve">Celani and Singh (2011) </w:t>
      </w:r>
      <w:r w:rsidR="00BF0EEC" w:rsidRPr="00A53FB1">
        <w:rPr>
          <w:rFonts w:ascii="CMU Sans Serif" w:hAnsi="CMU Sans Serif" w:cs="CMU Sans Serif"/>
          <w:color w:val="000000" w:themeColor="text1"/>
          <w:sz w:val="20"/>
          <w:szCs w:val="20"/>
        </w:rPr>
        <w:t xml:space="preserve">are concerned </w:t>
      </w:r>
      <w:r w:rsidR="00656662" w:rsidRPr="00A53FB1">
        <w:rPr>
          <w:rFonts w:ascii="CMU Sans Serif" w:hAnsi="CMU Sans Serif" w:cs="CMU Sans Serif"/>
          <w:color w:val="000000" w:themeColor="text1"/>
          <w:sz w:val="20"/>
          <w:szCs w:val="20"/>
        </w:rPr>
        <w:t>with</w:t>
      </w:r>
      <w:r w:rsidR="00BF0EEC" w:rsidRPr="00A53FB1">
        <w:rPr>
          <w:rFonts w:ascii="CMU Sans Serif" w:hAnsi="CMU Sans Serif" w:cs="CMU Sans Serif"/>
          <w:color w:val="000000" w:themeColor="text1"/>
          <w:sz w:val="20"/>
          <w:szCs w:val="20"/>
        </w:rPr>
        <w:t xml:space="preserve"> outcomes </w:t>
      </w:r>
      <w:r w:rsidR="00EE2DB6" w:rsidRPr="00A53FB1">
        <w:rPr>
          <w:rFonts w:ascii="CMU Sans Serif" w:hAnsi="CMU Sans Serif" w:cs="CMU Sans Serif"/>
          <w:color w:val="000000" w:themeColor="text1"/>
          <w:sz w:val="20"/>
          <w:szCs w:val="20"/>
        </w:rPr>
        <w:t xml:space="preserve">(as opposed to </w:t>
      </w:r>
      <w:r w:rsidR="002623F8" w:rsidRPr="00A53FB1">
        <w:rPr>
          <w:rFonts w:ascii="CMU Sans Serif" w:hAnsi="CMU Sans Serif" w:cs="CMU Sans Serif"/>
          <w:color w:val="000000" w:themeColor="text1"/>
          <w:sz w:val="20"/>
          <w:szCs w:val="20"/>
        </w:rPr>
        <w:t xml:space="preserve">the </w:t>
      </w:r>
      <w:r w:rsidR="00FC5D69" w:rsidRPr="00A53FB1">
        <w:rPr>
          <w:rFonts w:ascii="CMU Sans Serif" w:hAnsi="CMU Sans Serif" w:cs="CMU Sans Serif"/>
          <w:color w:val="000000" w:themeColor="text1"/>
          <w:sz w:val="20"/>
          <w:szCs w:val="20"/>
        </w:rPr>
        <w:t xml:space="preserve">interest of </w:t>
      </w:r>
      <w:r w:rsidR="00EE2DB6" w:rsidRPr="00A53FB1">
        <w:rPr>
          <w:rFonts w:ascii="CMU Sans Serif" w:hAnsi="CMU Sans Serif" w:cs="CMU Sans Serif"/>
          <w:color w:val="000000" w:themeColor="text1"/>
          <w:sz w:val="20"/>
          <w:szCs w:val="20"/>
        </w:rPr>
        <w:t xml:space="preserve">Davies </w:t>
      </w:r>
      <w:r w:rsidR="00EE2DB6" w:rsidRPr="00A53FB1">
        <w:rPr>
          <w:rFonts w:ascii="CMU Sans Serif" w:hAnsi="CMU Sans Serif" w:cs="CMU Sans Serif"/>
          <w:i/>
          <w:iCs/>
          <w:color w:val="000000" w:themeColor="text1"/>
          <w:sz w:val="20"/>
          <w:szCs w:val="20"/>
        </w:rPr>
        <w:t>et. al.</w:t>
      </w:r>
      <w:r w:rsidR="00EE2DB6" w:rsidRPr="00A53FB1">
        <w:rPr>
          <w:rFonts w:ascii="CMU Sans Serif" w:hAnsi="CMU Sans Serif" w:cs="CMU Sans Serif"/>
          <w:color w:val="000000" w:themeColor="text1"/>
          <w:sz w:val="20"/>
          <w:szCs w:val="20"/>
        </w:rPr>
        <w:t xml:space="preserve"> (2023) </w:t>
      </w:r>
      <w:r w:rsidR="004A21DE" w:rsidRPr="00A53FB1">
        <w:rPr>
          <w:rFonts w:ascii="CMU Sans Serif" w:hAnsi="CMU Sans Serif" w:cs="CMU Sans Serif"/>
          <w:color w:val="000000" w:themeColor="text1"/>
          <w:sz w:val="20"/>
          <w:szCs w:val="20"/>
        </w:rPr>
        <w:t xml:space="preserve">for example who are concerned with recruitment </w:t>
      </w:r>
      <w:r w:rsidR="004A21DE" w:rsidRPr="00A53FB1">
        <w:rPr>
          <w:rFonts w:ascii="CMU Sans Serif" w:hAnsi="CMU Sans Serif" w:cs="CMU Sans Serif"/>
          <w:i/>
          <w:iCs/>
          <w:color w:val="000000" w:themeColor="text1"/>
          <w:sz w:val="20"/>
          <w:szCs w:val="20"/>
        </w:rPr>
        <w:t>methods</w:t>
      </w:r>
      <w:r w:rsidR="00A97CDC" w:rsidRPr="00A53FB1">
        <w:rPr>
          <w:rFonts w:ascii="CMU Sans Serif" w:hAnsi="CMU Sans Serif" w:cs="CMU Sans Serif"/>
          <w:color w:val="000000" w:themeColor="text1"/>
          <w:sz w:val="20"/>
          <w:szCs w:val="20"/>
        </w:rPr>
        <w:t xml:space="preserve"> </w:t>
      </w:r>
      <w:r w:rsidR="005C3110" w:rsidRPr="00A53FB1">
        <w:rPr>
          <w:rFonts w:ascii="CMU Sans Serif" w:hAnsi="CMU Sans Serif" w:cs="CMU Sans Serif"/>
          <w:color w:val="000000" w:themeColor="text1"/>
          <w:sz w:val="20"/>
          <w:szCs w:val="20"/>
        </w:rPr>
        <w:t>faced by</w:t>
      </w:r>
      <w:r w:rsidR="00FC5D69" w:rsidRPr="00A53FB1">
        <w:rPr>
          <w:rFonts w:ascii="CMU Sans Serif" w:hAnsi="CMU Sans Serif" w:cs="CMU Sans Serif"/>
          <w:color w:val="000000" w:themeColor="text1"/>
          <w:sz w:val="20"/>
          <w:szCs w:val="20"/>
        </w:rPr>
        <w:t xml:space="preserve"> Au</w:t>
      </w:r>
      <w:r w:rsidR="00A97CDC" w:rsidRPr="00A53FB1">
        <w:rPr>
          <w:rFonts w:ascii="CMU Sans Serif" w:hAnsi="CMU Sans Serif" w:cs="CMU Sans Serif"/>
          <w:color w:val="000000" w:themeColor="text1"/>
          <w:sz w:val="20"/>
          <w:szCs w:val="20"/>
        </w:rPr>
        <w:t>tistic adults.</w:t>
      </w:r>
      <w:r w:rsidR="004A21DE" w:rsidRPr="00A53FB1">
        <w:rPr>
          <w:rFonts w:ascii="CMU Sans Serif" w:hAnsi="CMU Sans Serif" w:cs="CMU Sans Serif"/>
          <w:color w:val="000000" w:themeColor="text1"/>
          <w:sz w:val="20"/>
          <w:szCs w:val="20"/>
        </w:rPr>
        <w:t xml:space="preserve"> T</w:t>
      </w:r>
      <w:r w:rsidR="00DE2511" w:rsidRPr="00A53FB1">
        <w:rPr>
          <w:rFonts w:ascii="CMU Sans Serif" w:hAnsi="CMU Sans Serif" w:cs="CMU Sans Serif"/>
          <w:color w:val="000000" w:themeColor="text1"/>
          <w:sz w:val="20"/>
          <w:szCs w:val="20"/>
        </w:rPr>
        <w:t xml:space="preserve">hey </w:t>
      </w:r>
      <w:r w:rsidR="00BF0EEC" w:rsidRPr="00A53FB1">
        <w:rPr>
          <w:rFonts w:ascii="CMU Sans Serif" w:hAnsi="CMU Sans Serif" w:cs="CMU Sans Serif"/>
          <w:color w:val="000000" w:themeColor="text1"/>
          <w:sz w:val="20"/>
          <w:szCs w:val="20"/>
        </w:rPr>
        <w:t>therefore tak</w:t>
      </w:r>
      <w:r w:rsidR="00DE2511" w:rsidRPr="00A53FB1">
        <w:rPr>
          <w:rFonts w:ascii="CMU Sans Serif" w:hAnsi="CMU Sans Serif" w:cs="CMU Sans Serif"/>
          <w:color w:val="000000" w:themeColor="text1"/>
          <w:sz w:val="20"/>
          <w:szCs w:val="20"/>
        </w:rPr>
        <w:t>e</w:t>
      </w:r>
      <w:r w:rsidR="00BF0EEC" w:rsidRPr="00A53FB1">
        <w:rPr>
          <w:rFonts w:ascii="CMU Sans Serif" w:hAnsi="CMU Sans Serif" w:cs="CMU Sans Serif"/>
          <w:color w:val="000000" w:themeColor="text1"/>
          <w:sz w:val="20"/>
          <w:szCs w:val="20"/>
        </w:rPr>
        <w:t xml:space="preserve"> up a consequentialist position (a position which derives itself from</w:t>
      </w:r>
      <w:r w:rsidR="00DE2511" w:rsidRPr="00A53FB1">
        <w:rPr>
          <w:rFonts w:ascii="CMU Sans Serif" w:hAnsi="CMU Sans Serif" w:cs="CMU Sans Serif"/>
          <w:color w:val="000000" w:themeColor="text1"/>
          <w:sz w:val="20"/>
          <w:szCs w:val="20"/>
        </w:rPr>
        <w:t xml:space="preserve"> the </w:t>
      </w:r>
      <w:r w:rsidR="00782AC8" w:rsidRPr="00A53FB1">
        <w:rPr>
          <w:rFonts w:ascii="CMU Sans Serif" w:hAnsi="CMU Sans Serif" w:cs="CMU Sans Serif"/>
          <w:color w:val="000000" w:themeColor="text1"/>
          <w:sz w:val="20"/>
          <w:szCs w:val="20"/>
        </w:rPr>
        <w:t xml:space="preserve">moral </w:t>
      </w:r>
      <w:r w:rsidR="00DE2511" w:rsidRPr="00A53FB1">
        <w:rPr>
          <w:rFonts w:ascii="CMU Sans Serif" w:hAnsi="CMU Sans Serif" w:cs="CMU Sans Serif"/>
          <w:color w:val="000000" w:themeColor="text1"/>
          <w:sz w:val="20"/>
          <w:szCs w:val="20"/>
        </w:rPr>
        <w:t>philosophy of</w:t>
      </w:r>
      <w:r w:rsidR="00BF0EEC" w:rsidRPr="00A53FB1">
        <w:rPr>
          <w:rFonts w:ascii="CMU Sans Serif" w:hAnsi="CMU Sans Serif" w:cs="CMU Sans Serif"/>
          <w:color w:val="000000" w:themeColor="text1"/>
          <w:sz w:val="20"/>
          <w:szCs w:val="20"/>
        </w:rPr>
        <w:t xml:space="preserve"> consequentialism). By introducing their topic in such a way, Celani and Singh </w:t>
      </w:r>
      <w:r w:rsidR="00BD2A12" w:rsidRPr="00A53FB1">
        <w:rPr>
          <w:rFonts w:ascii="CMU Sans Serif" w:hAnsi="CMU Sans Serif" w:cs="CMU Sans Serif"/>
          <w:color w:val="000000" w:themeColor="text1"/>
          <w:sz w:val="20"/>
          <w:szCs w:val="20"/>
        </w:rPr>
        <w:t xml:space="preserve">conclude by challenging readers via invitation to study </w:t>
      </w:r>
      <w:r w:rsidR="00233495" w:rsidRPr="00A53FB1">
        <w:rPr>
          <w:rFonts w:ascii="CMU Sans Serif" w:hAnsi="CMU Sans Serif" w:cs="CMU Sans Serif"/>
          <w:color w:val="000000" w:themeColor="text1"/>
          <w:sz w:val="20"/>
          <w:szCs w:val="20"/>
        </w:rPr>
        <w:t xml:space="preserve">a gap in the signalling literature ~ </w:t>
      </w:r>
      <w:r w:rsidR="00BD2A12" w:rsidRPr="00A53FB1">
        <w:rPr>
          <w:rFonts w:ascii="CMU Sans Serif" w:hAnsi="CMU Sans Serif" w:cs="CMU Sans Serif"/>
          <w:color w:val="000000" w:themeColor="text1"/>
          <w:sz w:val="20"/>
          <w:szCs w:val="20"/>
        </w:rPr>
        <w:t>s</w:t>
      </w:r>
      <w:r w:rsidR="00497E87" w:rsidRPr="00A53FB1">
        <w:rPr>
          <w:rFonts w:ascii="CMU Sans Serif" w:hAnsi="CMU Sans Serif" w:cs="CMU Sans Serif"/>
          <w:color w:val="000000" w:themeColor="text1"/>
          <w:sz w:val="20"/>
          <w:szCs w:val="20"/>
        </w:rPr>
        <w:t xml:space="preserve">ignalling from a recruiter perspective </w:t>
      </w:r>
      <w:r w:rsidR="00BD2A12" w:rsidRPr="00A53FB1">
        <w:rPr>
          <w:rFonts w:ascii="CMU Sans Serif" w:hAnsi="CMU Sans Serif" w:cs="CMU Sans Serif"/>
          <w:color w:val="000000" w:themeColor="text1"/>
          <w:sz w:val="20"/>
          <w:szCs w:val="20"/>
        </w:rPr>
        <w:t>i.e.</w:t>
      </w:r>
      <w:r w:rsidR="00497E87" w:rsidRPr="00A53FB1">
        <w:rPr>
          <w:rFonts w:ascii="CMU Sans Serif" w:hAnsi="CMU Sans Serif" w:cs="CMU Sans Serif"/>
          <w:color w:val="000000" w:themeColor="text1"/>
          <w:sz w:val="20"/>
          <w:szCs w:val="20"/>
        </w:rPr>
        <w:t xml:space="preserve"> </w:t>
      </w:r>
      <w:r w:rsidR="00BD2A12" w:rsidRPr="00A53FB1">
        <w:rPr>
          <w:rFonts w:ascii="CMU Sans Serif" w:hAnsi="CMU Sans Serif" w:cs="CMU Sans Serif"/>
          <w:color w:val="000000" w:themeColor="text1"/>
          <w:sz w:val="20"/>
          <w:szCs w:val="20"/>
        </w:rPr>
        <w:t xml:space="preserve">from </w:t>
      </w:r>
      <w:r w:rsidR="00497E87" w:rsidRPr="00A53FB1">
        <w:rPr>
          <w:rFonts w:ascii="CMU Sans Serif" w:hAnsi="CMU Sans Serif" w:cs="CMU Sans Serif"/>
          <w:color w:val="000000" w:themeColor="text1"/>
          <w:sz w:val="20"/>
          <w:szCs w:val="20"/>
        </w:rPr>
        <w:t>the organisation’s perspective</w:t>
      </w:r>
      <w:r w:rsidR="00BD2A12" w:rsidRPr="00A53FB1">
        <w:rPr>
          <w:rFonts w:ascii="CMU Sans Serif" w:hAnsi="CMU Sans Serif" w:cs="CMU Sans Serif"/>
          <w:color w:val="000000" w:themeColor="text1"/>
          <w:sz w:val="20"/>
          <w:szCs w:val="20"/>
        </w:rPr>
        <w:t xml:space="preserve">. This means </w:t>
      </w:r>
      <w:r w:rsidR="00E358EC" w:rsidRPr="00A53FB1">
        <w:rPr>
          <w:rFonts w:ascii="CMU Sans Serif" w:hAnsi="CMU Sans Serif" w:cs="CMU Sans Serif"/>
          <w:color w:val="000000" w:themeColor="text1"/>
          <w:sz w:val="20"/>
          <w:szCs w:val="20"/>
        </w:rPr>
        <w:t xml:space="preserve">to imply </w:t>
      </w:r>
      <w:r w:rsidR="00BD2A12" w:rsidRPr="00A53FB1">
        <w:rPr>
          <w:rFonts w:ascii="CMU Sans Serif" w:hAnsi="CMU Sans Serif" w:cs="CMU Sans Serif"/>
          <w:color w:val="000000" w:themeColor="text1"/>
          <w:sz w:val="20"/>
          <w:szCs w:val="20"/>
        </w:rPr>
        <w:t xml:space="preserve">that the organisation (recruiter or hiring manager) </w:t>
      </w:r>
      <w:r w:rsidR="00E358EC" w:rsidRPr="00A53FB1">
        <w:rPr>
          <w:rFonts w:ascii="CMU Sans Serif" w:hAnsi="CMU Sans Serif" w:cs="CMU Sans Serif"/>
          <w:color w:val="000000" w:themeColor="text1"/>
          <w:sz w:val="20"/>
          <w:szCs w:val="20"/>
        </w:rPr>
        <w:t xml:space="preserve">does indeed </w:t>
      </w:r>
      <w:r w:rsidR="00BD2A12" w:rsidRPr="00A53FB1">
        <w:rPr>
          <w:rFonts w:ascii="CMU Sans Serif" w:hAnsi="CMU Sans Serif" w:cs="CMU Sans Serif"/>
          <w:color w:val="000000" w:themeColor="text1"/>
          <w:sz w:val="20"/>
          <w:szCs w:val="20"/>
        </w:rPr>
        <w:t>perceive</w:t>
      </w:r>
      <w:r w:rsidR="00E358EC" w:rsidRPr="00A53FB1">
        <w:rPr>
          <w:rFonts w:ascii="CMU Sans Serif" w:hAnsi="CMU Sans Serif" w:cs="CMU Sans Serif"/>
          <w:color w:val="000000" w:themeColor="text1"/>
          <w:sz w:val="20"/>
          <w:szCs w:val="20"/>
        </w:rPr>
        <w:t xml:space="preserve"> and internalise</w:t>
      </w:r>
      <w:r w:rsidR="00BD2A12" w:rsidRPr="00A53FB1">
        <w:rPr>
          <w:rFonts w:ascii="CMU Sans Serif" w:hAnsi="CMU Sans Serif" w:cs="CMU Sans Serif"/>
          <w:color w:val="000000" w:themeColor="text1"/>
          <w:sz w:val="20"/>
          <w:szCs w:val="20"/>
        </w:rPr>
        <w:t xml:space="preserve"> what Spence (1973) defines as </w:t>
      </w:r>
      <w:r w:rsidR="00E358EC" w:rsidRPr="00A53FB1">
        <w:rPr>
          <w:rFonts w:ascii="CMU Sans Serif" w:hAnsi="CMU Sans Serif" w:cs="CMU Sans Serif"/>
          <w:color w:val="000000" w:themeColor="text1"/>
          <w:sz w:val="20"/>
          <w:szCs w:val="20"/>
        </w:rPr>
        <w:t>‘</w:t>
      </w:r>
      <w:r w:rsidR="00BD2A12" w:rsidRPr="00A53FB1">
        <w:rPr>
          <w:rFonts w:ascii="CMU Sans Serif" w:hAnsi="CMU Sans Serif" w:cs="CMU Sans Serif"/>
          <w:color w:val="000000" w:themeColor="text1"/>
          <w:sz w:val="20"/>
          <w:szCs w:val="20"/>
        </w:rPr>
        <w:t>alterable</w:t>
      </w:r>
      <w:r w:rsidR="00E358EC" w:rsidRPr="00A53FB1">
        <w:rPr>
          <w:rFonts w:ascii="CMU Sans Serif" w:hAnsi="CMU Sans Serif" w:cs="CMU Sans Serif"/>
          <w:color w:val="000000" w:themeColor="text1"/>
          <w:sz w:val="20"/>
          <w:szCs w:val="20"/>
        </w:rPr>
        <w:t>’</w:t>
      </w:r>
      <w:r w:rsidR="00BD2A12" w:rsidRPr="00A53FB1">
        <w:rPr>
          <w:rFonts w:ascii="CMU Sans Serif" w:hAnsi="CMU Sans Serif" w:cs="CMU Sans Serif"/>
          <w:color w:val="000000" w:themeColor="text1"/>
          <w:sz w:val="20"/>
          <w:szCs w:val="20"/>
        </w:rPr>
        <w:t xml:space="preserve"> attributes (</w:t>
      </w:r>
      <w:r w:rsidR="00E358EC" w:rsidRPr="00A53FB1">
        <w:rPr>
          <w:rFonts w:ascii="CMU Sans Serif" w:hAnsi="CMU Sans Serif" w:cs="CMU Sans Serif"/>
          <w:color w:val="000000" w:themeColor="text1"/>
          <w:sz w:val="20"/>
          <w:szCs w:val="20"/>
        </w:rPr>
        <w:t xml:space="preserve">for instance, the highest </w:t>
      </w:r>
      <w:r w:rsidR="00BD2A12" w:rsidRPr="00A53FB1">
        <w:rPr>
          <w:rFonts w:ascii="CMU Sans Serif" w:hAnsi="CMU Sans Serif" w:cs="CMU Sans Serif"/>
          <w:color w:val="000000" w:themeColor="text1"/>
          <w:sz w:val="20"/>
          <w:szCs w:val="20"/>
        </w:rPr>
        <w:t xml:space="preserve">level of education </w:t>
      </w:r>
      <w:r w:rsidR="00E358EC" w:rsidRPr="00A53FB1">
        <w:rPr>
          <w:rFonts w:ascii="CMU Sans Serif" w:hAnsi="CMU Sans Serif" w:cs="CMU Sans Serif"/>
          <w:color w:val="000000" w:themeColor="text1"/>
          <w:sz w:val="20"/>
          <w:szCs w:val="20"/>
        </w:rPr>
        <w:t xml:space="preserve">signalled by the candidate </w:t>
      </w:r>
      <w:r w:rsidR="00BD2A12" w:rsidRPr="00A53FB1">
        <w:rPr>
          <w:rFonts w:ascii="CMU Sans Serif" w:hAnsi="CMU Sans Serif" w:cs="CMU Sans Serif"/>
          <w:color w:val="000000" w:themeColor="text1"/>
          <w:sz w:val="20"/>
          <w:szCs w:val="20"/>
        </w:rPr>
        <w:t xml:space="preserve">or </w:t>
      </w:r>
      <w:r w:rsidR="00E358EC" w:rsidRPr="00A53FB1">
        <w:rPr>
          <w:rFonts w:ascii="CMU Sans Serif" w:hAnsi="CMU Sans Serif" w:cs="CMU Sans Serif"/>
          <w:color w:val="000000" w:themeColor="text1"/>
          <w:sz w:val="20"/>
          <w:szCs w:val="20"/>
        </w:rPr>
        <w:t xml:space="preserve">the candidate’s length of </w:t>
      </w:r>
      <w:r w:rsidR="00BD2A12" w:rsidRPr="00A53FB1">
        <w:rPr>
          <w:rFonts w:ascii="CMU Sans Serif" w:hAnsi="CMU Sans Serif" w:cs="CMU Sans Serif"/>
          <w:color w:val="000000" w:themeColor="text1"/>
          <w:sz w:val="20"/>
          <w:szCs w:val="20"/>
        </w:rPr>
        <w:t>experience</w:t>
      </w:r>
      <w:r w:rsidR="00E358EC" w:rsidRPr="00A53FB1">
        <w:rPr>
          <w:rFonts w:ascii="CMU Sans Serif" w:hAnsi="CMU Sans Serif" w:cs="CMU Sans Serif"/>
          <w:color w:val="000000" w:themeColor="text1"/>
          <w:sz w:val="20"/>
          <w:szCs w:val="20"/>
        </w:rPr>
        <w:t>/number of promotions or career highlights</w:t>
      </w:r>
      <w:r w:rsidR="00BD2A12" w:rsidRPr="00A53FB1">
        <w:rPr>
          <w:rFonts w:ascii="CMU Sans Serif" w:hAnsi="CMU Sans Serif" w:cs="CMU Sans Serif"/>
          <w:color w:val="000000" w:themeColor="text1"/>
          <w:sz w:val="20"/>
          <w:szCs w:val="20"/>
        </w:rPr>
        <w:t>)</w:t>
      </w:r>
      <w:r w:rsidR="00233495" w:rsidRPr="00A53FB1">
        <w:rPr>
          <w:rFonts w:ascii="CMU Sans Serif" w:hAnsi="CMU Sans Serif" w:cs="CMU Sans Serif"/>
          <w:color w:val="000000" w:themeColor="text1"/>
          <w:sz w:val="20"/>
          <w:szCs w:val="20"/>
        </w:rPr>
        <w:t xml:space="preserve">. </w:t>
      </w:r>
      <w:r w:rsidR="00E358EC" w:rsidRPr="00A53FB1">
        <w:rPr>
          <w:rFonts w:ascii="CMU Sans Serif" w:hAnsi="CMU Sans Serif" w:cs="CMU Sans Serif"/>
          <w:color w:val="000000" w:themeColor="text1"/>
          <w:sz w:val="20"/>
          <w:szCs w:val="20"/>
        </w:rPr>
        <w:t xml:space="preserve">Signalling theory when viewed through the Spencian lens is therefore arguably either angst </w:t>
      </w:r>
      <w:r w:rsidR="00D17EFB" w:rsidRPr="00A53FB1">
        <w:rPr>
          <w:rFonts w:ascii="CMU Sans Serif" w:hAnsi="CMU Sans Serif" w:cs="CMU Sans Serif"/>
          <w:color w:val="000000" w:themeColor="text1"/>
          <w:sz w:val="20"/>
          <w:szCs w:val="20"/>
        </w:rPr>
        <w:t>and</w:t>
      </w:r>
      <w:r w:rsidR="00E358EC" w:rsidRPr="00A53FB1">
        <w:rPr>
          <w:rFonts w:ascii="CMU Sans Serif" w:hAnsi="CMU Sans Serif" w:cs="CMU Sans Serif"/>
          <w:color w:val="000000" w:themeColor="text1"/>
          <w:sz w:val="20"/>
          <w:szCs w:val="20"/>
        </w:rPr>
        <w:t xml:space="preserve"> menace on the one hand or </w:t>
      </w:r>
      <w:r w:rsidR="00233495" w:rsidRPr="00A53FB1">
        <w:rPr>
          <w:rFonts w:ascii="CMU Sans Serif" w:hAnsi="CMU Sans Serif" w:cs="CMU Sans Serif"/>
          <w:color w:val="000000" w:themeColor="text1"/>
          <w:sz w:val="20"/>
          <w:szCs w:val="20"/>
        </w:rPr>
        <w:t>catalyst</w:t>
      </w:r>
      <w:r w:rsidR="00D17EFB" w:rsidRPr="00A53FB1">
        <w:rPr>
          <w:rFonts w:ascii="CMU Sans Serif" w:hAnsi="CMU Sans Serif" w:cs="CMU Sans Serif"/>
          <w:color w:val="000000" w:themeColor="text1"/>
          <w:sz w:val="20"/>
          <w:szCs w:val="20"/>
        </w:rPr>
        <w:t xml:space="preserve"> and predicator on the other.</w:t>
      </w:r>
    </w:p>
    <w:p w14:paraId="7B8F8544" w14:textId="7636E9C9" w:rsidR="0045713E" w:rsidRPr="00A53FB1" w:rsidRDefault="001D2053"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By contrasting the approaches of </w:t>
      </w:r>
      <w:r w:rsidR="00E37B32" w:rsidRPr="00A53FB1">
        <w:rPr>
          <w:rFonts w:ascii="CMU Sans Serif" w:hAnsi="CMU Sans Serif" w:cs="CMU Sans Serif"/>
          <w:color w:val="000000" w:themeColor="text1"/>
          <w:sz w:val="20"/>
          <w:szCs w:val="20"/>
        </w:rPr>
        <w:t xml:space="preserve">Celani and Singh (2011) with that of Miller and Doyle (2025) </w:t>
      </w:r>
      <w:r w:rsidR="00495AC7" w:rsidRPr="00A53FB1">
        <w:rPr>
          <w:rFonts w:ascii="CMU Sans Serif" w:hAnsi="CMU Sans Serif" w:cs="CMU Sans Serif"/>
          <w:color w:val="000000" w:themeColor="text1"/>
          <w:sz w:val="20"/>
          <w:szCs w:val="20"/>
        </w:rPr>
        <w:t>it is</w:t>
      </w:r>
      <w:r w:rsidR="00D34F49" w:rsidRPr="00A53FB1">
        <w:rPr>
          <w:rFonts w:ascii="CMU Sans Serif" w:hAnsi="CMU Sans Serif" w:cs="CMU Sans Serif"/>
          <w:color w:val="000000" w:themeColor="text1"/>
          <w:sz w:val="20"/>
          <w:szCs w:val="20"/>
        </w:rPr>
        <w:t xml:space="preserve"> possible to </w:t>
      </w:r>
      <w:r w:rsidR="006C24C8" w:rsidRPr="00A53FB1">
        <w:rPr>
          <w:rFonts w:ascii="CMU Sans Serif" w:hAnsi="CMU Sans Serif" w:cs="CMU Sans Serif"/>
          <w:color w:val="000000" w:themeColor="text1"/>
          <w:sz w:val="20"/>
          <w:szCs w:val="20"/>
        </w:rPr>
        <w:t>observe how</w:t>
      </w:r>
      <w:r w:rsidR="0056066B" w:rsidRPr="00A53FB1">
        <w:rPr>
          <w:rFonts w:ascii="CMU Sans Serif" w:hAnsi="CMU Sans Serif" w:cs="CMU Sans Serif"/>
          <w:color w:val="000000" w:themeColor="text1"/>
          <w:sz w:val="20"/>
          <w:szCs w:val="20"/>
        </w:rPr>
        <w:t xml:space="preserve"> in hindsight </w:t>
      </w:r>
      <w:r w:rsidR="00516B9E" w:rsidRPr="00A53FB1">
        <w:rPr>
          <w:rFonts w:ascii="CMU Sans Serif" w:hAnsi="CMU Sans Serif" w:cs="CMU Sans Serif"/>
          <w:color w:val="000000" w:themeColor="text1"/>
          <w:sz w:val="20"/>
          <w:szCs w:val="20"/>
        </w:rPr>
        <w:t xml:space="preserve">both authors take completely </w:t>
      </w:r>
      <w:r w:rsidR="00DD4A20" w:rsidRPr="00A53FB1">
        <w:rPr>
          <w:rFonts w:ascii="CMU Sans Serif" w:hAnsi="CMU Sans Serif" w:cs="CMU Sans Serif"/>
          <w:color w:val="000000" w:themeColor="text1"/>
          <w:sz w:val="20"/>
          <w:szCs w:val="20"/>
        </w:rPr>
        <w:t>opposing</w:t>
      </w:r>
      <w:r w:rsidR="00516B9E" w:rsidRPr="00A53FB1">
        <w:rPr>
          <w:rFonts w:ascii="CMU Sans Serif" w:hAnsi="CMU Sans Serif" w:cs="CMU Sans Serif"/>
          <w:color w:val="000000" w:themeColor="text1"/>
          <w:sz w:val="20"/>
          <w:szCs w:val="20"/>
        </w:rPr>
        <w:t xml:space="preserve"> perspective</w:t>
      </w:r>
      <w:r w:rsidR="00325F58" w:rsidRPr="00A53FB1">
        <w:rPr>
          <w:rFonts w:ascii="CMU Sans Serif" w:hAnsi="CMU Sans Serif" w:cs="CMU Sans Serif"/>
          <w:color w:val="000000" w:themeColor="text1"/>
          <w:sz w:val="20"/>
          <w:szCs w:val="20"/>
        </w:rPr>
        <w:t>s</w:t>
      </w:r>
      <w:r w:rsidR="00E76BDF" w:rsidRPr="00A53FB1">
        <w:rPr>
          <w:rFonts w:ascii="CMU Sans Serif" w:hAnsi="CMU Sans Serif" w:cs="CMU Sans Serif"/>
          <w:color w:val="000000" w:themeColor="text1"/>
          <w:sz w:val="20"/>
          <w:szCs w:val="20"/>
        </w:rPr>
        <w:t xml:space="preserve"> on signalling</w:t>
      </w:r>
      <w:r w:rsidR="00325F58" w:rsidRPr="00A53FB1">
        <w:rPr>
          <w:rFonts w:ascii="CMU Sans Serif" w:hAnsi="CMU Sans Serif" w:cs="CMU Sans Serif"/>
          <w:color w:val="000000" w:themeColor="text1"/>
          <w:sz w:val="20"/>
          <w:szCs w:val="20"/>
        </w:rPr>
        <w:t xml:space="preserve"> in the context of neurodiversity</w:t>
      </w:r>
      <w:r w:rsidR="00E76BDF" w:rsidRPr="00A53FB1">
        <w:rPr>
          <w:rFonts w:ascii="CMU Sans Serif" w:hAnsi="CMU Sans Serif" w:cs="CMU Sans Serif"/>
          <w:color w:val="000000" w:themeColor="text1"/>
          <w:sz w:val="20"/>
          <w:szCs w:val="20"/>
        </w:rPr>
        <w:t>.</w:t>
      </w:r>
      <w:r w:rsidR="00B8657D" w:rsidRPr="00A53FB1">
        <w:rPr>
          <w:rFonts w:ascii="CMU Sans Serif" w:hAnsi="CMU Sans Serif" w:cs="CMU Sans Serif"/>
          <w:color w:val="000000" w:themeColor="text1"/>
          <w:sz w:val="20"/>
          <w:szCs w:val="20"/>
        </w:rPr>
        <w:t xml:space="preserve"> </w:t>
      </w:r>
      <w:r w:rsidR="00E71F2A" w:rsidRPr="00A53FB1">
        <w:rPr>
          <w:rFonts w:ascii="CMU Sans Serif" w:hAnsi="CMU Sans Serif" w:cs="CMU Sans Serif"/>
          <w:color w:val="000000" w:themeColor="text1"/>
          <w:sz w:val="20"/>
          <w:szCs w:val="20"/>
        </w:rPr>
        <w:t xml:space="preserve">Chang and Chin (2018) </w:t>
      </w:r>
      <w:r w:rsidR="00B8657D" w:rsidRPr="00A53FB1">
        <w:rPr>
          <w:rFonts w:ascii="CMU Sans Serif" w:hAnsi="CMU Sans Serif" w:cs="CMU Sans Serif"/>
          <w:color w:val="000000" w:themeColor="text1"/>
          <w:sz w:val="20"/>
          <w:szCs w:val="20"/>
        </w:rPr>
        <w:t xml:space="preserve">on the other hand </w:t>
      </w:r>
      <w:r w:rsidR="00811C16" w:rsidRPr="00A53FB1">
        <w:rPr>
          <w:rFonts w:ascii="CMU Sans Serif" w:hAnsi="CMU Sans Serif" w:cs="CMU Sans Serif"/>
          <w:color w:val="000000" w:themeColor="text1"/>
          <w:sz w:val="20"/>
          <w:szCs w:val="20"/>
        </w:rPr>
        <w:t xml:space="preserve">define signalling </w:t>
      </w:r>
      <w:r w:rsidR="009C10AD" w:rsidRPr="00A53FB1">
        <w:rPr>
          <w:rFonts w:ascii="CMU Sans Serif" w:hAnsi="CMU Sans Serif" w:cs="CMU Sans Serif"/>
          <w:color w:val="000000" w:themeColor="text1"/>
          <w:sz w:val="20"/>
          <w:szCs w:val="20"/>
        </w:rPr>
        <w:t xml:space="preserve">less altruistically </w:t>
      </w:r>
      <w:r w:rsidR="00A82852" w:rsidRPr="00A53FB1">
        <w:rPr>
          <w:rFonts w:ascii="CMU Sans Serif" w:hAnsi="CMU Sans Serif" w:cs="CMU Sans Serif"/>
          <w:color w:val="000000" w:themeColor="text1"/>
          <w:sz w:val="20"/>
          <w:szCs w:val="20"/>
        </w:rPr>
        <w:t xml:space="preserve">but </w:t>
      </w:r>
      <w:r w:rsidR="00811C16" w:rsidRPr="00A53FB1">
        <w:rPr>
          <w:rFonts w:ascii="CMU Sans Serif" w:hAnsi="CMU Sans Serif" w:cs="CMU Sans Serif"/>
          <w:color w:val="000000" w:themeColor="text1"/>
          <w:sz w:val="20"/>
          <w:szCs w:val="20"/>
        </w:rPr>
        <w:t>as the communication of unique information or rather “the sending out of information that competitors cannot easily imitate</w:t>
      </w:r>
      <w:r w:rsidR="0045713E" w:rsidRPr="00A53FB1">
        <w:rPr>
          <w:rFonts w:ascii="CMU Sans Serif" w:hAnsi="CMU Sans Serif" w:cs="CMU Sans Serif"/>
          <w:color w:val="000000" w:themeColor="text1"/>
          <w:sz w:val="20"/>
          <w:szCs w:val="20"/>
        </w:rPr>
        <w:t xml:space="preserve">” analysing HRM signalling on each firm’s website over a three-year period. </w:t>
      </w:r>
      <w:r w:rsidR="00811C16" w:rsidRPr="00A53FB1">
        <w:rPr>
          <w:rFonts w:ascii="CMU Sans Serif" w:hAnsi="CMU Sans Serif" w:cs="CMU Sans Serif"/>
          <w:color w:val="000000" w:themeColor="text1"/>
          <w:sz w:val="20"/>
          <w:szCs w:val="20"/>
        </w:rPr>
        <w:t xml:space="preserve">Signalling </w:t>
      </w:r>
      <w:r w:rsidR="0045713E" w:rsidRPr="00A53FB1">
        <w:rPr>
          <w:rFonts w:ascii="CMU Sans Serif" w:hAnsi="CMU Sans Serif" w:cs="CMU Sans Serif"/>
          <w:color w:val="000000" w:themeColor="text1"/>
          <w:sz w:val="20"/>
          <w:szCs w:val="20"/>
        </w:rPr>
        <w:t xml:space="preserve">therefore </w:t>
      </w:r>
      <w:r w:rsidR="00811C16" w:rsidRPr="00A53FB1">
        <w:rPr>
          <w:rFonts w:ascii="CMU Sans Serif" w:hAnsi="CMU Sans Serif" w:cs="CMU Sans Serif"/>
          <w:color w:val="000000" w:themeColor="text1"/>
          <w:sz w:val="20"/>
          <w:szCs w:val="20"/>
        </w:rPr>
        <w:t>becomes important in job markets where numerous employers compete to “</w:t>
      </w:r>
      <w:r w:rsidR="00811C16" w:rsidRPr="00A53FB1">
        <w:rPr>
          <w:rFonts w:ascii="CMU Sans Serif" w:hAnsi="CMU Sans Serif" w:cs="CMU Sans Serif"/>
          <w:i/>
          <w:iCs/>
          <w:color w:val="000000" w:themeColor="text1"/>
          <w:sz w:val="20"/>
          <w:szCs w:val="20"/>
        </w:rPr>
        <w:t>increase</w:t>
      </w:r>
      <w:r w:rsidR="00811C16" w:rsidRPr="00A53FB1">
        <w:rPr>
          <w:rFonts w:ascii="CMU Sans Serif" w:hAnsi="CMU Sans Serif" w:cs="CMU Sans Serif"/>
          <w:color w:val="000000" w:themeColor="text1"/>
          <w:sz w:val="20"/>
          <w:szCs w:val="20"/>
        </w:rPr>
        <w:t xml:space="preserve"> market share”</w:t>
      </w:r>
      <w:r w:rsidR="0045713E" w:rsidRPr="00A53FB1">
        <w:rPr>
          <w:rFonts w:ascii="CMU Sans Serif" w:hAnsi="CMU Sans Serif" w:cs="CMU Sans Serif"/>
          <w:color w:val="000000" w:themeColor="text1"/>
          <w:sz w:val="20"/>
          <w:szCs w:val="20"/>
        </w:rPr>
        <w:t>. Chang and Chin (2018) stress the i</w:t>
      </w:r>
      <w:r w:rsidR="00811C16" w:rsidRPr="00A53FB1">
        <w:rPr>
          <w:rFonts w:ascii="CMU Sans Serif" w:hAnsi="CMU Sans Serif" w:cs="CMU Sans Serif"/>
          <w:color w:val="000000" w:themeColor="text1"/>
          <w:sz w:val="20"/>
          <w:szCs w:val="20"/>
        </w:rPr>
        <w:t xml:space="preserve">mportance of firm actions and separating equilibrium </w:t>
      </w:r>
      <w:r w:rsidR="00AC7C77" w:rsidRPr="00A53FB1">
        <w:rPr>
          <w:rFonts w:ascii="CMU Sans Serif" w:hAnsi="CMU Sans Serif" w:cs="CMU Sans Serif"/>
          <w:color w:val="000000" w:themeColor="text1"/>
          <w:sz w:val="20"/>
          <w:szCs w:val="20"/>
        </w:rPr>
        <w:t>(The Open University, 2026)</w:t>
      </w:r>
      <w:r w:rsidR="00253263" w:rsidRPr="00A53FB1">
        <w:rPr>
          <w:rFonts w:ascii="CMU Sans Serif" w:hAnsi="CMU Sans Serif" w:cs="CMU Sans Serif"/>
          <w:color w:val="000000" w:themeColor="text1"/>
          <w:sz w:val="20"/>
          <w:szCs w:val="20"/>
        </w:rPr>
        <w:t>.</w:t>
      </w:r>
    </w:p>
    <w:p w14:paraId="10FBEF51" w14:textId="3B572086" w:rsidR="005E7A2F" w:rsidRPr="00A53FB1" w:rsidRDefault="00FC65AB"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The work of David Guest has been prominent in HRM literature for </w:t>
      </w:r>
      <w:r w:rsidR="005C771C" w:rsidRPr="00A53FB1">
        <w:rPr>
          <w:rFonts w:ascii="CMU Sans Serif" w:hAnsi="CMU Sans Serif" w:cs="CMU Sans Serif"/>
          <w:color w:val="000000" w:themeColor="text1"/>
          <w:sz w:val="20"/>
          <w:szCs w:val="20"/>
        </w:rPr>
        <w:t xml:space="preserve">well </w:t>
      </w:r>
      <w:r w:rsidRPr="00A53FB1">
        <w:rPr>
          <w:rFonts w:ascii="CMU Sans Serif" w:hAnsi="CMU Sans Serif" w:cs="CMU Sans Serif"/>
          <w:color w:val="000000" w:themeColor="text1"/>
          <w:sz w:val="20"/>
          <w:szCs w:val="20"/>
        </w:rPr>
        <w:t xml:space="preserve">over </w:t>
      </w:r>
      <w:r w:rsidR="005C771C" w:rsidRPr="00A53FB1">
        <w:rPr>
          <w:rFonts w:ascii="CMU Sans Serif" w:hAnsi="CMU Sans Serif" w:cs="CMU Sans Serif"/>
          <w:color w:val="000000" w:themeColor="text1"/>
          <w:sz w:val="20"/>
          <w:szCs w:val="20"/>
        </w:rPr>
        <w:t>3</w:t>
      </w:r>
      <w:r w:rsidRPr="00A53FB1">
        <w:rPr>
          <w:rFonts w:ascii="CMU Sans Serif" w:hAnsi="CMU Sans Serif" w:cs="CMU Sans Serif"/>
          <w:color w:val="000000" w:themeColor="text1"/>
          <w:sz w:val="20"/>
          <w:szCs w:val="20"/>
        </w:rPr>
        <w:t>0</w:t>
      </w:r>
      <w:r w:rsidR="005C771C" w:rsidRPr="00A53FB1">
        <w:rPr>
          <w:rFonts w:ascii="CMU Sans Serif" w:hAnsi="CMU Sans Serif" w:cs="CMU Sans Serif"/>
          <w:color w:val="000000" w:themeColor="text1"/>
          <w:sz w:val="20"/>
          <w:szCs w:val="20"/>
        </w:rPr>
        <w:t xml:space="preserve">+ years. In </w:t>
      </w:r>
      <w:r w:rsidR="0045713E" w:rsidRPr="00A53FB1">
        <w:rPr>
          <w:rFonts w:ascii="CMU Sans Serif" w:hAnsi="CMU Sans Serif" w:cs="CMU Sans Serif"/>
          <w:color w:val="000000" w:themeColor="text1"/>
          <w:sz w:val="20"/>
          <w:szCs w:val="20"/>
        </w:rPr>
        <w:t xml:space="preserve">Guest </w:t>
      </w:r>
      <w:r w:rsidRPr="00A53FB1">
        <w:rPr>
          <w:rFonts w:ascii="CMU Sans Serif" w:hAnsi="CMU Sans Serif" w:cs="CMU Sans Serif"/>
          <w:color w:val="000000" w:themeColor="text1"/>
          <w:sz w:val="20"/>
          <w:szCs w:val="20"/>
        </w:rPr>
        <w:t>(2021)</w:t>
      </w:r>
      <w:r w:rsidR="005C771C" w:rsidRPr="00A53FB1">
        <w:rPr>
          <w:rFonts w:ascii="CMU Sans Serif" w:hAnsi="CMU Sans Serif" w:cs="CMU Sans Serif"/>
          <w:color w:val="000000" w:themeColor="text1"/>
          <w:sz w:val="20"/>
          <w:szCs w:val="20"/>
        </w:rPr>
        <w:t>, the author</w:t>
      </w:r>
      <w:r w:rsidRPr="00A53FB1">
        <w:rPr>
          <w:rFonts w:ascii="CMU Sans Serif" w:hAnsi="CMU Sans Serif" w:cs="CMU Sans Serif"/>
          <w:color w:val="000000" w:themeColor="text1"/>
          <w:sz w:val="20"/>
          <w:szCs w:val="20"/>
        </w:rPr>
        <w:t xml:space="preserve"> </w:t>
      </w:r>
      <w:r w:rsidR="0045713E" w:rsidRPr="00A53FB1">
        <w:rPr>
          <w:rFonts w:ascii="CMU Sans Serif" w:hAnsi="CMU Sans Serif" w:cs="CMU Sans Serif"/>
          <w:color w:val="000000" w:themeColor="text1"/>
          <w:sz w:val="20"/>
          <w:szCs w:val="20"/>
        </w:rPr>
        <w:t>s</w:t>
      </w:r>
      <w:r w:rsidR="00811C16" w:rsidRPr="00A53FB1">
        <w:rPr>
          <w:rFonts w:ascii="CMU Sans Serif" w:hAnsi="CMU Sans Serif" w:cs="CMU Sans Serif"/>
          <w:color w:val="000000" w:themeColor="text1"/>
          <w:sz w:val="20"/>
          <w:szCs w:val="20"/>
        </w:rPr>
        <w:t xml:space="preserve">tudies </w:t>
      </w:r>
      <w:r w:rsidR="005C771C" w:rsidRPr="00A53FB1">
        <w:rPr>
          <w:rFonts w:ascii="CMU Sans Serif" w:hAnsi="CMU Sans Serif" w:cs="CMU Sans Serif"/>
          <w:color w:val="000000" w:themeColor="text1"/>
          <w:sz w:val="20"/>
          <w:szCs w:val="20"/>
        </w:rPr>
        <w:t xml:space="preserve">the </w:t>
      </w:r>
      <w:r w:rsidR="00811C16" w:rsidRPr="00A53FB1">
        <w:rPr>
          <w:rFonts w:ascii="CMU Sans Serif" w:hAnsi="CMU Sans Serif" w:cs="CMU Sans Serif"/>
          <w:color w:val="000000" w:themeColor="text1"/>
          <w:sz w:val="20"/>
          <w:szCs w:val="20"/>
        </w:rPr>
        <w:t xml:space="preserve">staff </w:t>
      </w:r>
      <w:r w:rsidR="005C771C" w:rsidRPr="00A53FB1">
        <w:rPr>
          <w:rFonts w:ascii="CMU Sans Serif" w:hAnsi="CMU Sans Serif" w:cs="CMU Sans Serif"/>
          <w:color w:val="000000" w:themeColor="text1"/>
          <w:sz w:val="20"/>
          <w:szCs w:val="20"/>
        </w:rPr>
        <w:t>members of</w:t>
      </w:r>
      <w:r w:rsidR="00811C16" w:rsidRPr="00A53FB1">
        <w:rPr>
          <w:rFonts w:ascii="CMU Sans Serif" w:hAnsi="CMU Sans Serif" w:cs="CMU Sans Serif"/>
          <w:color w:val="000000" w:themeColor="text1"/>
          <w:sz w:val="20"/>
          <w:szCs w:val="20"/>
        </w:rPr>
        <w:t xml:space="preserve"> bank branches</w:t>
      </w:r>
      <w:r w:rsidR="0045713E" w:rsidRPr="00A53FB1">
        <w:rPr>
          <w:rFonts w:ascii="CMU Sans Serif" w:hAnsi="CMU Sans Serif" w:cs="CMU Sans Serif"/>
          <w:color w:val="000000" w:themeColor="text1"/>
          <w:sz w:val="20"/>
          <w:szCs w:val="20"/>
        </w:rPr>
        <w:t xml:space="preserve"> and </w:t>
      </w:r>
      <w:r w:rsidR="003C676F" w:rsidRPr="00A53FB1">
        <w:rPr>
          <w:rFonts w:ascii="CMU Sans Serif" w:hAnsi="CMU Sans Serif" w:cs="CMU Sans Serif"/>
          <w:color w:val="000000" w:themeColor="text1"/>
          <w:sz w:val="20"/>
          <w:szCs w:val="20"/>
        </w:rPr>
        <w:t xml:space="preserve">primarily </w:t>
      </w:r>
      <w:r w:rsidR="0045713E" w:rsidRPr="00A53FB1">
        <w:rPr>
          <w:rFonts w:ascii="CMU Sans Serif" w:hAnsi="CMU Sans Serif" w:cs="CMU Sans Serif"/>
          <w:color w:val="000000" w:themeColor="text1"/>
          <w:sz w:val="20"/>
          <w:szCs w:val="20"/>
        </w:rPr>
        <w:t>defines</w:t>
      </w:r>
      <w:r w:rsidR="00811C16" w:rsidRPr="00A53FB1">
        <w:rPr>
          <w:rFonts w:ascii="CMU Sans Serif" w:hAnsi="CMU Sans Serif" w:cs="CMU Sans Serif"/>
          <w:color w:val="000000" w:themeColor="text1"/>
          <w:sz w:val="20"/>
          <w:szCs w:val="20"/>
        </w:rPr>
        <w:t xml:space="preserve"> signalling theory as “communication </w:t>
      </w:r>
      <w:r w:rsidR="00811C16" w:rsidRPr="00A53FB1">
        <w:rPr>
          <w:rFonts w:ascii="CMU Sans Serif" w:hAnsi="CMU Sans Serif" w:cs="CMU Sans Serif"/>
          <w:i/>
          <w:iCs/>
          <w:color w:val="000000" w:themeColor="text1"/>
          <w:sz w:val="20"/>
          <w:szCs w:val="20"/>
        </w:rPr>
        <w:t>by</w:t>
      </w:r>
      <w:r w:rsidR="00811C16" w:rsidRPr="00A53FB1">
        <w:rPr>
          <w:rFonts w:ascii="CMU Sans Serif" w:hAnsi="CMU Sans Serif" w:cs="CMU Sans Serif"/>
          <w:color w:val="000000" w:themeColor="text1"/>
          <w:sz w:val="20"/>
          <w:szCs w:val="20"/>
        </w:rPr>
        <w:t xml:space="preserve"> and </w:t>
      </w:r>
      <w:r w:rsidR="00811C16" w:rsidRPr="00A53FB1">
        <w:rPr>
          <w:rFonts w:ascii="CMU Sans Serif" w:hAnsi="CMU Sans Serif" w:cs="CMU Sans Serif"/>
          <w:i/>
          <w:iCs/>
          <w:color w:val="000000" w:themeColor="text1"/>
          <w:sz w:val="20"/>
          <w:szCs w:val="20"/>
        </w:rPr>
        <w:t>within</w:t>
      </w:r>
      <w:r w:rsidR="00811C16" w:rsidRPr="00A53FB1">
        <w:rPr>
          <w:rFonts w:ascii="CMU Sans Serif" w:hAnsi="CMU Sans Serif" w:cs="CMU Sans Serif"/>
          <w:color w:val="000000" w:themeColor="text1"/>
          <w:sz w:val="20"/>
          <w:szCs w:val="20"/>
        </w:rPr>
        <w:t xml:space="preserve"> an organisation”</w:t>
      </w:r>
      <w:r w:rsidR="0045713E" w:rsidRPr="00A53FB1">
        <w:rPr>
          <w:rFonts w:ascii="CMU Sans Serif" w:hAnsi="CMU Sans Serif" w:cs="CMU Sans Serif"/>
          <w:color w:val="000000" w:themeColor="text1"/>
          <w:sz w:val="20"/>
          <w:szCs w:val="20"/>
        </w:rPr>
        <w:t>, i</w:t>
      </w:r>
      <w:r w:rsidR="00DC27CB" w:rsidRPr="00A53FB1">
        <w:rPr>
          <w:rFonts w:ascii="CMU Sans Serif" w:hAnsi="CMU Sans Serif" w:cs="CMU Sans Serif"/>
          <w:color w:val="000000" w:themeColor="text1"/>
          <w:sz w:val="20"/>
          <w:szCs w:val="20"/>
        </w:rPr>
        <w:t xml:space="preserve">n contrast to </w:t>
      </w:r>
      <w:r w:rsidR="00E15F08" w:rsidRPr="00A53FB1">
        <w:rPr>
          <w:rFonts w:ascii="CMU Sans Serif" w:hAnsi="CMU Sans Serif" w:cs="CMU Sans Serif"/>
          <w:color w:val="000000" w:themeColor="text1"/>
          <w:sz w:val="20"/>
          <w:szCs w:val="20"/>
        </w:rPr>
        <w:t>evidence from Laker</w:t>
      </w:r>
      <w:r w:rsidR="00DC27CB" w:rsidRPr="00A53FB1">
        <w:rPr>
          <w:rFonts w:ascii="CMU Sans Serif" w:hAnsi="CMU Sans Serif" w:cs="CMU Sans Serif"/>
          <w:color w:val="000000" w:themeColor="text1"/>
          <w:sz w:val="20"/>
          <w:szCs w:val="20"/>
        </w:rPr>
        <w:t xml:space="preserve"> </w:t>
      </w:r>
      <w:r w:rsidR="00DC27CB" w:rsidRPr="00A53FB1">
        <w:rPr>
          <w:rFonts w:ascii="CMU Sans Serif" w:hAnsi="CMU Sans Serif" w:cs="CMU Sans Serif"/>
          <w:i/>
          <w:iCs/>
          <w:color w:val="000000" w:themeColor="text1"/>
          <w:sz w:val="20"/>
          <w:szCs w:val="20"/>
        </w:rPr>
        <w:t>et. al.</w:t>
      </w:r>
      <w:r w:rsidR="00DC27CB" w:rsidRPr="00A53FB1">
        <w:rPr>
          <w:rFonts w:ascii="CMU Sans Serif" w:hAnsi="CMU Sans Serif" w:cs="CMU Sans Serif"/>
          <w:color w:val="000000" w:themeColor="text1"/>
          <w:sz w:val="20"/>
          <w:szCs w:val="20"/>
        </w:rPr>
        <w:t xml:space="preserve"> (2025)</w:t>
      </w:r>
      <w:r w:rsidR="00EB60B9" w:rsidRPr="00A53FB1">
        <w:rPr>
          <w:rFonts w:ascii="CMU Sans Serif" w:hAnsi="CMU Sans Serif" w:cs="CMU Sans Serif"/>
          <w:color w:val="000000" w:themeColor="text1"/>
          <w:sz w:val="20"/>
          <w:szCs w:val="20"/>
        </w:rPr>
        <w:t>. C</w:t>
      </w:r>
      <w:r w:rsidR="00811C16" w:rsidRPr="00A53FB1">
        <w:rPr>
          <w:rFonts w:ascii="CMU Sans Serif" w:hAnsi="CMU Sans Serif" w:cs="CMU Sans Serif"/>
          <w:color w:val="000000" w:themeColor="text1"/>
          <w:sz w:val="20"/>
          <w:szCs w:val="20"/>
        </w:rPr>
        <w:t>it</w:t>
      </w:r>
      <w:r w:rsidR="00EB60B9" w:rsidRPr="00A53FB1">
        <w:rPr>
          <w:rFonts w:ascii="CMU Sans Serif" w:hAnsi="CMU Sans Serif" w:cs="CMU Sans Serif"/>
          <w:color w:val="000000" w:themeColor="text1"/>
          <w:sz w:val="20"/>
          <w:szCs w:val="20"/>
        </w:rPr>
        <w:t>ing</w:t>
      </w:r>
      <w:r w:rsidR="00811C16" w:rsidRPr="00A53FB1">
        <w:rPr>
          <w:rFonts w:ascii="CMU Sans Serif" w:hAnsi="CMU Sans Serif" w:cs="CMU Sans Serif"/>
          <w:color w:val="000000" w:themeColor="text1"/>
          <w:sz w:val="20"/>
          <w:szCs w:val="20"/>
        </w:rPr>
        <w:t xml:space="preserve"> Bowen and Ostroff (2004) as part of an integrated framework to study attribution theory</w:t>
      </w:r>
      <w:r w:rsidR="00EB60B9" w:rsidRPr="00A53FB1">
        <w:rPr>
          <w:rFonts w:ascii="CMU Sans Serif" w:hAnsi="CMU Sans Serif" w:cs="CMU Sans Serif"/>
          <w:color w:val="000000" w:themeColor="text1"/>
          <w:sz w:val="20"/>
          <w:szCs w:val="20"/>
        </w:rPr>
        <w:t>, Guest (2021) c</w:t>
      </w:r>
      <w:r w:rsidR="00811C16" w:rsidRPr="00A53FB1">
        <w:rPr>
          <w:rFonts w:ascii="CMU Sans Serif" w:hAnsi="CMU Sans Serif" w:cs="CMU Sans Serif"/>
          <w:color w:val="000000" w:themeColor="text1"/>
          <w:sz w:val="20"/>
          <w:szCs w:val="20"/>
        </w:rPr>
        <w:t>oncludes that signalling theory is to be viewed as a “</w:t>
      </w:r>
      <w:r w:rsidR="00811C16" w:rsidRPr="00A53FB1">
        <w:rPr>
          <w:rFonts w:ascii="CMU Sans Serif" w:hAnsi="CMU Sans Serif" w:cs="CMU Sans Serif"/>
          <w:i/>
          <w:iCs/>
          <w:color w:val="000000" w:themeColor="text1"/>
          <w:sz w:val="20"/>
          <w:szCs w:val="20"/>
        </w:rPr>
        <w:t>distinctive</w:t>
      </w:r>
      <w:r w:rsidR="00811C16" w:rsidRPr="00A53FB1">
        <w:rPr>
          <w:rFonts w:ascii="CMU Sans Serif" w:hAnsi="CMU Sans Serif" w:cs="CMU Sans Serif"/>
          <w:color w:val="000000" w:themeColor="text1"/>
          <w:sz w:val="20"/>
          <w:szCs w:val="20"/>
        </w:rPr>
        <w:t>” approach to the HRM process</w:t>
      </w:r>
      <w:r w:rsidR="00EB60B9" w:rsidRPr="00A53FB1">
        <w:rPr>
          <w:rFonts w:ascii="CMU Sans Serif" w:hAnsi="CMU Sans Serif" w:cs="CMU Sans Serif"/>
          <w:color w:val="000000" w:themeColor="text1"/>
          <w:sz w:val="20"/>
          <w:szCs w:val="20"/>
        </w:rPr>
        <w:t>. He a</w:t>
      </w:r>
      <w:r w:rsidR="00811C16" w:rsidRPr="00A53FB1">
        <w:rPr>
          <w:rFonts w:ascii="CMU Sans Serif" w:hAnsi="CMU Sans Serif" w:cs="CMU Sans Serif"/>
          <w:color w:val="000000" w:themeColor="text1"/>
          <w:sz w:val="20"/>
          <w:szCs w:val="20"/>
        </w:rPr>
        <w:t xml:space="preserve">cknowledges limitations of cross-sectional methodology and calls for longitudinal </w:t>
      </w:r>
      <w:r w:rsidR="00EB60B9" w:rsidRPr="00A53FB1">
        <w:rPr>
          <w:rFonts w:ascii="CMU Sans Serif" w:hAnsi="CMU Sans Serif" w:cs="CMU Sans Serif"/>
          <w:color w:val="000000" w:themeColor="text1"/>
          <w:sz w:val="20"/>
          <w:szCs w:val="20"/>
        </w:rPr>
        <w:t xml:space="preserve">research </w:t>
      </w:r>
      <w:r w:rsidR="00811C16" w:rsidRPr="00A53FB1">
        <w:rPr>
          <w:rFonts w:ascii="CMU Sans Serif" w:hAnsi="CMU Sans Serif" w:cs="CMU Sans Serif"/>
          <w:color w:val="000000" w:themeColor="text1"/>
          <w:sz w:val="20"/>
          <w:szCs w:val="20"/>
        </w:rPr>
        <w:t>approaches</w:t>
      </w:r>
      <w:r w:rsidR="00EB60B9" w:rsidRPr="00A53FB1">
        <w:rPr>
          <w:rFonts w:ascii="CMU Sans Serif" w:hAnsi="CMU Sans Serif" w:cs="CMU Sans Serif"/>
          <w:color w:val="000000" w:themeColor="text1"/>
          <w:sz w:val="20"/>
          <w:szCs w:val="20"/>
        </w:rPr>
        <w:t>.</w:t>
      </w:r>
    </w:p>
    <w:p w14:paraId="2B6D9804" w14:textId="4E81AFA2" w:rsidR="00171869" w:rsidRDefault="00171869"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lastRenderedPageBreak/>
        <w:t>The article by Bowen and Ostroff (2004) is one which</w:t>
      </w:r>
      <w:r w:rsidR="00EB60B9" w:rsidRPr="00A53FB1">
        <w:rPr>
          <w:rFonts w:ascii="CMU Sans Serif" w:hAnsi="CMU Sans Serif" w:cs="CMU Sans Serif"/>
          <w:color w:val="000000" w:themeColor="text1"/>
          <w:sz w:val="20"/>
          <w:szCs w:val="20"/>
        </w:rPr>
        <w:t xml:space="preserve"> t</w:t>
      </w:r>
      <w:r w:rsidR="00811C16" w:rsidRPr="00A53FB1">
        <w:rPr>
          <w:rFonts w:ascii="CMU Sans Serif" w:hAnsi="CMU Sans Serif" w:cs="CMU Sans Serif"/>
          <w:color w:val="000000" w:themeColor="text1"/>
          <w:sz w:val="20"/>
          <w:szCs w:val="20"/>
        </w:rPr>
        <w:t xml:space="preserve">ouches </w:t>
      </w:r>
      <w:r w:rsidR="00EB60B9" w:rsidRPr="00A53FB1">
        <w:rPr>
          <w:rFonts w:ascii="CMU Sans Serif" w:hAnsi="CMU Sans Serif" w:cs="CMU Sans Serif"/>
          <w:color w:val="000000" w:themeColor="text1"/>
          <w:sz w:val="20"/>
          <w:szCs w:val="20"/>
        </w:rPr>
        <w:t>up</w:t>
      </w:r>
      <w:r w:rsidR="00811C16" w:rsidRPr="00A53FB1">
        <w:rPr>
          <w:rFonts w:ascii="CMU Sans Serif" w:hAnsi="CMU Sans Serif" w:cs="CMU Sans Serif"/>
          <w:color w:val="000000" w:themeColor="text1"/>
          <w:sz w:val="20"/>
          <w:szCs w:val="20"/>
        </w:rPr>
        <w:t xml:space="preserve">on multi-level relationships between HRM and organisational performance through psychological “climate” </w:t>
      </w:r>
      <w:r w:rsidR="00EB60B9" w:rsidRPr="00A53FB1">
        <w:rPr>
          <w:rFonts w:ascii="CMU Sans Serif" w:hAnsi="CMU Sans Serif" w:cs="CMU Sans Serif"/>
          <w:color w:val="000000" w:themeColor="text1"/>
          <w:sz w:val="20"/>
          <w:szCs w:val="20"/>
        </w:rPr>
        <w:t xml:space="preserve">as an example of higher-order social structures (other examples include organisational culture and organisational role structure, </w:t>
      </w:r>
      <w:commentRangeStart w:id="17"/>
      <w:r w:rsidR="00811C16" w:rsidRPr="00A53FB1">
        <w:rPr>
          <w:rFonts w:ascii="CMU Sans Serif" w:hAnsi="CMU Sans Serif" w:cs="CMU Sans Serif"/>
          <w:color w:val="000000" w:themeColor="text1"/>
          <w:sz w:val="20"/>
          <w:szCs w:val="20"/>
        </w:rPr>
        <w:t>and</w:t>
      </w:r>
      <w:commentRangeEnd w:id="17"/>
      <w:r w:rsidR="002D6A59" w:rsidRPr="00A53FB1">
        <w:rPr>
          <w:rStyle w:val="CommentReference"/>
          <w:rFonts w:ascii="CMU Sans Serif" w:hAnsi="CMU Sans Serif" w:cs="CMU Sans Serif"/>
          <w:color w:val="000000" w:themeColor="text1"/>
          <w:sz w:val="20"/>
          <w:szCs w:val="20"/>
        </w:rPr>
        <w:commentReference w:id="17"/>
      </w:r>
      <w:r w:rsidR="00811C16" w:rsidRPr="00A53FB1">
        <w:rPr>
          <w:rFonts w:ascii="CMU Sans Serif" w:hAnsi="CMU Sans Serif" w:cs="CMU Sans Serif"/>
          <w:color w:val="000000" w:themeColor="text1"/>
          <w:sz w:val="20"/>
          <w:szCs w:val="20"/>
        </w:rPr>
        <w:t xml:space="preserve"> organisational sensemaking (</w:t>
      </w:r>
      <w:r w:rsidR="00EB60B9" w:rsidRPr="00A53FB1">
        <w:rPr>
          <w:rFonts w:ascii="CMU Sans Serif" w:hAnsi="CMU Sans Serif" w:cs="CMU Sans Serif"/>
          <w:color w:val="000000" w:themeColor="text1"/>
          <w:sz w:val="20"/>
          <w:szCs w:val="20"/>
        </w:rPr>
        <w:t xml:space="preserve">which is </w:t>
      </w:r>
      <w:r w:rsidR="00811C16" w:rsidRPr="00A53FB1">
        <w:rPr>
          <w:rFonts w:ascii="CMU Sans Serif" w:hAnsi="CMU Sans Serif" w:cs="CMU Sans Serif"/>
          <w:color w:val="000000" w:themeColor="text1"/>
          <w:sz w:val="20"/>
          <w:szCs w:val="20"/>
        </w:rPr>
        <w:t>a design thinking principle). (p.205)</w:t>
      </w:r>
      <w:r w:rsidR="00EB60B9" w:rsidRPr="00A53FB1">
        <w:rPr>
          <w:rFonts w:ascii="CMU Sans Serif" w:hAnsi="CMU Sans Serif" w:cs="CMU Sans Serif"/>
          <w:color w:val="000000" w:themeColor="text1"/>
          <w:sz w:val="20"/>
          <w:szCs w:val="20"/>
        </w:rPr>
        <w:t>. Bowen and Ostroff (2004) h</w:t>
      </w:r>
      <w:r w:rsidR="00811C16" w:rsidRPr="00A53FB1">
        <w:rPr>
          <w:rFonts w:ascii="CMU Sans Serif" w:hAnsi="CMU Sans Serif" w:cs="CMU Sans Serif"/>
          <w:color w:val="000000" w:themeColor="text1"/>
          <w:sz w:val="20"/>
          <w:szCs w:val="20"/>
        </w:rPr>
        <w:t>ighlight the additional importance of “social context theory”</w:t>
      </w:r>
      <w:r w:rsidR="00EB60B9" w:rsidRPr="00A53FB1">
        <w:rPr>
          <w:rFonts w:ascii="CMU Sans Serif" w:hAnsi="CMU Sans Serif" w:cs="CMU Sans Serif"/>
          <w:color w:val="000000" w:themeColor="text1"/>
          <w:sz w:val="20"/>
          <w:szCs w:val="20"/>
        </w:rPr>
        <w:t xml:space="preserve"> where f</w:t>
      </w:r>
      <w:r w:rsidR="00811C16" w:rsidRPr="00A53FB1">
        <w:rPr>
          <w:rFonts w:ascii="CMU Sans Serif" w:hAnsi="CMU Sans Serif" w:cs="CMU Sans Serif"/>
          <w:color w:val="000000" w:themeColor="text1"/>
          <w:sz w:val="20"/>
          <w:szCs w:val="20"/>
        </w:rPr>
        <w:t>ormal roles are defined by organisational systems and “maintenance subsystems”</w:t>
      </w:r>
      <w:r w:rsidR="00EB60B9" w:rsidRPr="00A53FB1">
        <w:rPr>
          <w:rFonts w:ascii="CMU Sans Serif" w:hAnsi="CMU Sans Serif" w:cs="CMU Sans Serif"/>
          <w:color w:val="000000" w:themeColor="text1"/>
          <w:sz w:val="20"/>
          <w:szCs w:val="20"/>
        </w:rPr>
        <w:t>.</w:t>
      </w:r>
    </w:p>
    <w:p w14:paraId="69A2966D" w14:textId="77777777" w:rsidR="00C52518" w:rsidRDefault="00C52518" w:rsidP="006A498D">
      <w:pPr>
        <w:spacing w:line="360" w:lineRule="auto"/>
        <w:jc w:val="both"/>
        <w:rPr>
          <w:rFonts w:ascii="CMU Sans Serif" w:hAnsi="CMU Sans Serif" w:cs="CMU Sans Serif"/>
          <w:color w:val="000000" w:themeColor="text1"/>
          <w:sz w:val="20"/>
          <w:szCs w:val="20"/>
        </w:rPr>
      </w:pPr>
    </w:p>
    <w:p w14:paraId="0BA53660" w14:textId="77777777" w:rsidR="00C52518" w:rsidRDefault="00C52518" w:rsidP="006A498D">
      <w:pPr>
        <w:spacing w:line="360" w:lineRule="auto"/>
        <w:jc w:val="both"/>
        <w:rPr>
          <w:rFonts w:ascii="CMU Sans Serif" w:hAnsi="CMU Sans Serif" w:cs="CMU Sans Serif"/>
          <w:color w:val="000000" w:themeColor="text1"/>
          <w:sz w:val="20"/>
          <w:szCs w:val="20"/>
        </w:rPr>
      </w:pPr>
    </w:p>
    <w:p w14:paraId="762848A4" w14:textId="77777777" w:rsidR="00C52518" w:rsidRDefault="00C52518" w:rsidP="006A498D">
      <w:pPr>
        <w:spacing w:line="360" w:lineRule="auto"/>
        <w:jc w:val="both"/>
        <w:rPr>
          <w:rFonts w:ascii="CMU Sans Serif" w:hAnsi="CMU Sans Serif" w:cs="CMU Sans Serif"/>
          <w:color w:val="000000" w:themeColor="text1"/>
          <w:sz w:val="20"/>
          <w:szCs w:val="20"/>
        </w:rPr>
      </w:pPr>
    </w:p>
    <w:p w14:paraId="418730C8" w14:textId="77777777" w:rsidR="00C52518" w:rsidRDefault="00C52518" w:rsidP="006A498D">
      <w:pPr>
        <w:spacing w:line="360" w:lineRule="auto"/>
        <w:jc w:val="both"/>
        <w:rPr>
          <w:rFonts w:ascii="CMU Sans Serif" w:hAnsi="CMU Sans Serif" w:cs="CMU Sans Serif"/>
          <w:color w:val="000000" w:themeColor="text1"/>
          <w:sz w:val="20"/>
          <w:szCs w:val="20"/>
        </w:rPr>
      </w:pPr>
    </w:p>
    <w:p w14:paraId="7D6C9B12"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C14A90" w14:textId="77777777" w:rsidR="001F7815" w:rsidRDefault="001F7815" w:rsidP="006A498D">
      <w:pPr>
        <w:spacing w:line="360" w:lineRule="auto"/>
        <w:jc w:val="both"/>
        <w:rPr>
          <w:rFonts w:ascii="CMU Sans Serif" w:hAnsi="CMU Sans Serif" w:cs="CMU Sans Serif"/>
          <w:color w:val="000000" w:themeColor="text1"/>
          <w:sz w:val="20"/>
          <w:szCs w:val="20"/>
        </w:rPr>
      </w:pPr>
    </w:p>
    <w:p w14:paraId="6B0BF3D5" w14:textId="77777777" w:rsidR="001F7815" w:rsidRDefault="001F7815" w:rsidP="006A498D">
      <w:pPr>
        <w:spacing w:line="360" w:lineRule="auto"/>
        <w:jc w:val="both"/>
        <w:rPr>
          <w:rFonts w:ascii="CMU Sans Serif" w:hAnsi="CMU Sans Serif" w:cs="CMU Sans Serif"/>
          <w:color w:val="000000" w:themeColor="text1"/>
          <w:sz w:val="20"/>
          <w:szCs w:val="20"/>
        </w:rPr>
      </w:pPr>
    </w:p>
    <w:p w14:paraId="4EB54B9B" w14:textId="77777777" w:rsidR="001F7815" w:rsidRDefault="001F7815" w:rsidP="006A498D">
      <w:pPr>
        <w:spacing w:line="360" w:lineRule="auto"/>
        <w:jc w:val="both"/>
        <w:rPr>
          <w:rFonts w:ascii="CMU Sans Serif" w:hAnsi="CMU Sans Serif" w:cs="CMU Sans Serif"/>
          <w:color w:val="000000" w:themeColor="text1"/>
          <w:sz w:val="20"/>
          <w:szCs w:val="20"/>
        </w:rPr>
      </w:pPr>
    </w:p>
    <w:p w14:paraId="6C5844EA"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F20410" w14:textId="77777777" w:rsidR="001F7815" w:rsidRDefault="001F7815" w:rsidP="006A498D">
      <w:pPr>
        <w:spacing w:line="360" w:lineRule="auto"/>
        <w:jc w:val="both"/>
        <w:rPr>
          <w:rFonts w:ascii="CMU Sans Serif" w:hAnsi="CMU Sans Serif" w:cs="CMU Sans Serif"/>
          <w:color w:val="000000" w:themeColor="text1"/>
          <w:sz w:val="20"/>
          <w:szCs w:val="20"/>
        </w:rPr>
      </w:pPr>
    </w:p>
    <w:p w14:paraId="71341429" w14:textId="77777777" w:rsidR="001F7815" w:rsidRDefault="001F7815" w:rsidP="006A498D">
      <w:pPr>
        <w:spacing w:line="360" w:lineRule="auto"/>
        <w:jc w:val="both"/>
        <w:rPr>
          <w:rFonts w:ascii="CMU Sans Serif" w:hAnsi="CMU Sans Serif" w:cs="CMU Sans Serif"/>
          <w:color w:val="000000" w:themeColor="text1"/>
          <w:sz w:val="20"/>
          <w:szCs w:val="20"/>
        </w:rPr>
      </w:pPr>
    </w:p>
    <w:p w14:paraId="050BC538" w14:textId="77777777" w:rsidR="001F7815" w:rsidRDefault="001F7815" w:rsidP="006A498D">
      <w:pPr>
        <w:spacing w:line="360" w:lineRule="auto"/>
        <w:jc w:val="both"/>
        <w:rPr>
          <w:rFonts w:ascii="CMU Sans Serif" w:hAnsi="CMU Sans Serif" w:cs="CMU Sans Serif"/>
          <w:color w:val="000000" w:themeColor="text1"/>
          <w:sz w:val="20"/>
          <w:szCs w:val="20"/>
        </w:rPr>
      </w:pPr>
    </w:p>
    <w:p w14:paraId="374FB68B" w14:textId="77777777" w:rsidR="001F7815" w:rsidRDefault="001F7815" w:rsidP="006A498D">
      <w:pPr>
        <w:spacing w:line="360" w:lineRule="auto"/>
        <w:jc w:val="both"/>
        <w:rPr>
          <w:rFonts w:ascii="CMU Sans Serif" w:hAnsi="CMU Sans Serif" w:cs="CMU Sans Serif"/>
          <w:color w:val="000000" w:themeColor="text1"/>
          <w:sz w:val="20"/>
          <w:szCs w:val="20"/>
        </w:rPr>
      </w:pPr>
    </w:p>
    <w:p w14:paraId="085A02B1" w14:textId="77777777" w:rsidR="001F7815" w:rsidRDefault="001F7815" w:rsidP="006A498D">
      <w:pPr>
        <w:spacing w:line="360" w:lineRule="auto"/>
        <w:jc w:val="both"/>
        <w:rPr>
          <w:rFonts w:ascii="CMU Sans Serif" w:hAnsi="CMU Sans Serif" w:cs="CMU Sans Serif"/>
          <w:color w:val="000000" w:themeColor="text1"/>
          <w:sz w:val="20"/>
          <w:szCs w:val="20"/>
        </w:rPr>
      </w:pPr>
    </w:p>
    <w:p w14:paraId="4C02DF95" w14:textId="77777777" w:rsidR="001F7815" w:rsidRDefault="001F7815" w:rsidP="006A498D">
      <w:pPr>
        <w:spacing w:line="360" w:lineRule="auto"/>
        <w:jc w:val="both"/>
        <w:rPr>
          <w:rFonts w:ascii="CMU Sans Serif" w:hAnsi="CMU Sans Serif" w:cs="CMU Sans Serif"/>
          <w:color w:val="000000" w:themeColor="text1"/>
          <w:sz w:val="20"/>
          <w:szCs w:val="20"/>
        </w:rPr>
      </w:pPr>
    </w:p>
    <w:p w14:paraId="609F16B7" w14:textId="77777777" w:rsidR="001F7815" w:rsidRDefault="001F7815" w:rsidP="006A498D">
      <w:pPr>
        <w:spacing w:line="360" w:lineRule="auto"/>
        <w:jc w:val="both"/>
        <w:rPr>
          <w:rFonts w:ascii="CMU Sans Serif" w:hAnsi="CMU Sans Serif" w:cs="CMU Sans Serif"/>
          <w:color w:val="000000" w:themeColor="text1"/>
          <w:sz w:val="20"/>
          <w:szCs w:val="20"/>
        </w:rPr>
      </w:pPr>
    </w:p>
    <w:p w14:paraId="2FBD3303"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113C37" w14:textId="77777777" w:rsidR="001F7815" w:rsidRDefault="001F7815" w:rsidP="006A498D">
      <w:pPr>
        <w:spacing w:line="360" w:lineRule="auto"/>
        <w:jc w:val="both"/>
        <w:rPr>
          <w:rFonts w:ascii="CMU Sans Serif" w:hAnsi="CMU Sans Serif" w:cs="CMU Sans Serif"/>
          <w:color w:val="000000" w:themeColor="text1"/>
          <w:sz w:val="20"/>
          <w:szCs w:val="20"/>
        </w:rPr>
      </w:pPr>
    </w:p>
    <w:p w14:paraId="10DD79B9" w14:textId="77777777" w:rsidR="001F7815" w:rsidRDefault="001F7815" w:rsidP="006A498D">
      <w:pPr>
        <w:spacing w:line="360" w:lineRule="auto"/>
        <w:jc w:val="both"/>
        <w:rPr>
          <w:rFonts w:ascii="CMU Sans Serif" w:hAnsi="CMU Sans Serif" w:cs="CMU Sans Serif"/>
          <w:color w:val="000000" w:themeColor="text1"/>
          <w:sz w:val="20"/>
          <w:szCs w:val="20"/>
        </w:rPr>
      </w:pPr>
    </w:p>
    <w:p w14:paraId="2D4EB8B5" w14:textId="77777777" w:rsidR="00C52518" w:rsidRPr="00A53FB1" w:rsidRDefault="00C52518" w:rsidP="006A498D">
      <w:pPr>
        <w:spacing w:line="360" w:lineRule="auto"/>
        <w:jc w:val="both"/>
        <w:rPr>
          <w:rFonts w:ascii="CMU Sans Serif" w:hAnsi="CMU Sans Serif" w:cs="CMU Sans Serif"/>
          <w:color w:val="000000" w:themeColor="text1"/>
          <w:sz w:val="20"/>
          <w:szCs w:val="20"/>
        </w:rPr>
      </w:pPr>
    </w:p>
    <w:p w14:paraId="6F26D6B6" w14:textId="0157770C" w:rsidR="002A227D"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18" w:name="_Toc223530018"/>
      <w:r w:rsidRPr="008100AA">
        <w:rPr>
          <w:rStyle w:val="Strong"/>
          <w:rFonts w:ascii="CMU Sans Serif" w:hAnsi="CMU Sans Serif" w:cs="CMU Sans Serif"/>
          <w:color w:val="000000" w:themeColor="text1"/>
        </w:rPr>
        <w:lastRenderedPageBreak/>
        <w:t>6 |</w:t>
      </w:r>
      <w:r w:rsidR="002A227D" w:rsidRPr="008100AA">
        <w:rPr>
          <w:rStyle w:val="Strong"/>
          <w:rFonts w:ascii="CMU Sans Serif" w:hAnsi="CMU Sans Serif" w:cs="CMU Sans Serif"/>
          <w:color w:val="000000" w:themeColor="text1"/>
        </w:rPr>
        <w:t xml:space="preserve"> </w:t>
      </w:r>
      <w:r w:rsidR="00D15D09" w:rsidRPr="008100AA">
        <w:rPr>
          <w:rStyle w:val="Strong"/>
          <w:rFonts w:ascii="CMU Sans Serif" w:hAnsi="CMU Sans Serif" w:cs="CMU Sans Serif"/>
          <w:color w:val="000000" w:themeColor="text1"/>
        </w:rPr>
        <w:t>Discussion</w:t>
      </w:r>
      <w:bookmarkEnd w:id="18"/>
    </w:p>
    <w:p w14:paraId="1821C52B" w14:textId="0813450D" w:rsidR="00A92190" w:rsidRPr="00A53FB1" w:rsidRDefault="006E5FD4"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Axiology which </w:t>
      </w:r>
      <w:r w:rsidR="00F64871" w:rsidRPr="00A53FB1">
        <w:rPr>
          <w:rFonts w:ascii="CMU Sans Serif" w:hAnsi="CMU Sans Serif" w:cs="CMU Sans Serif"/>
          <w:sz w:val="20"/>
          <w:szCs w:val="20"/>
        </w:rPr>
        <w:t xml:space="preserve">is the </w:t>
      </w:r>
      <w:r w:rsidRPr="00A53FB1">
        <w:rPr>
          <w:rFonts w:ascii="CMU Sans Serif" w:hAnsi="CMU Sans Serif" w:cs="CMU Sans Serif"/>
          <w:sz w:val="20"/>
          <w:szCs w:val="20"/>
        </w:rPr>
        <w:t>stud</w:t>
      </w:r>
      <w:r w:rsidR="00F64871" w:rsidRPr="00A53FB1">
        <w:rPr>
          <w:rFonts w:ascii="CMU Sans Serif" w:hAnsi="CMU Sans Serif" w:cs="CMU Sans Serif"/>
          <w:sz w:val="20"/>
          <w:szCs w:val="20"/>
        </w:rPr>
        <w:t>y of</w:t>
      </w:r>
      <w:r w:rsidRPr="00A53FB1">
        <w:rPr>
          <w:rFonts w:ascii="CMU Sans Serif" w:hAnsi="CMU Sans Serif" w:cs="CMU Sans Serif"/>
          <w:sz w:val="20"/>
          <w:szCs w:val="20"/>
        </w:rPr>
        <w:t xml:space="preserve"> the science of value</w:t>
      </w:r>
      <w:r w:rsidR="0076150C" w:rsidRPr="00A53FB1">
        <w:rPr>
          <w:rFonts w:ascii="CMU Sans Serif" w:hAnsi="CMU Sans Serif" w:cs="CMU Sans Serif"/>
          <w:sz w:val="20"/>
          <w:szCs w:val="20"/>
        </w:rPr>
        <w:t xml:space="preserve"> (Bahm, 2021)</w:t>
      </w:r>
      <w:r w:rsidRPr="00A53FB1">
        <w:rPr>
          <w:rFonts w:ascii="CMU Sans Serif" w:hAnsi="CMU Sans Serif" w:cs="CMU Sans Serif"/>
          <w:sz w:val="20"/>
          <w:szCs w:val="20"/>
        </w:rPr>
        <w:t xml:space="preserve"> is </w:t>
      </w:r>
      <w:r w:rsidR="00A27EC8" w:rsidRPr="00A53FB1">
        <w:rPr>
          <w:rFonts w:ascii="CMU Sans Serif" w:hAnsi="CMU Sans Serif" w:cs="CMU Sans Serif"/>
          <w:sz w:val="20"/>
          <w:szCs w:val="20"/>
        </w:rPr>
        <w:t xml:space="preserve">indeed </w:t>
      </w:r>
      <w:r w:rsidRPr="00A53FB1">
        <w:rPr>
          <w:rFonts w:ascii="CMU Sans Serif" w:hAnsi="CMU Sans Serif" w:cs="CMU Sans Serif"/>
          <w:sz w:val="20"/>
          <w:szCs w:val="20"/>
        </w:rPr>
        <w:t>an important aspect to consider when developing a theoretical understanding of recruitment. Contextualising and internalising the scientific value of the process requires an understanding of the employer’s brand value, and its positioning relative proximity to the preferences of ideal applicants and other organizations</w:t>
      </w:r>
      <w:r w:rsidR="00F64871" w:rsidRPr="00A53FB1">
        <w:rPr>
          <w:rFonts w:ascii="CMU Sans Serif" w:hAnsi="CMU Sans Serif" w:cs="CMU Sans Serif"/>
          <w:sz w:val="20"/>
          <w:szCs w:val="20"/>
        </w:rPr>
        <w:t>.</w:t>
      </w:r>
      <w:r w:rsidR="00A92190" w:rsidRPr="00A53FB1">
        <w:rPr>
          <w:rFonts w:ascii="CMU Sans Serif" w:hAnsi="CMU Sans Serif" w:cs="CMU Sans Serif"/>
          <w:sz w:val="20"/>
          <w:szCs w:val="20"/>
        </w:rPr>
        <w:t xml:space="preserve"> </w:t>
      </w:r>
    </w:p>
    <w:p w14:paraId="3BE133AD" w14:textId="75657A05" w:rsidR="00806460" w:rsidRPr="008100AA" w:rsidRDefault="00A92190"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AI as an umbrella term for concepts machine learning, NLP, computer vision and other key algorithmic concepts. Some gaps certainly do exist in the form of “</w:t>
      </w:r>
      <w:r w:rsidRPr="00A53FB1">
        <w:rPr>
          <w:rFonts w:ascii="CMU Sans Serif" w:hAnsi="CMU Sans Serif" w:cs="CMU Sans Serif"/>
          <w:i/>
          <w:iCs/>
          <w:sz w:val="20"/>
          <w:szCs w:val="20"/>
        </w:rPr>
        <w:t>minimal information</w:t>
      </w:r>
      <w:r w:rsidRPr="00A53FB1">
        <w:rPr>
          <w:rFonts w:ascii="CMU Sans Serif" w:hAnsi="CMU Sans Serif" w:cs="CMU Sans Serif"/>
          <w:sz w:val="20"/>
          <w:szCs w:val="20"/>
        </w:rPr>
        <w:t xml:space="preserve">” available concerning the effects of bipolar depression in later life, one of the more pronounced gaps in the literature is the more recent focus on Artificial Intelligence (“AI”) and employment balances for neurodivergent neurotypical applicants (Mirowska and </w:t>
      </w:r>
      <w:proofErr w:type="spellStart"/>
      <w:r w:rsidRPr="00A53FB1">
        <w:rPr>
          <w:rFonts w:ascii="CMU Sans Serif" w:hAnsi="CMU Sans Serif" w:cs="CMU Sans Serif"/>
          <w:sz w:val="20"/>
          <w:szCs w:val="20"/>
        </w:rPr>
        <w:t>Arsenyan</w:t>
      </w:r>
      <w:proofErr w:type="spellEnd"/>
      <w:r w:rsidRPr="00A53FB1">
        <w:rPr>
          <w:rFonts w:ascii="CMU Sans Serif" w:hAnsi="CMU Sans Serif" w:cs="CMU Sans Serif"/>
          <w:sz w:val="20"/>
          <w:szCs w:val="20"/>
        </w:rPr>
        <w:t xml:space="preserve">, 2025; Smith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2025) which assumes the capture of those who suffer from Bipolar I or II. AI has been argued to carry the potential to promote or affect various types of diversity, to avoid the consequence of overexposure to unconscious biases, and to help design more comprehensive signalling approaches to attract talent, recruit and retain new employees and to develop an overarching organisational focus on </w:t>
      </w:r>
      <w:r w:rsidRPr="00A53FB1">
        <w:rPr>
          <w:rFonts w:ascii="CMU Sans Serif" w:hAnsi="CMU Sans Serif" w:cs="CMU Sans Serif"/>
          <w:i/>
          <w:iCs/>
          <w:sz w:val="20"/>
          <w:szCs w:val="20"/>
        </w:rPr>
        <w:t>cultural</w:t>
      </w:r>
      <w:r w:rsidRPr="00A53FB1">
        <w:rPr>
          <w:rFonts w:ascii="CMU Sans Serif" w:hAnsi="CMU Sans Serif" w:cs="CMU Sans Serif"/>
          <w:sz w:val="20"/>
          <w:szCs w:val="20"/>
        </w:rPr>
        <w:t xml:space="preserve"> diversity more generally. According to an open access paper by </w:t>
      </w:r>
      <w:proofErr w:type="spellStart"/>
      <w:r w:rsidRPr="00A53FB1">
        <w:rPr>
          <w:rFonts w:ascii="CMU Sans Serif" w:hAnsi="CMU Sans Serif" w:cs="CMU Sans Serif"/>
          <w:sz w:val="20"/>
          <w:szCs w:val="20"/>
        </w:rPr>
        <w:t>Chilunjika</w:t>
      </w:r>
      <w:proofErr w:type="spellEnd"/>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(2022), gaps exist in the research on AI’s application to HRM in the public </w:t>
      </w:r>
      <w:commentRangeStart w:id="19"/>
      <w:r w:rsidR="004821C7" w:rsidRPr="00A53FB1">
        <w:rPr>
          <w:rFonts w:ascii="CMU Sans Serif" w:hAnsi="CMU Sans Serif" w:cs="CMU Sans Serif"/>
          <w:sz w:val="20"/>
          <w:szCs w:val="20"/>
        </w:rPr>
        <w:t>sector</w:t>
      </w:r>
      <w:commentRangeEnd w:id="19"/>
      <w:r w:rsidR="002D6A59" w:rsidRPr="00A53FB1">
        <w:rPr>
          <w:rStyle w:val="CommentReference"/>
          <w:rFonts w:ascii="CMU Sans Serif" w:hAnsi="CMU Sans Serif" w:cs="CMU Sans Serif"/>
          <w:sz w:val="20"/>
          <w:szCs w:val="20"/>
        </w:rPr>
        <w:commentReference w:id="19"/>
      </w:r>
      <w:r w:rsidRPr="00A53FB1">
        <w:rPr>
          <w:rFonts w:ascii="CMU Sans Serif" w:hAnsi="CMU Sans Serif" w:cs="CMU Sans Serif"/>
          <w:sz w:val="20"/>
          <w:szCs w:val="20"/>
        </w:rPr>
        <w:t>.</w:t>
      </w:r>
      <w:bookmarkEnd w:id="7"/>
    </w:p>
    <w:p w14:paraId="381BF28C" w14:textId="77777777" w:rsidR="00745743" w:rsidRPr="00A53FB1" w:rsidRDefault="00745743" w:rsidP="006A498D">
      <w:pPr>
        <w:spacing w:line="360" w:lineRule="auto"/>
        <w:jc w:val="both"/>
        <w:rPr>
          <w:rFonts w:ascii="CMU Sans Serif" w:hAnsi="CMU Sans Serif" w:cs="CMU Sans Serif"/>
          <w:color w:val="000000" w:themeColor="text1"/>
          <w:sz w:val="20"/>
          <w:szCs w:val="20"/>
        </w:rPr>
      </w:pPr>
    </w:p>
    <w:p w14:paraId="2F87E026" w14:textId="75F7BA0F" w:rsidR="00E96134" w:rsidRPr="00A53FB1" w:rsidRDefault="00E96134" w:rsidP="006A498D">
      <w:pPr>
        <w:spacing w:line="360" w:lineRule="auto"/>
        <w:jc w:val="center"/>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ENDS</w:t>
      </w:r>
    </w:p>
    <w:p w14:paraId="7CC2E6A6" w14:textId="77777777" w:rsidR="00745743" w:rsidRPr="00A53FB1" w:rsidRDefault="00745743" w:rsidP="006A498D">
      <w:pPr>
        <w:spacing w:line="360" w:lineRule="auto"/>
        <w:jc w:val="center"/>
        <w:rPr>
          <w:rFonts w:ascii="CMU Sans Serif" w:hAnsi="CMU Sans Serif" w:cs="CMU Sans Serif"/>
          <w:color w:val="000000" w:themeColor="text1"/>
          <w:sz w:val="20"/>
          <w:szCs w:val="20"/>
        </w:rPr>
      </w:pPr>
    </w:p>
    <w:p w14:paraId="3EBCF48C" w14:textId="510713BE" w:rsidR="00745743" w:rsidRDefault="008100AA" w:rsidP="008100AA">
      <w:pPr>
        <w:tabs>
          <w:tab w:val="left" w:pos="2992"/>
        </w:tabs>
        <w:spacing w:line="360" w:lineRule="auto"/>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b/>
      </w:r>
    </w:p>
    <w:p w14:paraId="1FC3A70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6891DD59"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2C85B17F"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0EA3241B"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7D887166"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5BF519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48724F9"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02BBBF7A"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EF279F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38BB2397" w14:textId="77777777" w:rsidR="008100AA" w:rsidRPr="00A53FB1" w:rsidRDefault="008100AA" w:rsidP="008100AA">
      <w:pPr>
        <w:tabs>
          <w:tab w:val="left" w:pos="2992"/>
        </w:tabs>
        <w:spacing w:line="360" w:lineRule="auto"/>
        <w:rPr>
          <w:rFonts w:ascii="CMU Sans Serif" w:hAnsi="CMU Sans Serif" w:cs="CMU Sans Serif"/>
          <w:color w:val="000000" w:themeColor="text1"/>
          <w:sz w:val="20"/>
          <w:szCs w:val="20"/>
        </w:rPr>
      </w:pPr>
    </w:p>
    <w:p w14:paraId="0E05BBD2" w14:textId="3B6B5CD8" w:rsidR="00796FF5"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20" w:name="_Toc223530021"/>
      <w:r w:rsidRPr="008100AA">
        <w:rPr>
          <w:rStyle w:val="Strong"/>
          <w:rFonts w:ascii="CMU Sans Serif" w:hAnsi="CMU Sans Serif" w:cs="CMU Sans Serif"/>
          <w:color w:val="000000" w:themeColor="text1"/>
        </w:rPr>
        <w:lastRenderedPageBreak/>
        <w:t>7 |</w:t>
      </w:r>
      <w:r w:rsidR="00A92190" w:rsidRPr="008100AA">
        <w:rPr>
          <w:rStyle w:val="Strong"/>
          <w:rFonts w:ascii="CMU Sans Serif" w:hAnsi="CMU Sans Serif" w:cs="CMU Sans Serif"/>
          <w:color w:val="000000" w:themeColor="text1"/>
        </w:rPr>
        <w:t xml:space="preserve"> </w:t>
      </w:r>
      <w:r w:rsidR="00796FF5" w:rsidRPr="008100AA">
        <w:rPr>
          <w:rStyle w:val="Strong"/>
          <w:rFonts w:ascii="CMU Sans Serif" w:hAnsi="CMU Sans Serif" w:cs="CMU Sans Serif"/>
          <w:color w:val="000000" w:themeColor="text1"/>
        </w:rPr>
        <w:t>References</w:t>
      </w:r>
      <w:bookmarkEnd w:id="20"/>
    </w:p>
    <w:p w14:paraId="40D7D9A3" w14:textId="04668915"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Barmby, T., Sessions, J., and Treble, J. (1994). ‘Absenteeism, Efficiency Wages and Shirking’, </w:t>
      </w:r>
      <w:r w:rsidRPr="00A53FB1">
        <w:rPr>
          <w:rFonts w:ascii="CMU Sans Serif" w:hAnsi="CMU Sans Serif" w:cs="CMU Sans Serif"/>
          <w:i/>
          <w:iCs/>
          <w:sz w:val="20"/>
          <w:szCs w:val="20"/>
        </w:rPr>
        <w:t>The Scandinavian Journal of Economics</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96</w:t>
      </w:r>
      <w:r w:rsidRPr="00A53FB1">
        <w:rPr>
          <w:rFonts w:ascii="CMU Sans Serif" w:hAnsi="CMU Sans Serif" w:cs="CMU Sans Serif"/>
          <w:sz w:val="20"/>
          <w:szCs w:val="20"/>
        </w:rPr>
        <w:t>(4), pp. 561–566</w:t>
      </w:r>
    </w:p>
    <w:p w14:paraId="33C5250C" w14:textId="555EF45F"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Brown, S. and Sessions, J.G. (2004) </w:t>
      </w:r>
      <w:r w:rsidR="0011720E" w:rsidRPr="00A53FB1">
        <w:rPr>
          <w:rFonts w:ascii="CMU Sans Serif" w:hAnsi="CMU Sans Serif" w:cs="CMU Sans Serif"/>
          <w:sz w:val="20"/>
          <w:szCs w:val="20"/>
        </w:rPr>
        <w:t>‘</w:t>
      </w:r>
      <w:r w:rsidRPr="00A53FB1">
        <w:rPr>
          <w:rFonts w:ascii="CMU Sans Serif" w:hAnsi="CMU Sans Serif" w:cs="CMU Sans Serif"/>
          <w:sz w:val="20"/>
          <w:szCs w:val="20"/>
        </w:rPr>
        <w:t>Signalling and screening</w:t>
      </w:r>
      <w:r w:rsidR="0011720E" w:rsidRPr="00A53FB1">
        <w:rPr>
          <w:rFonts w:ascii="CMU Sans Serif" w:hAnsi="CMU Sans Serif" w:cs="CMU Sans Serif"/>
          <w:sz w:val="20"/>
          <w:szCs w:val="20"/>
        </w:rPr>
        <w:t>’</w:t>
      </w:r>
      <w:r w:rsidRPr="00A53FB1">
        <w:rPr>
          <w:rFonts w:ascii="CMU Sans Serif" w:hAnsi="CMU Sans Serif" w:cs="CMU Sans Serif"/>
          <w:sz w:val="20"/>
          <w:szCs w:val="20"/>
        </w:rPr>
        <w:t>. </w:t>
      </w:r>
      <w:r w:rsidRPr="00A53FB1">
        <w:rPr>
          <w:rFonts w:ascii="CMU Sans Serif" w:hAnsi="CMU Sans Serif" w:cs="CMU Sans Serif"/>
          <w:i/>
          <w:iCs/>
          <w:sz w:val="20"/>
          <w:szCs w:val="20"/>
        </w:rPr>
        <w:t>International handbook on the economics of education</w:t>
      </w:r>
      <w:r w:rsidRPr="00A53FB1">
        <w:rPr>
          <w:rFonts w:ascii="CMU Sans Serif" w:hAnsi="CMU Sans Serif" w:cs="CMU Sans Serif"/>
          <w:sz w:val="20"/>
          <w:szCs w:val="20"/>
        </w:rPr>
        <w:t>, </w:t>
      </w:r>
      <w:r w:rsidRPr="00A53FB1">
        <w:rPr>
          <w:rFonts w:ascii="CMU Sans Serif" w:hAnsi="CMU Sans Serif" w:cs="CMU Sans Serif"/>
          <w:i/>
          <w:iCs/>
          <w:sz w:val="20"/>
          <w:szCs w:val="20"/>
        </w:rPr>
        <w:t>9</w:t>
      </w:r>
      <w:r w:rsidRPr="00A53FB1">
        <w:rPr>
          <w:rFonts w:ascii="CMU Sans Serif" w:hAnsi="CMU Sans Serif" w:cs="CMU Sans Serif"/>
          <w:sz w:val="20"/>
          <w:szCs w:val="20"/>
        </w:rPr>
        <w:t>, pp. 58-100</w:t>
      </w:r>
    </w:p>
    <w:p w14:paraId="6CDF9CFF" w14:textId="2124E013" w:rsidR="0011720E" w:rsidRPr="00A53FB1" w:rsidRDefault="0011720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Business in the Community (2026) ‘Opening Doors’, </w:t>
      </w:r>
      <w:r w:rsidR="00511645" w:rsidRPr="00A53FB1">
        <w:rPr>
          <w:rFonts w:ascii="CMU Sans Serif" w:hAnsi="CMU Sans Serif" w:cs="CMU Sans Serif"/>
          <w:sz w:val="20"/>
          <w:szCs w:val="20"/>
        </w:rPr>
        <w:t xml:space="preserve">Available at: </w:t>
      </w:r>
      <w:hyperlink r:id="rId18" w:history="1">
        <w:r w:rsidR="006E71C7" w:rsidRPr="00A53FB1">
          <w:rPr>
            <w:rStyle w:val="Hyperlink"/>
            <w:rFonts w:ascii="CMU Sans Serif" w:hAnsi="CMU Sans Serif" w:cs="CMU Sans Serif"/>
            <w:sz w:val="20"/>
            <w:szCs w:val="20"/>
          </w:rPr>
          <w:t>https://www.bitc.org.uk/opening-doors/</w:t>
        </w:r>
      </w:hyperlink>
      <w:r w:rsidR="00096A8B" w:rsidRPr="00A53FB1">
        <w:rPr>
          <w:rFonts w:ascii="CMU Sans Serif" w:hAnsi="CMU Sans Serif" w:cs="CMU Sans Serif"/>
          <w:sz w:val="20"/>
          <w:szCs w:val="20"/>
        </w:rPr>
        <w:t xml:space="preserve"> </w:t>
      </w:r>
      <w:r w:rsidR="006E71C7" w:rsidRPr="00A53FB1">
        <w:rPr>
          <w:rFonts w:ascii="CMU Sans Serif" w:hAnsi="CMU Sans Serif" w:cs="CMU Sans Serif"/>
          <w:sz w:val="20"/>
          <w:szCs w:val="20"/>
        </w:rPr>
        <w:t>(Accessed on 11 February)</w:t>
      </w:r>
    </w:p>
    <w:p w14:paraId="2D2B073D"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Celani A, Singh P (2011), "Signaling theory and applicant attraction outcomes".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40(2), pp. 222–238</w:t>
      </w:r>
    </w:p>
    <w:p w14:paraId="66C18CBE"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Chang, E, and Chin, H (2018) ‘Signaling or experiencing: Commitment HRM effects on recruitment and employees’</w:t>
      </w:r>
    </w:p>
    <w:p w14:paraId="7738189A" w14:textId="77B70E72" w:rsidR="00183593" w:rsidRPr="00A53FB1" w:rsidRDefault="0018359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Chen</w:t>
      </w:r>
      <w:r w:rsidR="00601F80" w:rsidRPr="00A53FB1">
        <w:rPr>
          <w:rFonts w:ascii="CMU Sans Serif" w:hAnsi="CMU Sans Serif" w:cs="CMU Sans Serif"/>
          <w:sz w:val="20"/>
          <w:szCs w:val="20"/>
        </w:rPr>
        <w:t>, W.</w:t>
      </w:r>
      <w:r w:rsidRPr="00A53FB1">
        <w:rPr>
          <w:rFonts w:ascii="CMU Sans Serif" w:hAnsi="CMU Sans Serif" w:cs="CMU Sans Serif"/>
          <w:sz w:val="20"/>
          <w:szCs w:val="20"/>
        </w:rPr>
        <w:t xml:space="preserve"> (2019) </w:t>
      </w:r>
      <w:r w:rsidR="00601F80" w:rsidRPr="00A53FB1">
        <w:rPr>
          <w:rFonts w:ascii="CMU Sans Serif" w:hAnsi="CMU Sans Serif" w:cs="CMU Sans Serif"/>
          <w:sz w:val="20"/>
          <w:szCs w:val="20"/>
        </w:rPr>
        <w:t xml:space="preserve">‘Income and Effort: An Instrumental Variables Approach’ </w:t>
      </w:r>
      <w:r w:rsidR="00601F80" w:rsidRPr="00A53FB1">
        <w:rPr>
          <w:rFonts w:ascii="CMU Sans Serif" w:hAnsi="CMU Sans Serif" w:cs="CMU Sans Serif"/>
          <w:i/>
          <w:iCs/>
          <w:sz w:val="20"/>
          <w:szCs w:val="20"/>
        </w:rPr>
        <w:t>Atl</w:t>
      </w:r>
      <w:r w:rsidR="00F23BB4" w:rsidRPr="00A53FB1">
        <w:rPr>
          <w:rFonts w:ascii="CMU Sans Serif" w:hAnsi="CMU Sans Serif" w:cs="CMU Sans Serif"/>
          <w:i/>
          <w:iCs/>
          <w:sz w:val="20"/>
          <w:szCs w:val="20"/>
        </w:rPr>
        <w:t>antic</w:t>
      </w:r>
      <w:r w:rsidR="00601F80" w:rsidRPr="00A53FB1">
        <w:rPr>
          <w:rFonts w:ascii="CMU Sans Serif" w:hAnsi="CMU Sans Serif" w:cs="CMU Sans Serif"/>
          <w:i/>
          <w:iCs/>
          <w:sz w:val="20"/>
          <w:szCs w:val="20"/>
        </w:rPr>
        <w:t xml:space="preserve"> Econ</w:t>
      </w:r>
      <w:r w:rsidR="00F23BB4" w:rsidRPr="00A53FB1">
        <w:rPr>
          <w:rFonts w:ascii="CMU Sans Serif" w:hAnsi="CMU Sans Serif" w:cs="CMU Sans Serif"/>
          <w:i/>
          <w:iCs/>
          <w:sz w:val="20"/>
          <w:szCs w:val="20"/>
        </w:rPr>
        <w:t>omic Journal</w:t>
      </w:r>
      <w:r w:rsidR="007253B7" w:rsidRPr="00A53FB1">
        <w:rPr>
          <w:rFonts w:ascii="CMU Sans Serif" w:hAnsi="CMU Sans Serif" w:cs="CMU Sans Serif"/>
          <w:sz w:val="20"/>
          <w:szCs w:val="20"/>
        </w:rPr>
        <w:t>, 47, pp. 485-497</w:t>
      </w:r>
      <w:r w:rsidR="00D86468" w:rsidRPr="00A53FB1">
        <w:rPr>
          <w:rFonts w:ascii="CMU Sans Serif" w:hAnsi="CMU Sans Serif" w:cs="CMU Sans Serif"/>
          <w:sz w:val="20"/>
          <w:szCs w:val="20"/>
        </w:rPr>
        <w:t xml:space="preserve"> </w:t>
      </w:r>
      <w:hyperlink r:id="rId19" w:history="1">
        <w:r w:rsidR="00D86468" w:rsidRPr="00A53FB1">
          <w:rPr>
            <w:rStyle w:val="Hyperlink"/>
            <w:rFonts w:ascii="CMU Sans Serif" w:hAnsi="CMU Sans Serif" w:cs="CMU Sans Serif"/>
            <w:sz w:val="20"/>
            <w:szCs w:val="20"/>
          </w:rPr>
          <w:t>https://doi.org/10.1007/s11293-019-09644-3</w:t>
        </w:r>
      </w:hyperlink>
      <w:r w:rsidR="00D86468" w:rsidRPr="00A53FB1">
        <w:rPr>
          <w:rFonts w:ascii="CMU Sans Serif" w:hAnsi="CMU Sans Serif" w:cs="CMU Sans Serif"/>
          <w:sz w:val="20"/>
          <w:szCs w:val="20"/>
        </w:rPr>
        <w:t xml:space="preserve"> </w:t>
      </w:r>
    </w:p>
    <w:p w14:paraId="6AB6C11D" w14:textId="5275C313" w:rsidR="009F72FC" w:rsidRPr="00A53FB1" w:rsidRDefault="009F72FC" w:rsidP="006A498D">
      <w:pPr>
        <w:tabs>
          <w:tab w:val="left" w:pos="1560"/>
        </w:tabs>
        <w:spacing w:line="360" w:lineRule="auto"/>
        <w:ind w:left="510" w:hanging="510"/>
        <w:jc w:val="both"/>
        <w:rPr>
          <w:rFonts w:ascii="CMU Sans Serif" w:hAnsi="CMU Sans Serif" w:cs="CMU Sans Serif"/>
          <w:sz w:val="20"/>
          <w:szCs w:val="20"/>
        </w:rPr>
      </w:pPr>
      <w:proofErr w:type="spellStart"/>
      <w:r w:rsidRPr="00A53FB1">
        <w:rPr>
          <w:rFonts w:ascii="CMU Sans Serif" w:hAnsi="CMU Sans Serif" w:cs="CMU Sans Serif"/>
          <w:sz w:val="20"/>
          <w:szCs w:val="20"/>
        </w:rPr>
        <w:t>Chilunjika</w:t>
      </w:r>
      <w:proofErr w:type="spellEnd"/>
      <w:r w:rsidRPr="00A53FB1">
        <w:rPr>
          <w:rFonts w:ascii="CMU Sans Serif" w:hAnsi="CMU Sans Serif" w:cs="CMU Sans Serif"/>
          <w:sz w:val="20"/>
          <w:szCs w:val="20"/>
        </w:rPr>
        <w:t xml:space="preserve">, A., </w:t>
      </w:r>
      <w:proofErr w:type="spellStart"/>
      <w:r w:rsidRPr="00A53FB1">
        <w:rPr>
          <w:rFonts w:ascii="CMU Sans Serif" w:hAnsi="CMU Sans Serif" w:cs="CMU Sans Serif"/>
          <w:sz w:val="20"/>
          <w:szCs w:val="20"/>
        </w:rPr>
        <w:t>Intauno</w:t>
      </w:r>
      <w:proofErr w:type="spellEnd"/>
      <w:r w:rsidRPr="00A53FB1">
        <w:rPr>
          <w:rFonts w:ascii="CMU Sans Serif" w:hAnsi="CMU Sans Serif" w:cs="CMU Sans Serif"/>
          <w:sz w:val="20"/>
          <w:szCs w:val="20"/>
        </w:rPr>
        <w:t xml:space="preserve">, K. &amp; </w:t>
      </w:r>
      <w:proofErr w:type="spellStart"/>
      <w:r w:rsidRPr="00A53FB1">
        <w:rPr>
          <w:rFonts w:ascii="CMU Sans Serif" w:hAnsi="CMU Sans Serif" w:cs="CMU Sans Serif"/>
          <w:sz w:val="20"/>
          <w:szCs w:val="20"/>
        </w:rPr>
        <w:t>Chilunjika</w:t>
      </w:r>
      <w:proofErr w:type="spellEnd"/>
      <w:r w:rsidRPr="00A53FB1">
        <w:rPr>
          <w:rFonts w:ascii="CMU Sans Serif" w:hAnsi="CMU Sans Serif" w:cs="CMU Sans Serif"/>
          <w:sz w:val="20"/>
          <w:szCs w:val="20"/>
        </w:rPr>
        <w:t xml:space="preserve">, S.R. (2022) “Artificial intelligence and public sector human resource management in South Africa: Opportunities, challenges and prospects,” </w:t>
      </w:r>
      <w:r w:rsidRPr="00A53FB1">
        <w:rPr>
          <w:rFonts w:ascii="CMU Sans Serif" w:hAnsi="CMU Sans Serif" w:cs="CMU Sans Serif"/>
          <w:i/>
          <w:iCs/>
          <w:sz w:val="20"/>
          <w:szCs w:val="20"/>
        </w:rPr>
        <w:t>SA Journal of Human Resource Management</w:t>
      </w:r>
      <w:r w:rsidRPr="00A53FB1">
        <w:rPr>
          <w:rFonts w:ascii="CMU Sans Serif" w:hAnsi="CMU Sans Serif" w:cs="CMU Sans Serif"/>
          <w:sz w:val="20"/>
          <w:szCs w:val="20"/>
        </w:rPr>
        <w:t xml:space="preserve">, 20(1), pp. e1–e12. Available at: </w:t>
      </w:r>
      <w:hyperlink r:id="rId20" w:history="1">
        <w:r w:rsidRPr="00A53FB1">
          <w:rPr>
            <w:rStyle w:val="Hyperlink"/>
            <w:rFonts w:ascii="CMU Sans Serif" w:hAnsi="CMU Sans Serif" w:cs="CMU Sans Serif"/>
            <w:sz w:val="20"/>
            <w:szCs w:val="20"/>
          </w:rPr>
          <w:t>https://doi.org/10.4102/sajhrm.v20i0.1972</w:t>
        </w:r>
      </w:hyperlink>
      <w:r w:rsidRPr="00A53FB1">
        <w:rPr>
          <w:rFonts w:ascii="CMU Sans Serif" w:hAnsi="CMU Sans Serif" w:cs="CMU Sans Serif"/>
          <w:sz w:val="20"/>
          <w:szCs w:val="20"/>
        </w:rPr>
        <w:t>.</w:t>
      </w:r>
    </w:p>
    <w:p w14:paraId="72EF3616" w14:textId="5510FDBE" w:rsidR="009D35C7" w:rsidRPr="00A53FB1" w:rsidRDefault="009D35C7"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CIPD (202</w:t>
      </w:r>
      <w:r w:rsidR="0000608F" w:rsidRPr="00A53FB1">
        <w:rPr>
          <w:rFonts w:ascii="CMU Sans Serif" w:hAnsi="CMU Sans Serif" w:cs="CMU Sans Serif"/>
          <w:sz w:val="20"/>
          <w:szCs w:val="20"/>
        </w:rPr>
        <w:t>6</w:t>
      </w:r>
      <w:r w:rsidRPr="00A53FB1">
        <w:rPr>
          <w:rFonts w:ascii="CMU Sans Serif" w:hAnsi="CMU Sans Serif" w:cs="CMU Sans Serif"/>
          <w:sz w:val="20"/>
          <w:szCs w:val="20"/>
        </w:rPr>
        <w:t>) ‘</w:t>
      </w:r>
      <w:proofErr w:type="spellStart"/>
      <w:r w:rsidRPr="00A53FB1">
        <w:rPr>
          <w:rFonts w:ascii="CMU Sans Serif" w:hAnsi="CMU Sans Serif" w:cs="CMU Sans Serif"/>
          <w:sz w:val="20"/>
          <w:szCs w:val="20"/>
        </w:rPr>
        <w:t>Neuro</w:t>
      </w:r>
      <w:r w:rsidR="00260A69" w:rsidRPr="00A53FB1">
        <w:rPr>
          <w:rFonts w:ascii="CMU Sans Serif" w:hAnsi="CMU Sans Serif" w:cs="CMU Sans Serif"/>
          <w:sz w:val="20"/>
          <w:szCs w:val="20"/>
        </w:rPr>
        <w:t>inclusion</w:t>
      </w:r>
      <w:proofErr w:type="spellEnd"/>
      <w:r w:rsidR="00260A69" w:rsidRPr="00A53FB1">
        <w:rPr>
          <w:rFonts w:ascii="CMU Sans Serif" w:hAnsi="CMU Sans Serif" w:cs="CMU Sans Serif"/>
          <w:sz w:val="20"/>
          <w:szCs w:val="20"/>
        </w:rPr>
        <w:t xml:space="preserve"> at work report 2024’, </w:t>
      </w:r>
      <w:r w:rsidR="003370DB" w:rsidRPr="00A53FB1">
        <w:rPr>
          <w:rFonts w:ascii="CMU Sans Serif" w:hAnsi="CMU Sans Serif" w:cs="CMU Sans Serif"/>
          <w:sz w:val="20"/>
          <w:szCs w:val="20"/>
        </w:rPr>
        <w:t xml:space="preserve">CIPD Reports, Available at: </w:t>
      </w:r>
      <w:hyperlink r:id="rId21" w:history="1">
        <w:r w:rsidR="003370DB" w:rsidRPr="00A53FB1">
          <w:rPr>
            <w:rStyle w:val="Hyperlink"/>
            <w:rFonts w:ascii="CMU Sans Serif" w:hAnsi="CMU Sans Serif" w:cs="CMU Sans Serif"/>
            <w:sz w:val="20"/>
            <w:szCs w:val="20"/>
          </w:rPr>
          <w:t>https://www.cipd.org/globalassets/media/knowledge/knowledge-hub/reports/2024-pdfs/2024-neuroinclusion-at-work-report-8545.pdf</w:t>
        </w:r>
      </w:hyperlink>
      <w:r w:rsidR="003370DB" w:rsidRPr="00A53FB1">
        <w:rPr>
          <w:rFonts w:ascii="CMU Sans Serif" w:hAnsi="CMU Sans Serif" w:cs="CMU Sans Serif"/>
          <w:sz w:val="20"/>
          <w:szCs w:val="20"/>
        </w:rPr>
        <w:t xml:space="preserve"> </w:t>
      </w:r>
      <w:r w:rsidR="006E71C7" w:rsidRPr="00A53FB1">
        <w:rPr>
          <w:rFonts w:ascii="CMU Sans Serif" w:hAnsi="CMU Sans Serif" w:cs="CMU Sans Serif"/>
          <w:sz w:val="20"/>
          <w:szCs w:val="20"/>
        </w:rPr>
        <w:t>(Accessed on 11 February)</w:t>
      </w:r>
    </w:p>
    <w:p w14:paraId="26AECC69" w14:textId="2040A47D"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Davies, J.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A53FB1">
        <w:rPr>
          <w:rFonts w:ascii="CMU Sans Serif" w:hAnsi="CMU Sans Serif" w:cs="CMU Sans Serif"/>
          <w:i/>
          <w:iCs/>
          <w:sz w:val="20"/>
          <w:szCs w:val="20"/>
        </w:rPr>
        <w:t>Autism: the international journal of research and practice</w:t>
      </w:r>
      <w:r w:rsidRPr="00A53FB1">
        <w:rPr>
          <w:rFonts w:ascii="CMU Sans Serif" w:hAnsi="CMU Sans Serif" w:cs="CMU Sans Serif"/>
          <w:sz w:val="20"/>
          <w:szCs w:val="20"/>
        </w:rPr>
        <w:t xml:space="preserve">, 27(6), pp. 1746–1763. Available at: </w:t>
      </w:r>
      <w:hyperlink r:id="rId22" w:history="1">
        <w:r w:rsidR="00647573" w:rsidRPr="00A53FB1">
          <w:rPr>
            <w:rStyle w:val="Hyperlink"/>
            <w:rFonts w:ascii="CMU Sans Serif" w:hAnsi="CMU Sans Serif" w:cs="CMU Sans Serif"/>
            <w:sz w:val="20"/>
            <w:szCs w:val="20"/>
          </w:rPr>
          <w:t>https://doi.org/10.1177/13623613221145377</w:t>
        </w:r>
      </w:hyperlink>
    </w:p>
    <w:p w14:paraId="11B653E8" w14:textId="33D29B14" w:rsidR="00404435" w:rsidRPr="00A53FB1" w:rsidRDefault="0040443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Doyle (202</w:t>
      </w:r>
      <w:r w:rsidR="0000608F" w:rsidRPr="00A53FB1">
        <w:rPr>
          <w:rFonts w:ascii="CMU Sans Serif" w:hAnsi="CMU Sans Serif" w:cs="CMU Sans Serif"/>
          <w:sz w:val="20"/>
          <w:szCs w:val="20"/>
        </w:rPr>
        <w:t>6</w:t>
      </w:r>
      <w:r w:rsidRPr="00A53FB1">
        <w:rPr>
          <w:rFonts w:ascii="CMU Sans Serif" w:hAnsi="CMU Sans Serif" w:cs="CMU Sans Serif"/>
          <w:sz w:val="20"/>
          <w:szCs w:val="20"/>
        </w:rPr>
        <w:t xml:space="preserve">) ‘To Get Britain Working? Invest In People: Mayfield’s Report’, Available at: </w:t>
      </w:r>
      <w:hyperlink r:id="rId23" w:history="1">
        <w:r w:rsidRPr="00A53FB1">
          <w:rPr>
            <w:rStyle w:val="Hyperlink"/>
            <w:rFonts w:ascii="CMU Sans Serif" w:hAnsi="CMU Sans Serif" w:cs="CMU Sans Serif"/>
            <w:sz w:val="20"/>
            <w:szCs w:val="20"/>
          </w:rPr>
          <w:t>https://geniuswithin.org/to-get-britain-working-invest-in-people-mayfields-report/</w:t>
        </w:r>
      </w:hyperlink>
      <w:r w:rsidRPr="00A53FB1">
        <w:rPr>
          <w:rFonts w:ascii="CMU Sans Serif" w:hAnsi="CMU Sans Serif" w:cs="CMU Sans Serif"/>
          <w:sz w:val="20"/>
          <w:szCs w:val="20"/>
        </w:rPr>
        <w:t xml:space="preserve"> (Accessed on 12 January)</w:t>
      </w:r>
    </w:p>
    <w:p w14:paraId="4DDE3826"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Dutta, D. and Mishra, S.K. (2021) Predictors of applicant attraction among Gen-X and millennials: evidence from an emerging economy. </w:t>
      </w:r>
      <w:r w:rsidRPr="00A53FB1">
        <w:rPr>
          <w:rFonts w:ascii="CMU Sans Serif" w:hAnsi="CMU Sans Serif" w:cs="CMU Sans Serif"/>
          <w:i/>
          <w:iCs/>
          <w:sz w:val="20"/>
          <w:szCs w:val="20"/>
        </w:rPr>
        <w:t>International Journal of Manpower</w:t>
      </w:r>
      <w:r w:rsidRPr="00A53FB1">
        <w:rPr>
          <w:rFonts w:ascii="CMU Sans Serif" w:hAnsi="CMU Sans Serif" w:cs="CMU Sans Serif"/>
          <w:sz w:val="20"/>
          <w:szCs w:val="20"/>
        </w:rPr>
        <w:t>, </w:t>
      </w:r>
      <w:r w:rsidRPr="00A53FB1">
        <w:rPr>
          <w:rFonts w:ascii="CMU Sans Serif" w:hAnsi="CMU Sans Serif" w:cs="CMU Sans Serif"/>
          <w:i/>
          <w:iCs/>
          <w:sz w:val="20"/>
          <w:szCs w:val="20"/>
        </w:rPr>
        <w:t>42</w:t>
      </w:r>
      <w:r w:rsidRPr="00A53FB1">
        <w:rPr>
          <w:rFonts w:ascii="CMU Sans Serif" w:hAnsi="CMU Sans Serif" w:cs="CMU Sans Serif"/>
          <w:sz w:val="20"/>
          <w:szCs w:val="20"/>
        </w:rPr>
        <w:t>(8), pp.1479-1499.</w:t>
      </w:r>
    </w:p>
    <w:p w14:paraId="6FD4E3B6" w14:textId="35D15C30" w:rsidR="002E73B3" w:rsidRPr="00A53FB1" w:rsidRDefault="002E73B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Eppler, M., </w:t>
      </w:r>
      <w:r w:rsidR="004F430E" w:rsidRPr="00A53FB1">
        <w:rPr>
          <w:rFonts w:ascii="CMU Sans Serif" w:hAnsi="CMU Sans Serif" w:cs="CMU Sans Serif"/>
          <w:sz w:val="20"/>
          <w:szCs w:val="20"/>
        </w:rPr>
        <w:t xml:space="preserve">Hinne, A., &amp; </w:t>
      </w:r>
      <w:proofErr w:type="spellStart"/>
      <w:r w:rsidR="004F430E" w:rsidRPr="00A53FB1">
        <w:rPr>
          <w:rFonts w:ascii="CMU Sans Serif" w:hAnsi="CMU Sans Serif" w:cs="CMU Sans Serif"/>
          <w:sz w:val="20"/>
          <w:szCs w:val="20"/>
        </w:rPr>
        <w:t>Bunzli</w:t>
      </w:r>
      <w:proofErr w:type="spellEnd"/>
      <w:r w:rsidR="004F430E" w:rsidRPr="00A53FB1">
        <w:rPr>
          <w:rFonts w:ascii="CMU Sans Serif" w:hAnsi="CMU Sans Serif" w:cs="CMU Sans Serif"/>
          <w:sz w:val="20"/>
          <w:szCs w:val="20"/>
        </w:rPr>
        <w:t xml:space="preserve">, F. (2026). </w:t>
      </w:r>
      <w:r w:rsidR="00CA6C3F" w:rsidRPr="00A53FB1">
        <w:rPr>
          <w:rFonts w:ascii="CMU Sans Serif" w:hAnsi="CMU Sans Serif" w:cs="CMU Sans Serif"/>
          <w:sz w:val="20"/>
          <w:szCs w:val="20"/>
        </w:rPr>
        <w:t>‘You Strategy Needs a Visual Metaphor</w:t>
      </w:r>
      <w:r w:rsidR="004F430E" w:rsidRPr="00A53FB1">
        <w:rPr>
          <w:rFonts w:ascii="CMU Sans Serif" w:hAnsi="CMU Sans Serif" w:cs="CMU Sans Serif"/>
          <w:sz w:val="20"/>
          <w:szCs w:val="20"/>
        </w:rPr>
        <w:t xml:space="preserve">‘, Available at: </w:t>
      </w:r>
      <w:hyperlink r:id="rId24" w:history="1">
        <w:r w:rsidR="0010226C" w:rsidRPr="00A53FB1">
          <w:rPr>
            <w:rStyle w:val="Hyperlink"/>
            <w:rFonts w:ascii="CMU Sans Serif" w:hAnsi="CMU Sans Serif" w:cs="CMU Sans Serif"/>
            <w:sz w:val="20"/>
            <w:szCs w:val="20"/>
          </w:rPr>
          <w:t>https://hbr.org/2026/02/your-strategy-needs-a-visual-metaphor</w:t>
        </w:r>
      </w:hyperlink>
      <w:r w:rsidR="0010226C" w:rsidRPr="00A53FB1">
        <w:rPr>
          <w:rFonts w:ascii="CMU Sans Serif" w:hAnsi="CMU Sans Serif" w:cs="CMU Sans Serif"/>
          <w:sz w:val="20"/>
          <w:szCs w:val="20"/>
        </w:rPr>
        <w:t xml:space="preserve"> (Accessed on 12 February)</w:t>
      </w:r>
    </w:p>
    <w:p w14:paraId="01C09C44" w14:textId="05A31CD7" w:rsidR="00857765" w:rsidRPr="00A53FB1" w:rsidRDefault="00857765"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lastRenderedPageBreak/>
        <w:t>Forbes Magazine (2025) ‘</w:t>
      </w:r>
      <w:r w:rsidRPr="00A53FB1">
        <w:rPr>
          <w:rFonts w:ascii="CMU Sans Serif" w:hAnsi="CMU Sans Serif" w:cs="CMU Sans Serif"/>
          <w:i/>
          <w:iCs/>
          <w:sz w:val="20"/>
          <w:szCs w:val="20"/>
        </w:rPr>
        <w:t>Over Half of Gen Z Identify as Neurodiverse</w:t>
      </w:r>
      <w:r w:rsidRPr="00A53FB1">
        <w:rPr>
          <w:rFonts w:ascii="CMU Sans Serif" w:hAnsi="CMU Sans Serif" w:cs="CMU Sans Serif"/>
          <w:sz w:val="20"/>
          <w:szCs w:val="20"/>
        </w:rPr>
        <w:t xml:space="preserve">’, Available at : </w:t>
      </w:r>
      <w:hyperlink r:id="rId25" w:history="1">
        <w:r w:rsidR="00C7298D" w:rsidRPr="00A53FB1">
          <w:rPr>
            <w:rStyle w:val="Hyperlink"/>
            <w:rFonts w:ascii="CMU Sans Serif" w:hAnsi="CMU Sans Serif" w:cs="CMU Sans Serif"/>
            <w:sz w:val="20"/>
            <w:szCs w:val="20"/>
          </w:rPr>
          <w:t>https://www.forbes.com/sites/mariaross/2025/09/24/over-half-of-gen-z-identify-as-neurodiverse</w:t>
        </w:r>
      </w:hyperlink>
      <w:r w:rsidRPr="00A53FB1">
        <w:rPr>
          <w:rFonts w:ascii="CMU Sans Serif" w:hAnsi="CMU Sans Serif" w:cs="CMU Sans Serif"/>
          <w:sz w:val="20"/>
          <w:szCs w:val="20"/>
        </w:rPr>
        <w:t xml:space="preserve"> (Accessed on 04 December)</w:t>
      </w:r>
    </w:p>
    <w:p w14:paraId="696CA8BE" w14:textId="6EBDDAE6" w:rsidR="00857765" w:rsidRPr="00A53FB1" w:rsidRDefault="00857765"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lang w:val="fr-FR"/>
        </w:rPr>
        <w:t xml:space="preserve">Guest, D.E. </w:t>
      </w:r>
      <w:r w:rsidRPr="00A53FB1">
        <w:rPr>
          <w:rFonts w:ascii="CMU Sans Serif" w:hAnsi="CMU Sans Serif" w:cs="CMU Sans Serif"/>
          <w:i/>
          <w:iCs/>
          <w:sz w:val="20"/>
          <w:szCs w:val="20"/>
          <w:lang w:val="fr-FR"/>
        </w:rPr>
        <w:t>et al.</w:t>
      </w:r>
      <w:r w:rsidRPr="00A53FB1">
        <w:rPr>
          <w:rFonts w:ascii="CMU Sans Serif" w:hAnsi="CMU Sans Serif" w:cs="CMU Sans Serif"/>
          <w:sz w:val="20"/>
          <w:szCs w:val="20"/>
          <w:lang w:val="fr-FR"/>
        </w:rPr>
        <w:t xml:space="preserve"> </w:t>
      </w:r>
      <w:r w:rsidRPr="00A53FB1">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A53FB1">
        <w:rPr>
          <w:rFonts w:ascii="CMU Sans Serif" w:hAnsi="CMU Sans Serif" w:cs="CMU Sans Serif"/>
          <w:i/>
          <w:iCs/>
          <w:sz w:val="20"/>
          <w:szCs w:val="20"/>
        </w:rPr>
        <w:t>Human resource management journal</w:t>
      </w:r>
      <w:r w:rsidRPr="00A53FB1">
        <w:rPr>
          <w:rFonts w:ascii="CMU Sans Serif" w:hAnsi="CMU Sans Serif" w:cs="CMU Sans Serif"/>
          <w:sz w:val="20"/>
          <w:szCs w:val="20"/>
        </w:rPr>
        <w:t>, 31(3), pp. 796–818</w:t>
      </w:r>
    </w:p>
    <w:p w14:paraId="2B16F0F8" w14:textId="0AAA11B9"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Jones, D.A., </w:t>
      </w:r>
      <w:proofErr w:type="spellStart"/>
      <w:r w:rsidRPr="00A53FB1">
        <w:rPr>
          <w:rFonts w:ascii="CMU Sans Serif" w:hAnsi="CMU Sans Serif" w:cs="CMU Sans Serif"/>
          <w:sz w:val="20"/>
          <w:szCs w:val="20"/>
        </w:rPr>
        <w:t>Willness</w:t>
      </w:r>
      <w:proofErr w:type="spellEnd"/>
      <w:r w:rsidRPr="00A53FB1">
        <w:rPr>
          <w:rFonts w:ascii="CMU Sans Serif" w:hAnsi="CMU Sans Serif" w:cs="CMU Sans Serif"/>
          <w:sz w:val="20"/>
          <w:szCs w:val="20"/>
        </w:rPr>
        <w:t>, C.R. and Madey, S. (2014) ‘Why Are Job Seekers Attracted by Corporate Social Performance? Experimental and Field Tests of Three Signal-Based Mechanisms’, </w:t>
      </w:r>
      <w:r w:rsidRPr="00A53FB1">
        <w:rPr>
          <w:rFonts w:ascii="CMU Sans Serif" w:hAnsi="CMU Sans Serif" w:cs="CMU Sans Serif"/>
          <w:i/>
          <w:iCs/>
          <w:sz w:val="20"/>
          <w:szCs w:val="20"/>
        </w:rPr>
        <w:t>Academy of Management Journal</w:t>
      </w:r>
      <w:r w:rsidRPr="00A53FB1">
        <w:rPr>
          <w:rFonts w:ascii="CMU Sans Serif" w:hAnsi="CMU Sans Serif" w:cs="CMU Sans Serif"/>
          <w:sz w:val="20"/>
          <w:szCs w:val="20"/>
        </w:rPr>
        <w:t xml:space="preserve">, 57(2), pp. 383–404. </w:t>
      </w:r>
      <w:hyperlink r:id="rId26" w:history="1">
        <w:r w:rsidR="00C7298D" w:rsidRPr="00A53FB1">
          <w:rPr>
            <w:rStyle w:val="Hyperlink"/>
            <w:rFonts w:ascii="CMU Sans Serif" w:hAnsi="CMU Sans Serif" w:cs="CMU Sans Serif"/>
            <w:sz w:val="20"/>
            <w:szCs w:val="20"/>
          </w:rPr>
          <w:t>https://doi:10.5465/amj.2011.0848</w:t>
        </w:r>
      </w:hyperlink>
      <w:r w:rsidR="00C7298D" w:rsidRPr="00A53FB1">
        <w:rPr>
          <w:rFonts w:ascii="CMU Sans Serif" w:hAnsi="CMU Sans Serif" w:cs="CMU Sans Serif"/>
        </w:rPr>
        <w:t xml:space="preserve"> </w:t>
      </w:r>
      <w:r w:rsidRPr="00A53FB1">
        <w:rPr>
          <w:rFonts w:ascii="CMU Sans Serif" w:hAnsi="CMU Sans Serif" w:cs="CMU Sans Serif"/>
          <w:sz w:val="20"/>
          <w:szCs w:val="20"/>
        </w:rPr>
        <w:t xml:space="preserve"> </w:t>
      </w:r>
    </w:p>
    <w:p w14:paraId="2A273090" w14:textId="5199EDF8" w:rsidR="00857765" w:rsidRPr="00A53FB1" w:rsidRDefault="00857765" w:rsidP="006A498D">
      <w:pPr>
        <w:tabs>
          <w:tab w:val="left" w:pos="1560"/>
        </w:tabs>
        <w:spacing w:line="360" w:lineRule="auto"/>
        <w:ind w:left="510" w:hanging="510"/>
        <w:jc w:val="both"/>
        <w:rPr>
          <w:rFonts w:ascii="CMU Sans Serif" w:hAnsi="CMU Sans Serif" w:cs="CMU Sans Serif"/>
        </w:rPr>
      </w:pPr>
      <w:r w:rsidRPr="00A53FB1">
        <w:rPr>
          <w:rFonts w:ascii="CMU Sans Serif" w:hAnsi="CMU Sans Serif" w:cs="CMU Sans Serif"/>
          <w:sz w:val="20"/>
          <w:szCs w:val="20"/>
        </w:rPr>
        <w:t xml:space="preserve">Khan, M. H., </w:t>
      </w:r>
      <w:proofErr w:type="spellStart"/>
      <w:r w:rsidRPr="00A53FB1">
        <w:rPr>
          <w:rFonts w:ascii="CMU Sans Serif" w:hAnsi="CMU Sans Serif" w:cs="CMU Sans Serif"/>
          <w:sz w:val="20"/>
          <w:szCs w:val="20"/>
        </w:rPr>
        <w:t>Grabarski</w:t>
      </w:r>
      <w:proofErr w:type="spellEnd"/>
      <w:r w:rsidRPr="00A53FB1">
        <w:rPr>
          <w:rFonts w:ascii="CMU Sans Serif" w:hAnsi="CMU Sans Serif" w:cs="CMU Sans Serif"/>
          <w:sz w:val="20"/>
          <w:szCs w:val="20"/>
        </w:rPr>
        <w:t xml:space="preserve">, M. K., Ali, M., &amp; Buckmaster, S. (2023). Insights into Creating and Managing an Inclusive Neurodiverse Workplace for Positive Outcomes: A Multistage Theoretical Framework. </w:t>
      </w:r>
      <w:r w:rsidRPr="00A53FB1">
        <w:rPr>
          <w:rFonts w:ascii="CMU Sans Serif" w:hAnsi="CMU Sans Serif" w:cs="CMU Sans Serif"/>
          <w:i/>
          <w:iCs/>
          <w:sz w:val="20"/>
          <w:szCs w:val="20"/>
        </w:rPr>
        <w:t>Group &amp; Organization Management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48</w:t>
      </w:r>
      <w:r w:rsidRPr="00A53FB1">
        <w:rPr>
          <w:rFonts w:ascii="CMU Sans Serif" w:hAnsi="CMU Sans Serif" w:cs="CMU Sans Serif"/>
          <w:sz w:val="20"/>
          <w:szCs w:val="20"/>
        </w:rPr>
        <w:t xml:space="preserve">(5), 1339-1386. </w:t>
      </w:r>
      <w:hyperlink r:id="rId27" w:history="1">
        <w:r w:rsidR="00C7298D" w:rsidRPr="00A53FB1">
          <w:rPr>
            <w:rStyle w:val="Hyperlink"/>
            <w:rFonts w:ascii="CMU Sans Serif" w:hAnsi="CMU Sans Serif" w:cs="CMU Sans Serif"/>
            <w:sz w:val="20"/>
            <w:szCs w:val="20"/>
          </w:rPr>
          <w:t>https://doi.org/10.1177/10596011221133583</w:t>
        </w:r>
      </w:hyperlink>
    </w:p>
    <w:p w14:paraId="58E0902A" w14:textId="67943C6D" w:rsidR="007E1963" w:rsidRPr="00A53FB1" w:rsidRDefault="007E196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Kolotilin, A. &amp; Li, H., &amp; </w:t>
      </w:r>
      <w:proofErr w:type="spellStart"/>
      <w:r w:rsidRPr="00A53FB1">
        <w:rPr>
          <w:rFonts w:ascii="CMU Sans Serif" w:hAnsi="CMU Sans Serif" w:cs="CMU Sans Serif"/>
          <w:sz w:val="20"/>
          <w:szCs w:val="20"/>
        </w:rPr>
        <w:t>Zapechelnyuk</w:t>
      </w:r>
      <w:proofErr w:type="spellEnd"/>
      <w:r w:rsidRPr="00A53FB1">
        <w:rPr>
          <w:rFonts w:ascii="CMU Sans Serif" w:hAnsi="CMU Sans Serif" w:cs="CMU Sans Serif"/>
          <w:sz w:val="20"/>
          <w:szCs w:val="20"/>
        </w:rPr>
        <w:t>, A. (2024). ‘On Monotone Persuasion’</w:t>
      </w:r>
      <w:r w:rsidR="00B550FF" w:rsidRPr="00A53FB1">
        <w:rPr>
          <w:rFonts w:ascii="CMU Sans Serif" w:hAnsi="CMU Sans Serif" w:cs="CMU Sans Serif"/>
          <w:sz w:val="20"/>
          <w:szCs w:val="20"/>
        </w:rPr>
        <w:t>,</w:t>
      </w:r>
      <w:r w:rsidRPr="00A53FB1">
        <w:rPr>
          <w:rFonts w:ascii="CMU Sans Serif" w:hAnsi="CMU Sans Serif" w:cs="CMU Sans Serif"/>
          <w:sz w:val="20"/>
          <w:szCs w:val="20"/>
        </w:rPr>
        <w:t> Discussion Papers 2024-05, School of Economics, The University of New South Wales.</w:t>
      </w:r>
    </w:p>
    <w:p w14:paraId="67E42972" w14:textId="0156517E" w:rsidR="00857765" w:rsidRPr="00A53FB1" w:rsidRDefault="00DC27CB"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Laker, B.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(2025) ‘To Change Company Culture, Focus on Systems—Not Communication’, </w:t>
      </w:r>
      <w:r w:rsidRPr="00A53FB1">
        <w:rPr>
          <w:rFonts w:ascii="CMU Sans Serif" w:hAnsi="CMU Sans Serif" w:cs="CMU Sans Serif"/>
          <w:i/>
          <w:iCs/>
          <w:sz w:val="20"/>
          <w:szCs w:val="20"/>
        </w:rPr>
        <w:t xml:space="preserve">Harvard Business Review, </w:t>
      </w:r>
      <w:hyperlink r:id="rId28" w:history="1">
        <w:r w:rsidRPr="00A53FB1">
          <w:rPr>
            <w:rStyle w:val="Hyperlink"/>
            <w:rFonts w:ascii="CMU Sans Serif" w:hAnsi="CMU Sans Serif" w:cs="CMU Sans Serif"/>
            <w:sz w:val="20"/>
            <w:szCs w:val="20"/>
          </w:rPr>
          <w:t>https://hbr.org/2025/08/to-change-company-culture-focus-on-systems-not-communication</w:t>
        </w:r>
      </w:hyperlink>
      <w:r w:rsidRPr="00A53FB1">
        <w:rPr>
          <w:rFonts w:ascii="CMU Sans Serif" w:hAnsi="CMU Sans Serif" w:cs="CMU Sans Serif"/>
          <w:sz w:val="20"/>
          <w:szCs w:val="20"/>
        </w:rPr>
        <w:t xml:space="preserve"> </w:t>
      </w:r>
    </w:p>
    <w:p w14:paraId="7F09019B" w14:textId="162FAE9D" w:rsidR="00FC5723" w:rsidRPr="00A53FB1" w:rsidRDefault="00FC572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Lindgren, S. and Edward Elgar Publishing, publisher (2023) </w:t>
      </w:r>
      <w:r w:rsidRPr="00A53FB1">
        <w:rPr>
          <w:rFonts w:ascii="CMU Sans Serif" w:hAnsi="CMU Sans Serif" w:cs="CMU Sans Serif"/>
          <w:i/>
          <w:iCs/>
          <w:sz w:val="20"/>
          <w:szCs w:val="20"/>
        </w:rPr>
        <w:t>Handbook of Critical Studies of Artificial Intelligence</w:t>
      </w:r>
      <w:r w:rsidRPr="00A53FB1">
        <w:rPr>
          <w:rFonts w:ascii="CMU Sans Serif" w:hAnsi="CMU Sans Serif" w:cs="CMU Sans Serif"/>
          <w:sz w:val="20"/>
          <w:szCs w:val="20"/>
        </w:rPr>
        <w:t>. First edition. Edited by S. Lindgren. Northampton: Edward Elgar Publishing.</w:t>
      </w:r>
    </w:p>
    <w:p w14:paraId="03550238" w14:textId="6780F5BC"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proofErr w:type="spellStart"/>
      <w:r w:rsidRPr="00A53FB1">
        <w:rPr>
          <w:rFonts w:ascii="CMU Sans Serif" w:hAnsi="CMU Sans Serif" w:cs="CMU Sans Serif"/>
          <w:sz w:val="20"/>
          <w:szCs w:val="20"/>
        </w:rPr>
        <w:t>Lup</w:t>
      </w:r>
      <w:proofErr w:type="spellEnd"/>
      <w:r w:rsidRPr="00A53FB1">
        <w:rPr>
          <w:rFonts w:ascii="CMU Sans Serif" w:hAnsi="CMU Sans Serif" w:cs="CMU Sans Serif"/>
          <w:sz w:val="20"/>
          <w:szCs w:val="20"/>
        </w:rPr>
        <w:t>, D. and Canonico, E. (2024) ‘Bridges and gatekeepers: Employees' willingness to refer qualified candidates on the autism spectrum’, </w:t>
      </w:r>
      <w:r w:rsidRPr="00A53FB1">
        <w:rPr>
          <w:rFonts w:ascii="CMU Sans Serif" w:hAnsi="CMU Sans Serif" w:cs="CMU Sans Serif"/>
          <w:i/>
          <w:iCs/>
          <w:sz w:val="20"/>
          <w:szCs w:val="20"/>
        </w:rPr>
        <w:t>Human Resource Management</w:t>
      </w:r>
      <w:r w:rsidRPr="00A53FB1">
        <w:rPr>
          <w:rFonts w:ascii="CMU Sans Serif" w:hAnsi="CMU Sans Serif" w:cs="CMU Sans Serif"/>
          <w:sz w:val="20"/>
          <w:szCs w:val="20"/>
        </w:rPr>
        <w:t>, </w:t>
      </w:r>
      <w:r w:rsidRPr="00A53FB1">
        <w:rPr>
          <w:rFonts w:ascii="CMU Sans Serif" w:hAnsi="CMU Sans Serif" w:cs="CMU Sans Serif"/>
          <w:i/>
          <w:iCs/>
          <w:sz w:val="20"/>
          <w:szCs w:val="20"/>
        </w:rPr>
        <w:t>63</w:t>
      </w:r>
      <w:r w:rsidRPr="00A53FB1">
        <w:rPr>
          <w:rFonts w:ascii="CMU Sans Serif" w:hAnsi="CMU Sans Serif" w:cs="CMU Sans Serif"/>
          <w:sz w:val="20"/>
          <w:szCs w:val="20"/>
        </w:rPr>
        <w:t>(6), pp.1025-1043</w:t>
      </w:r>
    </w:p>
    <w:p w14:paraId="147806EF" w14:textId="23DE3D33" w:rsidR="00131DEE" w:rsidRPr="00A53FB1" w:rsidRDefault="00131DE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Microsoft (2026) ‘Neurodiversity Hiring’, </w:t>
      </w:r>
      <w:r w:rsidR="009816FB" w:rsidRPr="00A53FB1">
        <w:rPr>
          <w:rFonts w:ascii="CMU Sans Serif" w:hAnsi="CMU Sans Serif" w:cs="CMU Sans Serif"/>
          <w:sz w:val="20"/>
          <w:szCs w:val="20"/>
        </w:rPr>
        <w:t xml:space="preserve">Microsoft </w:t>
      </w:r>
      <w:r w:rsidR="001F5278" w:rsidRPr="00A53FB1">
        <w:rPr>
          <w:rFonts w:ascii="CMU Sans Serif" w:hAnsi="CMU Sans Serif" w:cs="CMU Sans Serif"/>
          <w:sz w:val="20"/>
          <w:szCs w:val="20"/>
        </w:rPr>
        <w:t xml:space="preserve">Careers </w:t>
      </w:r>
      <w:r w:rsidR="009816FB" w:rsidRPr="00A53FB1">
        <w:rPr>
          <w:rFonts w:ascii="CMU Sans Serif" w:hAnsi="CMU Sans Serif" w:cs="CMU Sans Serif"/>
          <w:sz w:val="20"/>
          <w:szCs w:val="20"/>
        </w:rPr>
        <w:t xml:space="preserve">Website, </w:t>
      </w:r>
      <w:r w:rsidRPr="00A53FB1">
        <w:rPr>
          <w:rFonts w:ascii="CMU Sans Serif" w:hAnsi="CMU Sans Serif" w:cs="CMU Sans Serif"/>
          <w:sz w:val="20"/>
          <w:szCs w:val="20"/>
        </w:rPr>
        <w:t xml:space="preserve">Available at: </w:t>
      </w:r>
      <w:hyperlink r:id="rId29" w:history="1">
        <w:r w:rsidRPr="00A53FB1">
          <w:rPr>
            <w:rStyle w:val="Hyperlink"/>
            <w:rFonts w:ascii="CMU Sans Serif" w:hAnsi="CMU Sans Serif" w:cs="CMU Sans Serif"/>
            <w:sz w:val="20"/>
            <w:szCs w:val="20"/>
          </w:rPr>
          <w:t>https://careers.microsoft.com/v2/global/en/neurodiversity.html</w:t>
        </w:r>
      </w:hyperlink>
      <w:r w:rsidRPr="00A53FB1">
        <w:rPr>
          <w:rFonts w:ascii="CMU Sans Serif" w:hAnsi="CMU Sans Serif" w:cs="CMU Sans Serif"/>
          <w:sz w:val="20"/>
          <w:szCs w:val="20"/>
        </w:rPr>
        <w:t xml:space="preserve"> (Accessed on 04 February)</w:t>
      </w:r>
    </w:p>
    <w:p w14:paraId="3D5D409E" w14:textId="73F1B7DF" w:rsidR="001F5278" w:rsidRPr="00A53FB1" w:rsidRDefault="001F5278"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Microsoft (2026) ‘Accessibility’, Microsoft Careers Website, Available at: </w:t>
      </w:r>
      <w:hyperlink r:id="rId30" w:history="1">
        <w:r w:rsidRPr="00A53FB1">
          <w:rPr>
            <w:rStyle w:val="Hyperlink"/>
            <w:rFonts w:ascii="CMU Sans Serif" w:hAnsi="CMU Sans Serif" w:cs="CMU Sans Serif"/>
            <w:sz w:val="20"/>
            <w:szCs w:val="20"/>
          </w:rPr>
          <w:t>https://careers.microsoft.com/v2/global/en/accessibility.html</w:t>
        </w:r>
      </w:hyperlink>
      <w:r w:rsidRPr="00A53FB1">
        <w:rPr>
          <w:rFonts w:ascii="CMU Sans Serif" w:hAnsi="CMU Sans Serif" w:cs="CMU Sans Serif"/>
          <w:sz w:val="20"/>
          <w:szCs w:val="20"/>
        </w:rPr>
        <w:t xml:space="preserve"> (Accessed on 11 February)</w:t>
      </w:r>
    </w:p>
    <w:p w14:paraId="6F42CA79"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Miller, H. and Doyle, N. (2025) ‘Signalling a diversity climate: Neurodivergent experiences and perceptions during selection and assessment’, </w:t>
      </w:r>
      <w:r w:rsidRPr="00A53FB1">
        <w:rPr>
          <w:rFonts w:ascii="CMU Sans Serif" w:hAnsi="CMU Sans Serif" w:cs="CMU Sans Serif"/>
          <w:i/>
          <w:iCs/>
          <w:sz w:val="20"/>
          <w:szCs w:val="20"/>
        </w:rPr>
        <w:t>Journal of occupational and organizational psychology</w:t>
      </w:r>
      <w:r w:rsidRPr="00A53FB1">
        <w:rPr>
          <w:rFonts w:ascii="CMU Sans Serif" w:hAnsi="CMU Sans Serif" w:cs="CMU Sans Serif"/>
          <w:sz w:val="20"/>
          <w:szCs w:val="20"/>
        </w:rPr>
        <w:t>, 98(3)</w:t>
      </w:r>
    </w:p>
    <w:p w14:paraId="0F192B2E" w14:textId="0BC89A27" w:rsidR="00FC2295" w:rsidRPr="00A53FB1" w:rsidRDefault="00FC229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Morgan, H. (1996) ‘Adults with Autism: A guide to theory and practice’, Cambridge: Cambridge University Press.</w:t>
      </w:r>
      <w:r w:rsidR="00AB4E91" w:rsidRPr="00A53FB1">
        <w:rPr>
          <w:rFonts w:ascii="CMU Sans Serif" w:hAnsi="CMU Sans Serif" w:cs="CMU Sans Serif"/>
          <w:sz w:val="20"/>
          <w:szCs w:val="20"/>
        </w:rPr>
        <w:t xml:space="preserve"> </w:t>
      </w:r>
      <w:hyperlink r:id="rId31" w:history="1">
        <w:r w:rsidR="00AB4E91" w:rsidRPr="00A53FB1">
          <w:rPr>
            <w:rStyle w:val="Hyperlink"/>
            <w:rFonts w:ascii="CMU Sans Serif" w:hAnsi="CMU Sans Serif" w:cs="CMU Sans Serif"/>
            <w:sz w:val="20"/>
            <w:szCs w:val="20"/>
          </w:rPr>
          <w:t>https://www.cambridge.org/gb/universitypress/subjects/medicine/mental-health-psychiatry-and-clinical-psychology/adults-autism-guide-theory-and-practice</w:t>
        </w:r>
      </w:hyperlink>
      <w:r w:rsidR="00AB4E91" w:rsidRPr="00A53FB1">
        <w:rPr>
          <w:rFonts w:ascii="CMU Sans Serif" w:hAnsi="CMU Sans Serif" w:cs="CMU Sans Serif"/>
          <w:sz w:val="20"/>
          <w:szCs w:val="20"/>
        </w:rPr>
        <w:t xml:space="preserve"> </w:t>
      </w:r>
    </w:p>
    <w:p w14:paraId="2FB1055B" w14:textId="3AC1B7F7" w:rsidR="007F0FEF" w:rsidRPr="00A53FB1" w:rsidRDefault="007F0FEF"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lastRenderedPageBreak/>
        <w:t xml:space="preserve">Mirowska, A. and </w:t>
      </w:r>
      <w:proofErr w:type="spellStart"/>
      <w:r w:rsidRPr="00A53FB1">
        <w:rPr>
          <w:rFonts w:ascii="CMU Sans Serif" w:hAnsi="CMU Sans Serif" w:cs="CMU Sans Serif"/>
          <w:sz w:val="20"/>
          <w:szCs w:val="20"/>
        </w:rPr>
        <w:t>Arsenyan</w:t>
      </w:r>
      <w:proofErr w:type="spellEnd"/>
      <w:r w:rsidRPr="00A53FB1">
        <w:rPr>
          <w:rFonts w:ascii="CMU Sans Serif" w:hAnsi="CMU Sans Serif" w:cs="CMU Sans Serif"/>
          <w:sz w:val="20"/>
          <w:szCs w:val="20"/>
        </w:rPr>
        <w:t>, J. (2025), A Bridge Too Far: Signalling Effects of Artificial Intelligence Evaluation of Job Interviews. International Journal of Selection and Assessment, 33: e70008. </w:t>
      </w:r>
      <w:hyperlink r:id="rId32" w:history="1">
        <w:r w:rsidRPr="00A53FB1">
          <w:rPr>
            <w:rStyle w:val="Hyperlink"/>
            <w:rFonts w:ascii="CMU Sans Serif" w:hAnsi="CMU Sans Serif" w:cs="CMU Sans Serif"/>
            <w:sz w:val="20"/>
            <w:szCs w:val="20"/>
          </w:rPr>
          <w:t>https://doi.org/10.1111/ijsa.70008</w:t>
        </w:r>
      </w:hyperlink>
    </w:p>
    <w:p w14:paraId="0F75B9A9" w14:textId="2B40585D" w:rsidR="00E64F87" w:rsidRPr="00A53FB1" w:rsidRDefault="00E64F87"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NatWest Mentor (2025) ‘</w:t>
      </w:r>
      <w:r w:rsidRPr="00A53FB1">
        <w:rPr>
          <w:rFonts w:ascii="CMU Sans Serif" w:hAnsi="CMU Sans Serif" w:cs="CMU Sans Serif"/>
          <w:i/>
          <w:iCs/>
          <w:sz w:val="20"/>
          <w:szCs w:val="20"/>
        </w:rPr>
        <w:t>Neurodiversity in the Workplace</w:t>
      </w:r>
      <w:r w:rsidRPr="00A53FB1">
        <w:rPr>
          <w:rFonts w:ascii="CMU Sans Serif" w:hAnsi="CMU Sans Serif" w:cs="CMU Sans Serif"/>
          <w:sz w:val="20"/>
          <w:szCs w:val="20"/>
        </w:rPr>
        <w:t xml:space="preserve">’, Available at: </w:t>
      </w:r>
      <w:hyperlink r:id="rId33" w:history="1">
        <w:r w:rsidR="00E81DC3" w:rsidRPr="00A53FB1">
          <w:rPr>
            <w:rStyle w:val="Hyperlink"/>
            <w:rFonts w:ascii="CMU Sans Serif" w:hAnsi="CMU Sans Serif" w:cs="CMU Sans Serif"/>
            <w:sz w:val="20"/>
            <w:szCs w:val="20"/>
          </w:rPr>
          <w:t>https://www.natwestmentor.co.uk/news/neurodiversity-in-the-workplace</w:t>
        </w:r>
      </w:hyperlink>
      <w:r w:rsidRPr="00A53FB1">
        <w:rPr>
          <w:rFonts w:ascii="CMU Sans Serif" w:hAnsi="CMU Sans Serif" w:cs="CMU Sans Serif"/>
          <w:sz w:val="20"/>
          <w:szCs w:val="20"/>
        </w:rPr>
        <w:t xml:space="preserve"> (Accessed on 04 December)</w:t>
      </w:r>
    </w:p>
    <w:p w14:paraId="65FB39BA" w14:textId="6D300AE8" w:rsidR="003C74F6" w:rsidRPr="00A53FB1" w:rsidRDefault="003C74F6"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 xml:space="preserve">Park, C.C. (1998) “Adults </w:t>
      </w:r>
      <w:r w:rsidR="00347EB2" w:rsidRPr="00A53FB1">
        <w:rPr>
          <w:rFonts w:ascii="CMU Sans Serif" w:hAnsi="CMU Sans Serif" w:cs="CMU Sans Serif"/>
          <w:sz w:val="20"/>
          <w:szCs w:val="20"/>
        </w:rPr>
        <w:t>with</w:t>
      </w:r>
      <w:r w:rsidRPr="00A53FB1">
        <w:rPr>
          <w:rFonts w:ascii="CMU Sans Serif" w:hAnsi="CMU Sans Serif" w:cs="CMU Sans Serif"/>
          <w:sz w:val="20"/>
          <w:szCs w:val="20"/>
        </w:rPr>
        <w:t xml:space="preserve"> Autism: A Guide to Theory and Practice,” </w:t>
      </w:r>
      <w:r w:rsidRPr="00A53FB1">
        <w:rPr>
          <w:rFonts w:ascii="CMU Sans Serif" w:hAnsi="CMU Sans Serif" w:cs="CMU Sans Serif"/>
          <w:i/>
          <w:iCs/>
          <w:sz w:val="20"/>
          <w:szCs w:val="20"/>
        </w:rPr>
        <w:t>Psychiatric services (Washington, D.C.)</w:t>
      </w:r>
      <w:r w:rsidRPr="00A53FB1">
        <w:rPr>
          <w:rFonts w:ascii="CMU Sans Serif" w:hAnsi="CMU Sans Serif" w:cs="CMU Sans Serif"/>
          <w:sz w:val="20"/>
          <w:szCs w:val="20"/>
        </w:rPr>
        <w:t xml:space="preserve">. American Psychiatric Publishing, pp. 1105–1105. Available at: </w:t>
      </w:r>
      <w:hyperlink r:id="rId34" w:history="1">
        <w:r w:rsidRPr="00A53FB1">
          <w:rPr>
            <w:rStyle w:val="Hyperlink"/>
            <w:rFonts w:ascii="CMU Sans Serif" w:hAnsi="CMU Sans Serif" w:cs="CMU Sans Serif"/>
            <w:sz w:val="20"/>
            <w:szCs w:val="20"/>
          </w:rPr>
          <w:t>https://doi.org/10.1176/ps.49.8.1105</w:t>
        </w:r>
      </w:hyperlink>
      <w:r w:rsidRPr="00A53FB1">
        <w:rPr>
          <w:rFonts w:ascii="CMU Sans Serif" w:hAnsi="CMU Sans Serif" w:cs="CMU Sans Serif"/>
          <w:sz w:val="20"/>
          <w:szCs w:val="20"/>
        </w:rPr>
        <w:t xml:space="preserve"> </w:t>
      </w:r>
    </w:p>
    <w:p w14:paraId="20956C23" w14:textId="6581BC4F" w:rsidR="00610E82" w:rsidRPr="00A53FB1" w:rsidRDefault="00610E82"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Pissarides, C. A. (2017). </w:t>
      </w:r>
      <w:r w:rsidRPr="00A53FB1">
        <w:rPr>
          <w:rFonts w:ascii="CMU Sans Serif" w:hAnsi="CMU Sans Serif" w:cs="CMU Sans Serif"/>
          <w:i/>
          <w:iCs/>
          <w:sz w:val="20"/>
          <w:szCs w:val="20"/>
        </w:rPr>
        <w:t>Equilibrium Unemployment Theory</w:t>
      </w:r>
      <w:r w:rsidRPr="00A53FB1">
        <w:rPr>
          <w:rFonts w:ascii="CMU Sans Serif" w:hAnsi="CMU Sans Serif" w:cs="CMU Sans Serif"/>
          <w:sz w:val="20"/>
          <w:szCs w:val="20"/>
        </w:rPr>
        <w:t xml:space="preserve">. 2nd </w:t>
      </w:r>
      <w:proofErr w:type="spellStart"/>
      <w:r w:rsidRPr="00A53FB1">
        <w:rPr>
          <w:rFonts w:ascii="CMU Sans Serif" w:hAnsi="CMU Sans Serif" w:cs="CMU Sans Serif"/>
          <w:sz w:val="20"/>
          <w:szCs w:val="20"/>
        </w:rPr>
        <w:t>edn</w:t>
      </w:r>
      <w:proofErr w:type="spellEnd"/>
      <w:r w:rsidRPr="00A53FB1">
        <w:rPr>
          <w:rFonts w:ascii="CMU Sans Serif" w:hAnsi="CMU Sans Serif" w:cs="CMU Sans Serif"/>
          <w:sz w:val="20"/>
          <w:szCs w:val="20"/>
        </w:rPr>
        <w:t xml:space="preserve">. Cambridge, MA: MIT Press. </w:t>
      </w:r>
      <w:hyperlink r:id="rId35" w:history="1">
        <w:r w:rsidRPr="00A53FB1">
          <w:rPr>
            <w:rStyle w:val="Hyperlink"/>
            <w:rFonts w:ascii="CMU Sans Serif" w:hAnsi="CMU Sans Serif" w:cs="CMU Sans Serif"/>
            <w:sz w:val="20"/>
            <w:szCs w:val="20"/>
          </w:rPr>
          <w:t>https://mitpress.mit.edu/9780262533980/equilibrium-unemployment-theory/</w:t>
        </w:r>
      </w:hyperlink>
      <w:r w:rsidRPr="00A53FB1">
        <w:rPr>
          <w:rFonts w:ascii="CMU Sans Serif" w:hAnsi="CMU Sans Serif" w:cs="CMU Sans Serif"/>
          <w:sz w:val="20"/>
          <w:szCs w:val="20"/>
        </w:rPr>
        <w:t xml:space="preserve">  </w:t>
      </w:r>
    </w:p>
    <w:p w14:paraId="27F4C29E" w14:textId="2578B83F" w:rsidR="0000608F" w:rsidRPr="00A53FB1" w:rsidRDefault="0000608F"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 xml:space="preserve">Ramroop, M. (2025) </w:t>
      </w:r>
      <w:r w:rsidRPr="00A53FB1">
        <w:rPr>
          <w:rFonts w:ascii="CMU Sans Serif" w:hAnsi="CMU Sans Serif" w:cs="CMU Sans Serif"/>
          <w:i/>
          <w:iCs/>
          <w:sz w:val="20"/>
          <w:szCs w:val="20"/>
        </w:rPr>
        <w:t>Building inclusion: a practical guide to equity, diversity and inclusion in architecture and the built environment</w:t>
      </w:r>
      <w:r w:rsidRPr="00A53FB1">
        <w:rPr>
          <w:rFonts w:ascii="CMU Sans Serif" w:hAnsi="CMU Sans Serif" w:cs="CMU Sans Serif"/>
          <w:sz w:val="20"/>
          <w:szCs w:val="20"/>
        </w:rPr>
        <w:t xml:space="preserve">. Abingdon, Oxon: Routledge. Available at: </w:t>
      </w:r>
      <w:hyperlink r:id="rId36" w:history="1">
        <w:r w:rsidRPr="00A53FB1">
          <w:rPr>
            <w:rStyle w:val="Hyperlink"/>
            <w:rFonts w:ascii="CMU Sans Serif" w:hAnsi="CMU Sans Serif" w:cs="CMU Sans Serif"/>
            <w:sz w:val="20"/>
            <w:szCs w:val="20"/>
          </w:rPr>
          <w:t>https://doi.org/10.4324/9781003435747</w:t>
        </w:r>
      </w:hyperlink>
      <w:r w:rsidRPr="00A53FB1">
        <w:rPr>
          <w:rFonts w:ascii="CMU Sans Serif" w:hAnsi="CMU Sans Serif" w:cs="CMU Sans Serif"/>
          <w:sz w:val="20"/>
          <w:szCs w:val="20"/>
        </w:rPr>
        <w:t xml:space="preserve"> </w:t>
      </w:r>
    </w:p>
    <w:p w14:paraId="2BAA679C" w14:textId="4EEA27C5" w:rsidR="007D445D" w:rsidRPr="00A53FB1" w:rsidRDefault="007D445D"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Roehl, M. T. (2019). The impact of SHRM on the psychological contract of employees: A typology and research agenda.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w:t>
      </w:r>
      <w:r w:rsidRPr="00A53FB1">
        <w:rPr>
          <w:rFonts w:ascii="CMU Sans Serif" w:hAnsi="CMU Sans Serif" w:cs="CMU Sans Serif"/>
          <w:i/>
          <w:iCs/>
          <w:sz w:val="20"/>
          <w:szCs w:val="20"/>
        </w:rPr>
        <w:t>48</w:t>
      </w:r>
      <w:r w:rsidRPr="00A53FB1">
        <w:rPr>
          <w:rFonts w:ascii="CMU Sans Serif" w:hAnsi="CMU Sans Serif" w:cs="CMU Sans Serif"/>
          <w:sz w:val="20"/>
          <w:szCs w:val="20"/>
        </w:rPr>
        <w:t>(6), 1580-1595.</w:t>
      </w:r>
    </w:p>
    <w:p w14:paraId="3D184BB8" w14:textId="0292C2EA" w:rsidR="00986A0D" w:rsidRPr="00A53FB1" w:rsidRDefault="00986A0D"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Rousseau, D. M. (1985). Issues of level in organizational research: Multi-level and cross-level perspectives. </w:t>
      </w:r>
      <w:r w:rsidRPr="00A53FB1">
        <w:rPr>
          <w:rFonts w:ascii="CMU Sans Serif" w:hAnsi="CMU Sans Serif" w:cs="CMU Sans Serif"/>
          <w:i/>
          <w:iCs/>
          <w:sz w:val="20"/>
          <w:szCs w:val="20"/>
        </w:rPr>
        <w:t>Research in Organizational Behavior, 7,</w:t>
      </w:r>
      <w:r w:rsidRPr="00A53FB1">
        <w:rPr>
          <w:rFonts w:ascii="CMU Sans Serif" w:hAnsi="CMU Sans Serif" w:cs="CMU Sans Serif"/>
          <w:sz w:val="20"/>
          <w:szCs w:val="20"/>
        </w:rPr>
        <w:t> 1–37</w:t>
      </w:r>
    </w:p>
    <w:p w14:paraId="413742F4" w14:textId="467F5267" w:rsidR="00E64F87"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Rynes, S. L. and Barber, A. E. (1990). Applicant attraction strategies: An organizational perspective. </w:t>
      </w:r>
      <w:r w:rsidRPr="00A53FB1">
        <w:rPr>
          <w:rFonts w:ascii="CMU Sans Serif" w:hAnsi="CMU Sans Serif" w:cs="CMU Sans Serif"/>
          <w:i/>
          <w:iCs/>
          <w:sz w:val="20"/>
          <w:szCs w:val="20"/>
        </w:rPr>
        <w:t xml:space="preserve">The Academy of Management Review, </w:t>
      </w:r>
      <w:r w:rsidRPr="00A53FB1">
        <w:rPr>
          <w:rFonts w:ascii="CMU Sans Serif" w:hAnsi="CMU Sans Serif" w:cs="CMU Sans Serif"/>
          <w:sz w:val="20"/>
          <w:szCs w:val="20"/>
        </w:rPr>
        <w:t>15(2), 286–310</w:t>
      </w:r>
    </w:p>
    <w:p w14:paraId="74ECE28C" w14:textId="328B05F6"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Sarsons, H. (2024), How the other half works: Claudia Goldin's contributions to our understanding of women's labour market outcomes. </w:t>
      </w:r>
      <w:r w:rsidRPr="00A53FB1">
        <w:rPr>
          <w:rFonts w:ascii="CMU Sans Serif" w:hAnsi="CMU Sans Serif" w:cs="CMU Sans Serif"/>
          <w:i/>
          <w:iCs/>
          <w:sz w:val="20"/>
          <w:szCs w:val="20"/>
        </w:rPr>
        <w:t>Scand. J. of Economics</w:t>
      </w:r>
      <w:r w:rsidRPr="00A53FB1">
        <w:rPr>
          <w:rFonts w:ascii="CMU Sans Serif" w:hAnsi="CMU Sans Serif" w:cs="CMU Sans Serif"/>
          <w:sz w:val="20"/>
          <w:szCs w:val="20"/>
        </w:rPr>
        <w:t>, 126: pp. 419-439. </w:t>
      </w:r>
      <w:hyperlink r:id="rId37" w:history="1">
        <w:r w:rsidR="00E81DC3" w:rsidRPr="00A53FB1">
          <w:rPr>
            <w:rStyle w:val="Hyperlink"/>
            <w:rFonts w:ascii="CMU Sans Serif" w:hAnsi="CMU Sans Serif" w:cs="CMU Sans Serif"/>
            <w:sz w:val="20"/>
            <w:szCs w:val="20"/>
          </w:rPr>
          <w:t>https://doi.org/10.1111/sjoe.12570</w:t>
        </w:r>
      </w:hyperlink>
      <w:r w:rsidR="00E81DC3" w:rsidRPr="00A53FB1">
        <w:rPr>
          <w:rFonts w:ascii="CMU Sans Serif" w:hAnsi="CMU Sans Serif" w:cs="CMU Sans Serif"/>
          <w:sz w:val="20"/>
          <w:szCs w:val="20"/>
        </w:rPr>
        <w:t xml:space="preserve"> </w:t>
      </w:r>
    </w:p>
    <w:p w14:paraId="59DF9B8C" w14:textId="0DF27AD4" w:rsidR="00347EB2" w:rsidRPr="00A53FB1" w:rsidRDefault="00347EB2"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Shapiro, C., &amp; Stiglitz, J. E. (1984). Equilibrium Unemployment as a Worker Discipline Device. </w:t>
      </w:r>
      <w:r w:rsidRPr="00A53FB1">
        <w:rPr>
          <w:rFonts w:ascii="CMU Sans Serif" w:hAnsi="CMU Sans Serif" w:cs="CMU Sans Serif"/>
          <w:i/>
          <w:iCs/>
          <w:sz w:val="20"/>
          <w:szCs w:val="20"/>
        </w:rPr>
        <w:t>The American Economic Review</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74</w:t>
      </w:r>
      <w:r w:rsidRPr="00A53FB1">
        <w:rPr>
          <w:rFonts w:ascii="CMU Sans Serif" w:hAnsi="CMU Sans Serif" w:cs="CMU Sans Serif"/>
          <w:sz w:val="20"/>
          <w:szCs w:val="20"/>
        </w:rPr>
        <w:t xml:space="preserve">(3), 433–444. </w:t>
      </w:r>
      <w:hyperlink r:id="rId38" w:history="1">
        <w:r w:rsidRPr="00A53FB1">
          <w:rPr>
            <w:rStyle w:val="Hyperlink"/>
            <w:rFonts w:ascii="CMU Sans Serif" w:hAnsi="CMU Sans Serif" w:cs="CMU Sans Serif"/>
            <w:sz w:val="20"/>
            <w:szCs w:val="20"/>
          </w:rPr>
          <w:t>http://www.jstor.org/stable/1804018</w:t>
        </w:r>
      </w:hyperlink>
      <w:r w:rsidRPr="00A53FB1">
        <w:rPr>
          <w:rFonts w:ascii="CMU Sans Serif" w:hAnsi="CMU Sans Serif" w:cs="CMU Sans Serif"/>
          <w:sz w:val="20"/>
          <w:szCs w:val="20"/>
        </w:rPr>
        <w:t xml:space="preserve"> </w:t>
      </w:r>
    </w:p>
    <w:p w14:paraId="594C2042" w14:textId="13BFE0A5" w:rsidR="007F0FEF" w:rsidRPr="00A53FB1" w:rsidRDefault="007F0FEF"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Smith, A., van Wagoner, H. P., Keplinger, K., Celebi, C. (2025) ‘Navigating AI Convergence in Human–Artificial Intelligence Teams: A Signaling Theory Approach’, </w:t>
      </w:r>
      <w:r w:rsidRPr="00A53FB1">
        <w:rPr>
          <w:rFonts w:ascii="CMU Sans Serif" w:hAnsi="CMU Sans Serif" w:cs="CMU Sans Serif"/>
          <w:i/>
          <w:iCs/>
          <w:sz w:val="20"/>
          <w:szCs w:val="20"/>
        </w:rPr>
        <w:t>Journal of Organizational Behaviour</w:t>
      </w:r>
      <w:r w:rsidRPr="00A53FB1">
        <w:rPr>
          <w:rFonts w:ascii="CMU Sans Serif" w:hAnsi="CMU Sans Serif" w:cs="CMU Sans Serif"/>
          <w:sz w:val="20"/>
          <w:szCs w:val="20"/>
        </w:rPr>
        <w:t xml:space="preserve">, </w:t>
      </w:r>
      <w:r w:rsidR="00922BB2" w:rsidRPr="00A53FB1">
        <w:rPr>
          <w:rFonts w:ascii="CMU Sans Serif" w:hAnsi="CMU Sans Serif" w:cs="CMU Sans Serif"/>
          <w:sz w:val="20"/>
          <w:szCs w:val="20"/>
        </w:rPr>
        <w:t xml:space="preserve">0:1-31. </w:t>
      </w:r>
      <w:hyperlink r:id="rId39" w:history="1">
        <w:r w:rsidR="00E81DC3" w:rsidRPr="00A53FB1">
          <w:rPr>
            <w:rStyle w:val="Hyperlink"/>
            <w:rFonts w:ascii="CMU Sans Serif" w:hAnsi="CMU Sans Serif" w:cs="CMU Sans Serif"/>
            <w:sz w:val="20"/>
            <w:szCs w:val="20"/>
          </w:rPr>
          <w:t>https://onlinelibrary.wiley.com/doi/pdf/10.1002/job.2856</w:t>
        </w:r>
      </w:hyperlink>
      <w:r w:rsidR="00E81DC3" w:rsidRPr="00A53FB1">
        <w:rPr>
          <w:rFonts w:ascii="CMU Sans Serif" w:hAnsi="CMU Sans Serif" w:cs="CMU Sans Serif"/>
          <w:sz w:val="20"/>
          <w:szCs w:val="20"/>
        </w:rPr>
        <w:t xml:space="preserve"> </w:t>
      </w:r>
    </w:p>
    <w:p w14:paraId="3EBC0913"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Spence, M. (1973). Job Market Signaling. </w:t>
      </w:r>
      <w:r w:rsidRPr="00A53FB1">
        <w:rPr>
          <w:rFonts w:ascii="CMU Sans Serif" w:hAnsi="CMU Sans Serif" w:cs="CMU Sans Serif"/>
          <w:i/>
          <w:iCs/>
          <w:sz w:val="20"/>
          <w:szCs w:val="20"/>
        </w:rPr>
        <w:t>The Quarterly Journal of Economics</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87</w:t>
      </w:r>
      <w:r w:rsidRPr="00A53FB1">
        <w:rPr>
          <w:rFonts w:ascii="CMU Sans Serif" w:hAnsi="CMU Sans Serif" w:cs="CMU Sans Serif"/>
          <w:sz w:val="20"/>
          <w:szCs w:val="20"/>
        </w:rPr>
        <w:t>(3), 355–374</w:t>
      </w:r>
    </w:p>
    <w:p w14:paraId="5F2D4E54" w14:textId="6106672A" w:rsidR="0014006E" w:rsidRPr="00A53FB1" w:rsidRDefault="00857765" w:rsidP="006A498D">
      <w:pPr>
        <w:tabs>
          <w:tab w:val="left" w:pos="1560"/>
        </w:tabs>
        <w:spacing w:line="360" w:lineRule="auto"/>
        <w:ind w:left="510" w:hanging="510"/>
        <w:jc w:val="both"/>
        <w:rPr>
          <w:rFonts w:ascii="CMU Sans Serif" w:hAnsi="CMU Sans Serif" w:cs="CMU Sans Serif"/>
        </w:rPr>
      </w:pPr>
      <w:r w:rsidRPr="00A53FB1">
        <w:rPr>
          <w:rFonts w:ascii="CMU Sans Serif" w:hAnsi="CMU Sans Serif" w:cs="CMU Sans Serif"/>
          <w:sz w:val="20"/>
          <w:szCs w:val="20"/>
        </w:rPr>
        <w:lastRenderedPageBreak/>
        <w:t xml:space="preserve">Suen, H.-Y., Hung, K.-E. and Tseng, F.-H. (2020) ‘Employer Ratings through Crowdsourcing on social media: An Examination of U.S. Fortune 500 Companies’, </w:t>
      </w:r>
      <w:r w:rsidRPr="00A53FB1">
        <w:rPr>
          <w:rFonts w:ascii="CMU Sans Serif" w:hAnsi="CMU Sans Serif" w:cs="CMU Sans Serif"/>
          <w:i/>
          <w:iCs/>
          <w:sz w:val="20"/>
          <w:szCs w:val="20"/>
        </w:rPr>
        <w:t>Sustainability</w:t>
      </w:r>
      <w:r w:rsidRPr="00A53FB1">
        <w:rPr>
          <w:rFonts w:ascii="CMU Sans Serif" w:hAnsi="CMU Sans Serif" w:cs="CMU Sans Serif"/>
          <w:sz w:val="20"/>
          <w:szCs w:val="20"/>
        </w:rPr>
        <w:t xml:space="preserve">, 12(16), p. 6308. Available at: </w:t>
      </w:r>
      <w:hyperlink r:id="rId40" w:history="1">
        <w:r w:rsidR="0011720E" w:rsidRPr="00A53FB1">
          <w:rPr>
            <w:rStyle w:val="Hyperlink"/>
            <w:rFonts w:ascii="CMU Sans Serif" w:hAnsi="CMU Sans Serif" w:cs="CMU Sans Serif"/>
            <w:sz w:val="20"/>
            <w:szCs w:val="20"/>
          </w:rPr>
          <w:t>https://doi.org/10.3390/su12166308</w:t>
        </w:r>
      </w:hyperlink>
      <w:r w:rsidR="0011720E" w:rsidRPr="00A53FB1">
        <w:rPr>
          <w:rFonts w:ascii="CMU Sans Serif" w:hAnsi="CMU Sans Serif" w:cs="CMU Sans Serif"/>
        </w:rPr>
        <w:t xml:space="preserve"> </w:t>
      </w:r>
    </w:p>
    <w:p w14:paraId="38FE5112" w14:textId="0E2562C6" w:rsidR="009531BD" w:rsidRPr="00A53FB1" w:rsidRDefault="009531BD" w:rsidP="006A498D">
      <w:pPr>
        <w:tabs>
          <w:tab w:val="left" w:pos="1560"/>
        </w:tabs>
        <w:spacing w:line="360" w:lineRule="auto"/>
        <w:ind w:left="510" w:hanging="510"/>
        <w:jc w:val="both"/>
        <w:rPr>
          <w:rFonts w:ascii="CMU Sans Serif" w:hAnsi="CMU Sans Serif" w:cs="CMU Sans Serif"/>
          <w:sz w:val="16"/>
          <w:szCs w:val="16"/>
        </w:rPr>
      </w:pPr>
      <w:r w:rsidRPr="00A53FB1">
        <w:rPr>
          <w:rFonts w:ascii="CMU Sans Serif" w:hAnsi="CMU Sans Serif" w:cs="CMU Sans Serif"/>
          <w:sz w:val="20"/>
          <w:szCs w:val="20"/>
        </w:rPr>
        <w:t xml:space="preserve">The Open University (2026) ‘Supervisory Handouts – Economics of Labour Markets’, </w:t>
      </w:r>
      <w:r w:rsidRPr="00A53FB1">
        <w:rPr>
          <w:rFonts w:ascii="CMU Sans Serif" w:hAnsi="CMU Sans Serif" w:cs="CMU Sans Serif"/>
          <w:i/>
          <w:iCs/>
          <w:sz w:val="20"/>
          <w:szCs w:val="20"/>
        </w:rPr>
        <w:t>Personal Blogs</w:t>
      </w:r>
      <w:r w:rsidRPr="00A53FB1">
        <w:rPr>
          <w:rFonts w:ascii="CMU Sans Serif" w:hAnsi="CMU Sans Serif" w:cs="CMU Sans Serif"/>
          <w:sz w:val="20"/>
          <w:szCs w:val="20"/>
        </w:rPr>
        <w:t xml:space="preserve">, Available at: </w:t>
      </w:r>
      <w:hyperlink r:id="rId41" w:history="1">
        <w:r w:rsidRPr="00A53FB1">
          <w:rPr>
            <w:rStyle w:val="Hyperlink"/>
            <w:rFonts w:ascii="CMU Sans Serif" w:hAnsi="CMU Sans Serif" w:cs="CMU Sans Serif"/>
            <w:sz w:val="20"/>
            <w:szCs w:val="20"/>
          </w:rPr>
          <w:t>https://learn1.open.ac.uk/mod/oublog/viewpost.php?post=296652</w:t>
        </w:r>
      </w:hyperlink>
      <w:r w:rsidRPr="00A53FB1">
        <w:rPr>
          <w:rFonts w:ascii="CMU Sans Serif" w:hAnsi="CMU Sans Serif" w:cs="CMU Sans Serif"/>
          <w:sz w:val="20"/>
          <w:szCs w:val="20"/>
        </w:rPr>
        <w:t xml:space="preserve"> </w:t>
      </w:r>
    </w:p>
    <w:p w14:paraId="796BC3A4" w14:textId="0ADB11E0" w:rsidR="0014006E" w:rsidRPr="00A53FB1" w:rsidRDefault="0014006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University of Hull Library (202</w:t>
      </w:r>
      <w:r w:rsidR="00C7298D" w:rsidRPr="00A53FB1">
        <w:rPr>
          <w:rFonts w:ascii="CMU Sans Serif" w:hAnsi="CMU Sans Serif" w:cs="CMU Sans Serif"/>
          <w:sz w:val="20"/>
          <w:szCs w:val="20"/>
        </w:rPr>
        <w:t>6</w:t>
      </w:r>
      <w:r w:rsidRPr="00A53FB1">
        <w:rPr>
          <w:rFonts w:ascii="CMU Sans Serif" w:hAnsi="CMU Sans Serif" w:cs="CMU Sans Serif"/>
          <w:sz w:val="20"/>
          <w:szCs w:val="20"/>
        </w:rPr>
        <w:t xml:space="preserve">) ‘Literature Review: Reviewing for Research’, University of Hull Skills Team, Available at: </w:t>
      </w:r>
      <w:hyperlink r:id="rId42" w:history="1">
        <w:r w:rsidRPr="00A53FB1">
          <w:rPr>
            <w:rStyle w:val="Hyperlink"/>
            <w:rFonts w:ascii="CMU Sans Serif" w:hAnsi="CMU Sans Serif" w:cs="CMU Sans Serif"/>
            <w:sz w:val="20"/>
            <w:szCs w:val="20"/>
          </w:rPr>
          <w:t>https://libguides.hull.ac.uk/literaturereviews/dissertations</w:t>
        </w:r>
      </w:hyperlink>
      <w:r w:rsidRPr="00A53FB1">
        <w:rPr>
          <w:rFonts w:ascii="CMU Sans Serif" w:hAnsi="CMU Sans Serif" w:cs="CMU Sans Serif"/>
          <w:sz w:val="20"/>
          <w:szCs w:val="20"/>
        </w:rPr>
        <w:t xml:space="preserve"> (Accessed 06 January)</w:t>
      </w:r>
    </w:p>
    <w:p w14:paraId="15FF350B" w14:textId="0BB6B5CD" w:rsidR="00DD779C" w:rsidRPr="00A53FB1" w:rsidRDefault="00DD779C"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van Damme, E., &amp; Guth, W. (1989) ‘Equilibrium selection in the Spence signalling game’, </w:t>
      </w:r>
      <w:proofErr w:type="spellStart"/>
      <w:r w:rsidRPr="00A53FB1">
        <w:rPr>
          <w:rFonts w:ascii="CMU Sans Serif" w:hAnsi="CMU Sans Serif" w:cs="CMU Sans Serif"/>
          <w:sz w:val="20"/>
          <w:szCs w:val="20"/>
        </w:rPr>
        <w:t>CentER</w:t>
      </w:r>
      <w:proofErr w:type="spellEnd"/>
      <w:r w:rsidRPr="00A53FB1">
        <w:rPr>
          <w:rFonts w:ascii="CMU Sans Serif" w:hAnsi="CMU Sans Serif" w:cs="CMU Sans Serif"/>
          <w:sz w:val="20"/>
          <w:szCs w:val="20"/>
        </w:rPr>
        <w:t xml:space="preserve"> Discussion Paper, Unknown Publisher, </w:t>
      </w:r>
      <w:hyperlink r:id="rId43" w:history="1">
        <w:r w:rsidRPr="00A53FB1">
          <w:rPr>
            <w:rStyle w:val="Hyperlink"/>
            <w:rFonts w:ascii="CMU Sans Serif" w:hAnsi="CMU Sans Serif" w:cs="CMU Sans Serif"/>
            <w:sz w:val="20"/>
            <w:szCs w:val="20"/>
          </w:rPr>
          <w:t>https://research.tilburguniversity.edu/en/publications/b07518f4-8066-4c5b-b38d-21b35a5c7ead</w:t>
        </w:r>
      </w:hyperlink>
      <w:r w:rsidRPr="00A53FB1">
        <w:rPr>
          <w:rFonts w:ascii="CMU Sans Serif" w:hAnsi="CMU Sans Serif" w:cs="CMU Sans Serif"/>
          <w:sz w:val="20"/>
          <w:szCs w:val="20"/>
        </w:rPr>
        <w:t xml:space="preserve"> </w:t>
      </w:r>
    </w:p>
    <w:p w14:paraId="25E92A7B" w14:textId="6A2E8C21" w:rsidR="00BF1BB9" w:rsidRPr="00A53FB1" w:rsidRDefault="00BF1BB9"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lang w:val="de-AT"/>
        </w:rPr>
        <w:t>van Damme, E.,</w:t>
      </w:r>
      <w:r w:rsidR="00DD779C" w:rsidRPr="00A53FB1">
        <w:rPr>
          <w:rFonts w:ascii="CMU Sans Serif" w:hAnsi="CMU Sans Serif" w:cs="CMU Sans Serif"/>
          <w:sz w:val="20"/>
          <w:szCs w:val="20"/>
          <w:lang w:val="de-AT"/>
        </w:rPr>
        <w:t xml:space="preserve"> &amp;</w:t>
      </w:r>
      <w:r w:rsidRPr="00A53FB1">
        <w:rPr>
          <w:rFonts w:ascii="CMU Sans Serif" w:hAnsi="CMU Sans Serif" w:cs="CMU Sans Serif"/>
          <w:sz w:val="20"/>
          <w:szCs w:val="20"/>
          <w:lang w:val="de-AT"/>
        </w:rPr>
        <w:t xml:space="preserve"> Güth, W. (1991). </w:t>
      </w:r>
      <w:r w:rsidRPr="00A53FB1">
        <w:rPr>
          <w:rFonts w:ascii="CMU Sans Serif" w:hAnsi="CMU Sans Serif" w:cs="CMU Sans Serif"/>
          <w:sz w:val="20"/>
          <w:szCs w:val="20"/>
        </w:rPr>
        <w:t xml:space="preserve">Equilibrium Selection in the Spence Signaling Game. </w:t>
      </w:r>
      <w:r w:rsidRPr="00A53FB1">
        <w:rPr>
          <w:rFonts w:ascii="CMU Sans Serif" w:hAnsi="CMU Sans Serif" w:cs="CMU Sans Serif"/>
          <w:sz w:val="20"/>
          <w:szCs w:val="20"/>
          <w:lang w:val="de-AT"/>
        </w:rPr>
        <w:t xml:space="preserve">In: Selten, R. (eds) Game Equilibrium Models II. Springer, Berlin, Heidelberg. </w:t>
      </w:r>
      <w:hyperlink r:id="rId44" w:history="1">
        <w:r w:rsidRPr="00A53FB1">
          <w:rPr>
            <w:rStyle w:val="Hyperlink"/>
            <w:rFonts w:ascii="CMU Sans Serif" w:hAnsi="CMU Sans Serif" w:cs="CMU Sans Serif"/>
            <w:sz w:val="20"/>
            <w:szCs w:val="20"/>
          </w:rPr>
          <w:t>https://doi.org/10.1007/978-3-662-07365-0_10</w:t>
        </w:r>
      </w:hyperlink>
      <w:r w:rsidRPr="00A53FB1">
        <w:rPr>
          <w:rFonts w:ascii="CMU Sans Serif" w:hAnsi="CMU Sans Serif" w:cs="CMU Sans Serif"/>
          <w:sz w:val="20"/>
          <w:szCs w:val="20"/>
        </w:rPr>
        <w:t xml:space="preserve"> </w:t>
      </w:r>
    </w:p>
    <w:p w14:paraId="17651C30" w14:textId="209A7286" w:rsidR="007B03F5" w:rsidRPr="00A53FB1" w:rsidRDefault="007B03F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Varian, H.</w:t>
      </w:r>
      <w:r w:rsidR="00BB165E" w:rsidRPr="00A53FB1">
        <w:rPr>
          <w:rFonts w:ascii="CMU Sans Serif" w:hAnsi="CMU Sans Serif" w:cs="CMU Sans Serif"/>
          <w:sz w:val="20"/>
          <w:szCs w:val="20"/>
        </w:rPr>
        <w:t xml:space="preserve"> R.</w:t>
      </w:r>
      <w:r w:rsidRPr="00A53FB1">
        <w:rPr>
          <w:rFonts w:ascii="CMU Sans Serif" w:hAnsi="CMU Sans Serif" w:cs="CMU Sans Serif"/>
          <w:sz w:val="20"/>
          <w:szCs w:val="20"/>
        </w:rPr>
        <w:t xml:space="preserve"> </w:t>
      </w:r>
      <w:r w:rsidR="00DE4559" w:rsidRPr="00A53FB1">
        <w:rPr>
          <w:rFonts w:ascii="CMU Sans Serif" w:hAnsi="CMU Sans Serif" w:cs="CMU Sans Serif"/>
          <w:sz w:val="20"/>
          <w:szCs w:val="20"/>
        </w:rPr>
        <w:t>(1992) ‘Microeconomic Analysis</w:t>
      </w:r>
      <w:r w:rsidR="00BB165E" w:rsidRPr="00A53FB1">
        <w:rPr>
          <w:rFonts w:ascii="CMU Sans Serif" w:hAnsi="CMU Sans Serif" w:cs="CMU Sans Serif"/>
          <w:sz w:val="20"/>
          <w:szCs w:val="20"/>
        </w:rPr>
        <w:t xml:space="preserve">: Third Edition’, London &amp; New York: </w:t>
      </w:r>
      <w:r w:rsidR="00DA7B13" w:rsidRPr="00A53FB1">
        <w:rPr>
          <w:rFonts w:ascii="CMU Sans Serif" w:hAnsi="CMU Sans Serif" w:cs="CMU Sans Serif"/>
          <w:sz w:val="20"/>
          <w:szCs w:val="20"/>
        </w:rPr>
        <w:t xml:space="preserve">Norton </w:t>
      </w:r>
      <w:r w:rsidR="00BB5724" w:rsidRPr="00A53FB1">
        <w:rPr>
          <w:rFonts w:ascii="CMU Sans Serif" w:hAnsi="CMU Sans Serif" w:cs="CMU Sans Serif"/>
          <w:sz w:val="20"/>
          <w:szCs w:val="20"/>
        </w:rPr>
        <w:t>and</w:t>
      </w:r>
      <w:r w:rsidR="00DA7B13" w:rsidRPr="00A53FB1">
        <w:rPr>
          <w:rFonts w:ascii="CMU Sans Serif" w:hAnsi="CMU Sans Serif" w:cs="CMU Sans Serif"/>
          <w:sz w:val="20"/>
          <w:szCs w:val="20"/>
        </w:rPr>
        <w:t xml:space="preserve"> Company, Inc.</w:t>
      </w:r>
    </w:p>
    <w:p w14:paraId="0DFE97CE"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Vinayak, P. C., Khan, B. M., and Jain, M. C. (2017). Role of signalling theory in potential applicant attraction: an employer branding perspective, </w:t>
      </w:r>
      <w:r w:rsidRPr="00A53FB1">
        <w:rPr>
          <w:rFonts w:ascii="CMU Sans Serif" w:hAnsi="CMU Sans Serif" w:cs="CMU Sans Serif"/>
          <w:i/>
          <w:iCs/>
          <w:sz w:val="20"/>
          <w:szCs w:val="20"/>
        </w:rPr>
        <w:t>International Journal of Emerging Research in Management and Technology</w:t>
      </w:r>
      <w:r w:rsidRPr="00A53FB1">
        <w:rPr>
          <w:rFonts w:ascii="CMU Sans Serif" w:hAnsi="CMU Sans Serif" w:cs="CMU Sans Serif"/>
          <w:sz w:val="20"/>
          <w:szCs w:val="20"/>
        </w:rPr>
        <w:t>, </w:t>
      </w:r>
      <w:r w:rsidRPr="00A53FB1">
        <w:rPr>
          <w:rFonts w:ascii="CMU Sans Serif" w:hAnsi="CMU Sans Serif" w:cs="CMU Sans Serif"/>
          <w:i/>
          <w:iCs/>
          <w:sz w:val="20"/>
          <w:szCs w:val="20"/>
        </w:rPr>
        <w:t>6</w:t>
      </w:r>
      <w:r w:rsidRPr="00A53FB1">
        <w:rPr>
          <w:rFonts w:ascii="CMU Sans Serif" w:hAnsi="CMU Sans Serif" w:cs="CMU Sans Serif"/>
          <w:sz w:val="20"/>
          <w:szCs w:val="20"/>
        </w:rPr>
        <w:t>(4), pp. 230-233</w:t>
      </w:r>
    </w:p>
    <w:p w14:paraId="7B126E5B"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Vogel, D., Döring, M. and Sievert, M. (2024) ‘Motivational signals in public sector job advertisements and how they relate to attracting and hiring candidates’, </w:t>
      </w:r>
      <w:r w:rsidRPr="00A53FB1">
        <w:rPr>
          <w:rFonts w:ascii="CMU Sans Serif" w:hAnsi="CMU Sans Serif" w:cs="CMU Sans Serif"/>
          <w:i/>
          <w:iCs/>
          <w:sz w:val="20"/>
          <w:szCs w:val="20"/>
        </w:rPr>
        <w:t>Public Management Review</w:t>
      </w:r>
      <w:r w:rsidRPr="00A53FB1">
        <w:rPr>
          <w:rFonts w:ascii="CMU Sans Serif" w:hAnsi="CMU Sans Serif" w:cs="CMU Sans Serif"/>
          <w:sz w:val="20"/>
          <w:szCs w:val="20"/>
        </w:rPr>
        <w:t>, </w:t>
      </w:r>
      <w:r w:rsidRPr="00A53FB1">
        <w:rPr>
          <w:rFonts w:ascii="CMU Sans Serif" w:hAnsi="CMU Sans Serif" w:cs="CMU Sans Serif"/>
          <w:i/>
          <w:iCs/>
          <w:sz w:val="20"/>
          <w:szCs w:val="20"/>
        </w:rPr>
        <w:t>26</w:t>
      </w:r>
      <w:r w:rsidRPr="00A53FB1">
        <w:rPr>
          <w:rFonts w:ascii="CMU Sans Serif" w:hAnsi="CMU Sans Serif" w:cs="CMU Sans Serif"/>
          <w:sz w:val="20"/>
          <w:szCs w:val="20"/>
        </w:rPr>
        <w:t>(10), pp.2868-2900.</w:t>
      </w:r>
    </w:p>
    <w:p w14:paraId="0D20A5ED"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Younis RAA, Hammad R (2021), "Employer image, corporate image and organizational attractiveness: the moderating role of social identity consciousness".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50(1), pp. 244–263</w:t>
      </w:r>
    </w:p>
    <w:p w14:paraId="570C795E" w14:textId="4C9EAA57" w:rsidR="00857765" w:rsidRPr="00A53FB1" w:rsidRDefault="00E64F87" w:rsidP="006A498D">
      <w:pPr>
        <w:spacing w:line="360" w:lineRule="auto"/>
        <w:ind w:left="720" w:hanging="720"/>
        <w:jc w:val="both"/>
        <w:rPr>
          <w:rFonts w:ascii="CMU Sans Serif" w:hAnsi="CMU Sans Serif" w:cs="CMU Sans Serif"/>
          <w:b/>
          <w:bCs/>
          <w:sz w:val="20"/>
          <w:szCs w:val="20"/>
        </w:rPr>
      </w:pPr>
      <w:r w:rsidRPr="00A53FB1">
        <w:rPr>
          <w:rFonts w:ascii="CMU Sans Serif" w:hAnsi="CMU Sans Serif" w:cs="CMU Sans Serif"/>
          <w:sz w:val="20"/>
          <w:szCs w:val="20"/>
        </w:rPr>
        <w:t>Youth Future’s Foundation (2025) “</w:t>
      </w:r>
      <w:r w:rsidRPr="00A53FB1">
        <w:rPr>
          <w:rFonts w:ascii="CMU Sans Serif" w:hAnsi="CMU Sans Serif" w:cs="CMU Sans Serif"/>
          <w:i/>
          <w:iCs/>
          <w:sz w:val="20"/>
          <w:szCs w:val="20"/>
        </w:rPr>
        <w:t>Understanding drivers of recent trends in young people’s mental health</w:t>
      </w:r>
      <w:r w:rsidRPr="00A53FB1">
        <w:rPr>
          <w:rFonts w:ascii="CMU Sans Serif" w:hAnsi="CMU Sans Serif" w:cs="CMU Sans Serif"/>
          <w:sz w:val="20"/>
          <w:szCs w:val="20"/>
        </w:rPr>
        <w:t xml:space="preserve">”, Available at: </w:t>
      </w:r>
      <w:hyperlink r:id="rId45" w:history="1">
        <w:r w:rsidR="0011720E" w:rsidRPr="00A53FB1">
          <w:rPr>
            <w:rStyle w:val="Hyperlink"/>
            <w:rFonts w:ascii="CMU Sans Serif" w:hAnsi="CMU Sans Serif" w:cs="CMU Sans Serif"/>
            <w:sz w:val="20"/>
            <w:szCs w:val="20"/>
          </w:rPr>
          <w:t>https://youthfuturesfoundation.org/publication/report-understanding-drivers-of-recent-trends-in-young-peoples-mental-health</w:t>
        </w:r>
      </w:hyperlink>
      <w:r w:rsidRPr="00A53FB1">
        <w:rPr>
          <w:rFonts w:ascii="CMU Sans Serif" w:hAnsi="CMU Sans Serif" w:cs="CMU Sans Serif"/>
          <w:sz w:val="20"/>
          <w:szCs w:val="20"/>
        </w:rPr>
        <w:t xml:space="preserve"> (Accessed on 30 November)</w:t>
      </w:r>
    </w:p>
    <w:sectPr w:rsidR="00857765" w:rsidRPr="00A53FB1" w:rsidSect="006D0B9B">
      <w:headerReference w:type="default" r:id="rId46"/>
      <w:footerReference w:type="default" r:id="rId47"/>
      <w:headerReference w:type="first" r:id="rId48"/>
      <w:footerReference w:type="first" r:id="rId49"/>
      <w:pgSz w:w="11906" w:h="16838"/>
      <w:pgMar w:top="1440" w:right="1440" w:bottom="1440" w:left="1440" w:header="708" w:footer="708" w:gutter="0"/>
      <w:pgBorders w:display="firstPage" w:offsetFrom="page">
        <w:top w:val="single" w:sz="2" w:space="24" w:color="auto"/>
        <w:left w:val="single" w:sz="2" w:space="24" w:color="auto"/>
        <w:bottom w:val="single" w:sz="2" w:space="24" w:color="auto"/>
        <w:right w:val="single" w:sz="2" w:space="24" w:color="auto"/>
      </w:pgBorder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3"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4"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6"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0" w:author="Dr Nicola J Bowman" w:date="2026-02-25T12:56:00Z" w:initials="NB">
    <w:p w14:paraId="4212B654" w14:textId="77777777" w:rsidR="002D6A59" w:rsidRDefault="002D6A59" w:rsidP="002D6A59">
      <w:pPr>
        <w:pStyle w:val="CommentText"/>
      </w:pPr>
      <w:r>
        <w:rPr>
          <w:rStyle w:val="CommentReference"/>
        </w:rPr>
        <w:annotationRef/>
      </w:r>
      <w:r>
        <w:t>Thank you for this TMA Alfred and I have reviewed from here.</w:t>
      </w:r>
    </w:p>
  </w:comment>
  <w:comment w:id="11" w:author="Alfred Anate Bodurin Mayaki" w:date="2026-03-04T20:31:00Z" w:initials="AABM">
    <w:p w14:paraId="546D5971" w14:textId="77777777" w:rsidR="00A47E7A" w:rsidRDefault="00A47E7A" w:rsidP="00A47E7A">
      <w:pPr>
        <w:pStyle w:val="CommentText"/>
      </w:pPr>
      <w:r>
        <w:rPr>
          <w:rStyle w:val="CommentReference"/>
        </w:rPr>
        <w:annotationRef/>
      </w:r>
      <w:r>
        <w:t>Thanks Nicola, TMA 2 revisions have been made and are highlighted in red.</w:t>
      </w:r>
    </w:p>
  </w:comment>
  <w:comment w:id="12" w:author="Dr Nicola J Bowman" w:date="2026-02-25T12:58:00Z" w:initials="NB">
    <w:p w14:paraId="689B2AD2" w14:textId="77777777" w:rsidR="002D6A59" w:rsidRDefault="002D6A59" w:rsidP="002D6A59">
      <w:pPr>
        <w:pStyle w:val="CommentText"/>
      </w:pPr>
      <w:r>
        <w:rPr>
          <w:rStyle w:val="CommentReference"/>
        </w:rPr>
        <w:annotationRef/>
      </w:r>
      <w:r>
        <w:t>The gap usually goes more towards the end.</w:t>
      </w:r>
    </w:p>
  </w:comment>
  <w:comment w:id="13" w:author="Dr Nicola J Bowman" w:date="2026-02-25T12:58:00Z" w:initials="NB">
    <w:p w14:paraId="288F01BF" w14:textId="77777777" w:rsidR="002D6A59" w:rsidRDefault="002D6A59" w:rsidP="002D6A59">
      <w:pPr>
        <w:pStyle w:val="CommentText"/>
      </w:pPr>
      <w:r>
        <w:rPr>
          <w:rStyle w:val="CommentReference"/>
        </w:rPr>
        <w:annotationRef/>
      </w:r>
      <w:r>
        <w:t>Ok but why?</w:t>
      </w:r>
    </w:p>
  </w:comment>
  <w:comment w:id="14" w:author="Dr Nicola J Bowman" w:date="2026-02-25T12:58:00Z" w:initials="NB">
    <w:p w14:paraId="248A4C76" w14:textId="77777777" w:rsidR="002D6A59" w:rsidRDefault="002D6A59" w:rsidP="002D6A59">
      <w:pPr>
        <w:pStyle w:val="CommentText"/>
      </w:pPr>
      <w:r>
        <w:rPr>
          <w:rStyle w:val="CommentReference"/>
        </w:rPr>
        <w:annotationRef/>
      </w:r>
      <w:r>
        <w:t>Clearer rationale for type of literature review chosen would have been good</w:t>
      </w:r>
    </w:p>
  </w:comment>
  <w:comment w:id="15" w:author="Dr Nicola J Bowman" w:date="2026-02-25T12:59:00Z" w:initials="NB">
    <w:p w14:paraId="019447F3" w14:textId="77777777" w:rsidR="002D6A59" w:rsidRDefault="002D6A59" w:rsidP="002D6A59">
      <w:pPr>
        <w:pStyle w:val="CommentText"/>
      </w:pPr>
      <w:r>
        <w:rPr>
          <w:rStyle w:val="CommentReference"/>
        </w:rPr>
        <w:annotationRef/>
      </w:r>
      <w:r>
        <w:t>Ok but why?  Try to develop a stronger argument</w:t>
      </w:r>
    </w:p>
  </w:comment>
  <w:comment w:id="16" w:author="Dr Nicola J Bowman" w:date="2026-02-25T13:00:00Z" w:initials="NB">
    <w:p w14:paraId="1724C671" w14:textId="77777777" w:rsidR="002D6A59" w:rsidRDefault="002D6A59" w:rsidP="002D6A59">
      <w:pPr>
        <w:pStyle w:val="CommentText"/>
      </w:pPr>
      <w:r>
        <w:rPr>
          <w:rStyle w:val="CommentReference"/>
        </w:rPr>
        <w:annotationRef/>
      </w:r>
      <w:r>
        <w:t>Good and you could maybe develop this further and show some of these links?</w:t>
      </w:r>
    </w:p>
  </w:comment>
  <w:comment w:id="17" w:author="Dr Nicola J Bowman" w:date="2026-02-25T13:04:00Z" w:initials="NB">
    <w:p w14:paraId="2BA49B9F" w14:textId="77777777" w:rsidR="002D6A59" w:rsidRDefault="002D6A59" w:rsidP="002D6A59">
      <w:pPr>
        <w:pStyle w:val="CommentText"/>
      </w:pPr>
      <w:r>
        <w:rPr>
          <w:rStyle w:val="CommentReference"/>
        </w:rPr>
        <w:annotationRef/>
      </w:r>
      <w:r>
        <w:t>There are some interesting comments in here - however some of this referencing is difficult to follow and I think you have the full stops in the wrong place.  Stronger critique would be good.</w:t>
      </w:r>
    </w:p>
  </w:comment>
  <w:comment w:id="19" w:author="Dr Nicola J Bowman" w:date="2026-02-25T13:04:00Z" w:initials="NB">
    <w:p w14:paraId="7FC892EF" w14:textId="77777777" w:rsidR="002D6A59" w:rsidRDefault="002D6A59" w:rsidP="002D6A59">
      <w:pPr>
        <w:pStyle w:val="CommentText"/>
      </w:pPr>
      <w:r>
        <w:rPr>
          <w:rStyle w:val="CommentReference"/>
        </w:rPr>
        <w:annotationRef/>
      </w:r>
      <w:r>
        <w:t>This is interesting section and stronger links between your themes or subtopics would be good.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5AC53832" w15:done="0"/>
  <w15:commentEx w15:paraId="4212B654" w15:done="0"/>
  <w15:commentEx w15:paraId="546D5971" w15:paraIdParent="4212B654" w15:done="0"/>
  <w15:commentEx w15:paraId="689B2AD2" w15:done="0"/>
  <w15:commentEx w15:paraId="288F01BF" w15:done="0"/>
  <w15:commentEx w15:paraId="248A4C76" w15:paraIdParent="288F01BF" w15:done="0"/>
  <w15:commentEx w15:paraId="019447F3" w15:done="0"/>
  <w15:commentEx w15:paraId="1724C671" w15:done="0"/>
  <w15:commentEx w15:paraId="2BA49B9F" w15:done="0"/>
  <w15:commentEx w15:paraId="7FC89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35944C72" w16cex:dateUtc="2025-12-08T12:45:00Z"/>
  <w16cex:commentExtensible w16cex:durableId="0FA83DE2" w16cex:dateUtc="2026-02-25T12:56:00Z"/>
  <w16cex:commentExtensible w16cex:durableId="1ED452CA" w16cex:dateUtc="2026-03-04T20:31:00Z"/>
  <w16cex:commentExtensible w16cex:durableId="2ACE6C05" w16cex:dateUtc="2026-02-25T12:58:00Z"/>
  <w16cex:commentExtensible w16cex:durableId="4E0C798D" w16cex:dateUtc="2026-02-25T12:58:00Z"/>
  <w16cex:commentExtensible w16cex:durableId="152F64B4" w16cex:dateUtc="2026-02-25T12:58:00Z"/>
  <w16cex:commentExtensible w16cex:durableId="7AD013EC" w16cex:dateUtc="2026-02-25T12:59:00Z"/>
  <w16cex:commentExtensible w16cex:durableId="1B9EF241" w16cex:dateUtc="2026-02-25T13:00:00Z"/>
  <w16cex:commentExtensible w16cex:durableId="420D3864" w16cex:dateUtc="2026-02-25T13:04:00Z"/>
  <w16cex:commentExtensible w16cex:durableId="2419A48F" w16cex:dateUtc="2026-02-25T1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5AC53832" w16cid:durableId="35944C72"/>
  <w16cid:commentId w16cid:paraId="4212B654" w16cid:durableId="0FA83DE2"/>
  <w16cid:commentId w16cid:paraId="546D5971" w16cid:durableId="1ED452CA"/>
  <w16cid:commentId w16cid:paraId="689B2AD2" w16cid:durableId="2ACE6C05"/>
  <w16cid:commentId w16cid:paraId="288F01BF" w16cid:durableId="4E0C798D"/>
  <w16cid:commentId w16cid:paraId="248A4C76" w16cid:durableId="152F64B4"/>
  <w16cid:commentId w16cid:paraId="019447F3" w16cid:durableId="7AD013EC"/>
  <w16cid:commentId w16cid:paraId="1724C671" w16cid:durableId="1B9EF241"/>
  <w16cid:commentId w16cid:paraId="2BA49B9F" w16cid:durableId="420D3864"/>
  <w16cid:commentId w16cid:paraId="7FC892EF" w16cid:durableId="2419A4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BF41" w14:textId="77777777" w:rsidR="00D37D27" w:rsidRDefault="00D37D27" w:rsidP="00857765">
      <w:pPr>
        <w:spacing w:after="0" w:line="240" w:lineRule="auto"/>
      </w:pPr>
      <w:r>
        <w:separator/>
      </w:r>
    </w:p>
  </w:endnote>
  <w:endnote w:type="continuationSeparator" w:id="0">
    <w:p w14:paraId="5AFB9C0E" w14:textId="77777777" w:rsidR="00D37D27" w:rsidRDefault="00D37D27"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C75C" w14:textId="53F37ECC" w:rsidR="00597478" w:rsidRPr="00597478" w:rsidRDefault="00A36B77">
    <w:pPr>
      <w:pStyle w:val="Footer"/>
      <w:rPr>
        <w:rFonts w:ascii="Times New Roman" w:hAnsi="Times New Roman" w:cs="Times New Roman"/>
        <w:sz w:val="20"/>
        <w:szCs w:val="20"/>
      </w:rPr>
    </w:pPr>
    <w:r>
      <w:rPr>
        <w:rFonts w:ascii="CMU Sans Serif" w:hAnsi="CMU Sans Serif" w:cs="CMU Sans Serif"/>
        <w:noProof/>
      </w:rPr>
      <w:drawing>
        <wp:anchor distT="0" distB="0" distL="114300" distR="114300" simplePos="0" relativeHeight="251660288" behindDoc="0" locked="0" layoutInCell="1" allowOverlap="1" wp14:anchorId="11090577" wp14:editId="22235D74">
          <wp:simplePos x="0" y="0"/>
          <wp:positionH relativeFrom="margin">
            <wp:posOffset>4615180</wp:posOffset>
          </wp:positionH>
          <wp:positionV relativeFrom="bottomMargin">
            <wp:posOffset>20320</wp:posOffset>
          </wp:positionV>
          <wp:extent cx="1622416" cy="491103"/>
          <wp:effectExtent l="0" t="0" r="0" b="4445"/>
          <wp:wrapSquare wrapText="bothSides"/>
          <wp:docPr id="78119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99708" name="Picture 781199708"/>
                  <pic:cNvPicPr/>
                </pic:nvPicPr>
                <pic:blipFill>
                  <a:blip r:embed="rId1">
                    <a:extLst>
                      <a:ext uri="{28A0092B-C50C-407E-A947-70E740481C1C}">
                        <a14:useLocalDpi xmlns:a14="http://schemas.microsoft.com/office/drawing/2010/main" val="0"/>
                      </a:ext>
                    </a:extLst>
                  </a:blip>
                  <a:stretch>
                    <a:fillRect/>
                  </a:stretch>
                </pic:blipFill>
                <pic:spPr>
                  <a:xfrm>
                    <a:off x="0" y="0"/>
                    <a:ext cx="1622416" cy="491103"/>
                  </a:xfrm>
                  <a:prstGeom prst="rect">
                    <a:avLst/>
                  </a:prstGeom>
                </pic:spPr>
              </pic:pic>
            </a:graphicData>
          </a:graphic>
          <wp14:sizeRelH relativeFrom="margin">
            <wp14:pctWidth>0</wp14:pctWidth>
          </wp14:sizeRelH>
          <wp14:sizeRelV relativeFrom="margin">
            <wp14:pctHeight>0</wp14:pctHeight>
          </wp14:sizeRelV>
        </wp:anchor>
      </w:drawing>
    </w:r>
    <w:r w:rsidR="0008356E" w:rsidRPr="00597478">
      <w:rPr>
        <w:rFonts w:ascii="Times New Roman" w:hAnsi="Times New Roman" w:cs="Times New Roman"/>
        <w:noProof/>
        <w:sz w:val="20"/>
        <w:szCs w:val="20"/>
      </w:rPr>
      <w:drawing>
        <wp:anchor distT="0" distB="0" distL="114300" distR="114300" simplePos="0" relativeHeight="251658240" behindDoc="0" locked="0" layoutInCell="1" allowOverlap="1" wp14:anchorId="6557800D" wp14:editId="1592927C">
          <wp:simplePos x="0" y="0"/>
          <wp:positionH relativeFrom="leftMargin">
            <wp:posOffset>379920</wp:posOffset>
          </wp:positionH>
          <wp:positionV relativeFrom="bottomMargin">
            <wp:posOffset>-100454</wp:posOffset>
          </wp:positionV>
          <wp:extent cx="664845" cy="664845"/>
          <wp:effectExtent l="0" t="0" r="1905" b="1905"/>
          <wp:wrapSquare wrapText="bothSides"/>
          <wp:docPr id="191283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33659" name="Picture 1912833659"/>
                  <pic:cNvPicPr/>
                </pic:nvPicPr>
                <pic:blipFill>
                  <a:blip r:embed="rId2">
                    <a:extLst>
                      <a:ext uri="{28A0092B-C50C-407E-A947-70E740481C1C}">
                        <a14:useLocalDpi xmlns:a14="http://schemas.microsoft.com/office/drawing/2010/main" val="0"/>
                      </a:ext>
                    </a:extLst>
                  </a:blip>
                  <a:stretch>
                    <a:fillRect/>
                  </a:stretch>
                </pic:blipFill>
                <pic:spPr>
                  <a:xfrm>
                    <a:off x="0" y="0"/>
                    <a:ext cx="664845" cy="664845"/>
                  </a:xfrm>
                  <a:prstGeom prst="rect">
                    <a:avLst/>
                  </a:prstGeom>
                </pic:spPr>
              </pic:pic>
            </a:graphicData>
          </a:graphic>
          <wp14:sizeRelH relativeFrom="margin">
            <wp14:pctWidth>0</wp14:pctWidth>
          </wp14:sizeRelH>
          <wp14:sizeRelV relativeFrom="margin">
            <wp14:pctHeight>0</wp14:pctHeight>
          </wp14:sizeRelV>
        </wp:anchor>
      </w:drawing>
    </w:r>
    <w:r w:rsidR="0008356E" w:rsidRPr="00597478">
      <w:rPr>
        <w:rFonts w:ascii="Times New Roman" w:hAnsi="Times New Roman" w:cs="Times New Roman"/>
        <w:sz w:val="20"/>
        <w:szCs w:val="20"/>
      </w:rPr>
      <w:t>ORC</w:t>
    </w:r>
    <w:r w:rsidR="005820CE" w:rsidRPr="00597478">
      <w:rPr>
        <w:rFonts w:ascii="Times New Roman" w:hAnsi="Times New Roman" w:cs="Times New Roman"/>
        <w:sz w:val="20"/>
        <w:szCs w:val="20"/>
      </w:rPr>
      <w:t>i</w:t>
    </w:r>
    <w:r w:rsidR="0008356E" w:rsidRPr="00597478">
      <w:rPr>
        <w:rFonts w:ascii="Times New Roman" w:hAnsi="Times New Roman" w:cs="Times New Roman"/>
        <w:sz w:val="20"/>
        <w:szCs w:val="20"/>
      </w:rPr>
      <w:t>D QR code</w:t>
    </w:r>
  </w:p>
  <w:p w14:paraId="2B32F36A" w14:textId="53FCCBFF" w:rsidR="00597478" w:rsidRPr="00542EC6" w:rsidRDefault="00597478" w:rsidP="00542EC6">
    <w:pPr>
      <w:pStyle w:val="Footer"/>
      <w:rPr>
        <w:rFonts w:ascii="Times New Roman" w:hAnsi="Times New Roman" w:cs="Times New Roman"/>
        <w:sz w:val="20"/>
        <w:szCs w:val="20"/>
      </w:rPr>
    </w:pPr>
    <w:hyperlink r:id="rId3" w:history="1">
      <w:r w:rsidRPr="00542EC6">
        <w:rPr>
          <w:rStyle w:val="Hyperlink"/>
          <w:rFonts w:ascii="Times New Roman" w:hAnsi="Times New Roman" w:cs="Times New Roman"/>
          <w:sz w:val="20"/>
          <w:szCs w:val="20"/>
        </w:rPr>
        <w:t>https://orcid.org/0009-0006-3363-9603</w:t>
      </w:r>
    </w:hyperlink>
  </w:p>
  <w:p w14:paraId="07E0A731" w14:textId="7CA3804A" w:rsidR="001B53F2" w:rsidRPr="00597478" w:rsidRDefault="00597478">
    <w:pPr>
      <w:pStyle w:val="Footer"/>
      <w:rPr>
        <w:rFonts w:ascii="Times New Roman" w:hAnsi="Times New Roman" w:cs="Times New Roman"/>
        <w:sz w:val="20"/>
        <w:szCs w:val="20"/>
      </w:rPr>
    </w:pPr>
    <w:r w:rsidRPr="00597478">
      <w:rPr>
        <w:rFonts w:ascii="Times New Roman" w:hAnsi="Times New Roman" w:cs="Times New Roman"/>
        <w:sz w:val="20"/>
        <w:szCs w:val="20"/>
      </w:rPr>
      <w:t xml:space="preserve">Connecting </w:t>
    </w:r>
    <w:r w:rsidR="002076E5">
      <w:rPr>
        <w:rFonts w:ascii="Times New Roman" w:hAnsi="Times New Roman" w:cs="Times New Roman"/>
        <w:sz w:val="20"/>
        <w:szCs w:val="20"/>
      </w:rPr>
      <w:t>r</w:t>
    </w:r>
    <w:r w:rsidRPr="00597478">
      <w:rPr>
        <w:rFonts w:ascii="Times New Roman" w:hAnsi="Times New Roman" w:cs="Times New Roman"/>
        <w:sz w:val="20"/>
        <w:szCs w:val="20"/>
      </w:rPr>
      <w:t>esearch and researchers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46C33" w14:textId="77777777" w:rsidR="00D37D27" w:rsidRDefault="00D37D27" w:rsidP="00857765">
      <w:pPr>
        <w:spacing w:after="0" w:line="240" w:lineRule="auto"/>
      </w:pPr>
      <w:r>
        <w:separator/>
      </w:r>
    </w:p>
  </w:footnote>
  <w:footnote w:type="continuationSeparator" w:id="0">
    <w:p w14:paraId="79595899" w14:textId="77777777" w:rsidR="00D37D27" w:rsidRDefault="00D37D27" w:rsidP="00857765">
      <w:pPr>
        <w:spacing w:after="0" w:line="240" w:lineRule="auto"/>
      </w:pPr>
      <w:r>
        <w:continuationSeparator/>
      </w:r>
    </w:p>
  </w:footnote>
  <w:footnote w:id="1">
    <w:p w14:paraId="3A998ADB" w14:textId="77777777" w:rsidR="00DD5E6D" w:rsidRPr="00972BDA" w:rsidRDefault="00DD5E6D" w:rsidP="00DD5E6D">
      <w:pPr>
        <w:pStyle w:val="FootnoteText"/>
        <w:jc w:val="both"/>
        <w:rPr>
          <w:rFonts w:ascii="Arial" w:hAnsi="Arial" w:cs="Arial"/>
        </w:rPr>
      </w:pPr>
      <w:r w:rsidRPr="00972BDA">
        <w:rPr>
          <w:rStyle w:val="FootnoteReference"/>
          <w:rFonts w:ascii="Arial" w:hAnsi="Arial" w:cs="Arial"/>
          <w:sz w:val="18"/>
          <w:szCs w:val="18"/>
        </w:rPr>
        <w:footnoteRef/>
      </w:r>
      <w:r w:rsidRPr="00972BDA">
        <w:rPr>
          <w:rFonts w:ascii="Arial" w:hAnsi="Arial" w:cs="Arial"/>
          <w:sz w:val="18"/>
          <w:szCs w:val="18"/>
        </w:rPr>
        <w:t xml:space="preserve"> All author correspondence regarding this MSc in HRM thesis should be made to the following e-mail address: </w:t>
      </w:r>
      <w:hyperlink r:id="rId1" w:history="1">
        <w:r w:rsidRPr="00972BDA">
          <w:rPr>
            <w:rStyle w:val="Hyperlink"/>
            <w:rFonts w:ascii="Arial" w:hAnsi="Arial" w:cs="Arial"/>
            <w:sz w:val="18"/>
            <w:szCs w:val="18"/>
          </w:rPr>
          <w:t>alfred.mayaki@ou.ac.uk</w:t>
        </w:r>
      </w:hyperlink>
      <w:r w:rsidRPr="00972BDA">
        <w:rPr>
          <w:rFonts w:ascii="Arial" w:hAnsi="Arial" w:cs="Arial"/>
          <w:sz w:val="18"/>
          <w:szCs w:val="18"/>
        </w:rPr>
        <w:t>. The author is a student member of the Royal Economic Society.</w:t>
      </w:r>
    </w:p>
  </w:footnote>
  <w:footnote w:id="2">
    <w:p w14:paraId="5BDC5F06" w14:textId="03FF1924" w:rsidR="00857765" w:rsidRPr="00224361" w:rsidRDefault="00857765" w:rsidP="00104EF1">
      <w:pPr>
        <w:pStyle w:val="FootnoteText"/>
        <w:jc w:val="both"/>
        <w:rPr>
          <w:sz w:val="18"/>
          <w:szCs w:val="18"/>
        </w:rPr>
      </w:pPr>
      <w:r>
        <w:rPr>
          <w:rStyle w:val="FootnoteReference"/>
        </w:rPr>
        <w:footnoteRef/>
      </w:r>
      <w:r>
        <w:t xml:space="preserve"> </w:t>
      </w:r>
      <w:r w:rsidR="00AA39FC">
        <w:rPr>
          <w:sz w:val="18"/>
          <w:szCs w:val="18"/>
        </w:rPr>
        <w:t xml:space="preserve">This thesis </w:t>
      </w:r>
      <w:r>
        <w:rPr>
          <w:sz w:val="18"/>
          <w:szCs w:val="18"/>
        </w:rPr>
        <w:t>define</w:t>
      </w:r>
      <w:r w:rsidR="00AA39FC">
        <w:rPr>
          <w:sz w:val="18"/>
          <w:szCs w:val="18"/>
        </w:rPr>
        <w:t>s</w:t>
      </w:r>
      <w:r>
        <w:rPr>
          <w:sz w:val="18"/>
          <w:szCs w:val="18"/>
        </w:rPr>
        <w:t xml:space="preserve"> </w:t>
      </w:r>
      <w:r w:rsidR="009808F2">
        <w:rPr>
          <w:sz w:val="18"/>
          <w:szCs w:val="18"/>
        </w:rPr>
        <w:t>three</w:t>
      </w:r>
      <w:r>
        <w:rPr>
          <w:sz w:val="18"/>
          <w:szCs w:val="18"/>
        </w:rPr>
        <w:t xml:space="preserve"> specific conditions in-scope of th</w:t>
      </w:r>
      <w:r w:rsidR="00AA39FC">
        <w:rPr>
          <w:sz w:val="18"/>
          <w:szCs w:val="18"/>
        </w:rPr>
        <w:t>e</w:t>
      </w:r>
      <w:r>
        <w:rPr>
          <w:sz w:val="18"/>
          <w:szCs w:val="18"/>
        </w:rPr>
        <w:t xml:space="preserve"> study: </w:t>
      </w:r>
      <w:r w:rsidR="009808F2">
        <w:rPr>
          <w:sz w:val="18"/>
          <w:szCs w:val="18"/>
        </w:rPr>
        <w:t xml:space="preserve">ADHD, </w:t>
      </w:r>
      <w:r>
        <w:rPr>
          <w:sz w:val="18"/>
          <w:szCs w:val="18"/>
        </w:rPr>
        <w:t>Autism and Bipolar Disorder.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9903B" w14:textId="3F57883A" w:rsidR="0037568E" w:rsidRPr="00551101" w:rsidRDefault="00000000" w:rsidP="000A3FE2">
    <w:pPr>
      <w:pStyle w:val="Header"/>
      <w:pBdr>
        <w:bottom w:val="single" w:sz="12" w:space="1" w:color="auto"/>
      </w:pBdr>
      <w:rPr>
        <w:rFonts w:ascii="CMU Sans Serif" w:hAnsi="CMU Sans Serif" w:cs="CMU Sans Serif"/>
        <w:kern w:val="0"/>
        <w:sz w:val="18"/>
        <w:szCs w:val="18"/>
        <w14:ligatures w14:val="none"/>
      </w:rPr>
    </w:pPr>
    <w:sdt>
      <w:sdtPr>
        <w:rPr>
          <w:rFonts w:ascii="CMU Sans Serif" w:hAnsi="CMU Sans Serif" w:cs="CMU Sans Serif"/>
          <w:kern w:val="0"/>
          <w:sz w:val="18"/>
          <w:szCs w:val="18"/>
          <w14:ligatures w14:val="none"/>
        </w:rPr>
        <w:alias w:val="Title"/>
        <w:tag w:val=""/>
        <w:id w:val="-568267166"/>
        <w:placeholder>
          <w:docPart w:val="060CA096824B48DDAC8305D815BE3BCE"/>
        </w:placeholder>
        <w:dataBinding w:prefixMappings="xmlns:ns0='http://purl.org/dc/elements/1.1/' xmlns:ns1='http://schemas.openxmlformats.org/package/2006/metadata/core-properties' " w:xpath="/ns1:coreProperties[1]/ns0:title[1]" w:storeItemID="{6C3C8BC8-F283-45AE-878A-BAB7291924A1}"/>
        <w:text/>
      </w:sdtPr>
      <w:sdtContent>
        <w:r w:rsidR="004B36D9">
          <w:rPr>
            <w:rFonts w:ascii="CMU Sans Serif" w:hAnsi="CMU Sans Serif" w:cs="CMU Sans Serif"/>
            <w:kern w:val="0"/>
            <w:sz w:val="18"/>
            <w:szCs w:val="18"/>
            <w14:ligatures w14:val="none"/>
          </w:rPr>
          <w:t>Signalling and HRM: The Micoreconomics of Inclusion (2026)</w:t>
        </w:r>
      </w:sdtContent>
    </w:sdt>
    <w:r w:rsidR="00905756">
      <w:rPr>
        <w:rFonts w:ascii="CMU Sans Serif" w:hAnsi="CMU Sans Serif" w:cs="CMU Sans Serif"/>
        <w:kern w:val="0"/>
        <w:sz w:val="18"/>
        <w:szCs w:val="18"/>
        <w14:ligatures w14:val="none"/>
      </w:rPr>
      <w:tab/>
    </w:r>
    <w:r w:rsidR="00704129" w:rsidRPr="00704129">
      <w:rPr>
        <w:rFonts w:ascii="CMU Sans Serif" w:hAnsi="CMU Sans Serif" w:cs="CMU Sans Serif"/>
        <w:kern w:val="0"/>
        <w:sz w:val="18"/>
        <w:szCs w:val="18"/>
        <w14:ligatures w14:val="none"/>
      </w:rPr>
      <w:t xml:space="preserve">Page </w:t>
    </w:r>
    <w:r w:rsidR="00704129" w:rsidRPr="00704129">
      <w:rPr>
        <w:rFonts w:ascii="CMU Sans Serif" w:hAnsi="CMU Sans Serif" w:cs="CMU Sans Serif"/>
        <w:b/>
        <w:bCs/>
        <w:kern w:val="0"/>
        <w:sz w:val="18"/>
        <w:szCs w:val="18"/>
        <w14:ligatures w14:val="none"/>
      </w:rPr>
      <w:fldChar w:fldCharType="begin"/>
    </w:r>
    <w:r w:rsidR="00704129" w:rsidRPr="00704129">
      <w:rPr>
        <w:rFonts w:ascii="CMU Sans Serif" w:hAnsi="CMU Sans Serif" w:cs="CMU Sans Serif"/>
        <w:b/>
        <w:bCs/>
        <w:kern w:val="0"/>
        <w:sz w:val="18"/>
        <w:szCs w:val="18"/>
        <w14:ligatures w14:val="none"/>
      </w:rPr>
      <w:instrText xml:space="preserve"> PAGE  \* Arabic  \* MERGEFORMAT </w:instrText>
    </w:r>
    <w:r w:rsidR="00704129" w:rsidRPr="00704129">
      <w:rPr>
        <w:rFonts w:ascii="CMU Sans Serif" w:hAnsi="CMU Sans Serif" w:cs="CMU Sans Serif"/>
        <w:b/>
        <w:bCs/>
        <w:kern w:val="0"/>
        <w:sz w:val="18"/>
        <w:szCs w:val="18"/>
        <w14:ligatures w14:val="none"/>
      </w:rPr>
      <w:fldChar w:fldCharType="separate"/>
    </w:r>
    <w:r w:rsidR="00704129" w:rsidRPr="00704129">
      <w:rPr>
        <w:rFonts w:ascii="CMU Sans Serif" w:hAnsi="CMU Sans Serif" w:cs="CMU Sans Serif"/>
        <w:b/>
        <w:bCs/>
        <w:noProof/>
        <w:kern w:val="0"/>
        <w:sz w:val="18"/>
        <w:szCs w:val="18"/>
        <w14:ligatures w14:val="none"/>
      </w:rPr>
      <w:t>1</w:t>
    </w:r>
    <w:r w:rsidR="00704129" w:rsidRPr="00704129">
      <w:rPr>
        <w:rFonts w:ascii="CMU Sans Serif" w:hAnsi="CMU Sans Serif" w:cs="CMU Sans Serif"/>
        <w:b/>
        <w:bCs/>
        <w:kern w:val="0"/>
        <w:sz w:val="18"/>
        <w:szCs w:val="18"/>
        <w14:ligatures w14:val="none"/>
      </w:rPr>
      <w:fldChar w:fldCharType="end"/>
    </w:r>
    <w:r w:rsidR="00704129" w:rsidRPr="00704129">
      <w:rPr>
        <w:rFonts w:ascii="CMU Sans Serif" w:hAnsi="CMU Sans Serif" w:cs="CMU Sans Serif"/>
        <w:kern w:val="0"/>
        <w:sz w:val="18"/>
        <w:szCs w:val="18"/>
        <w14:ligatures w14:val="none"/>
      </w:rPr>
      <w:t xml:space="preserve"> of </w:t>
    </w:r>
    <w:r w:rsidR="00704129" w:rsidRPr="00704129">
      <w:rPr>
        <w:rFonts w:ascii="CMU Sans Serif" w:hAnsi="CMU Sans Serif" w:cs="CMU Sans Serif"/>
        <w:b/>
        <w:bCs/>
        <w:kern w:val="0"/>
        <w:sz w:val="18"/>
        <w:szCs w:val="18"/>
        <w14:ligatures w14:val="none"/>
      </w:rPr>
      <w:fldChar w:fldCharType="begin"/>
    </w:r>
    <w:r w:rsidR="00704129" w:rsidRPr="00704129">
      <w:rPr>
        <w:rFonts w:ascii="CMU Sans Serif" w:hAnsi="CMU Sans Serif" w:cs="CMU Sans Serif"/>
        <w:b/>
        <w:bCs/>
        <w:kern w:val="0"/>
        <w:sz w:val="18"/>
        <w:szCs w:val="18"/>
        <w14:ligatures w14:val="none"/>
      </w:rPr>
      <w:instrText xml:space="preserve"> NUMPAGES  \* Arabic  \* MERGEFORMAT </w:instrText>
    </w:r>
    <w:r w:rsidR="00704129" w:rsidRPr="00704129">
      <w:rPr>
        <w:rFonts w:ascii="CMU Sans Serif" w:hAnsi="CMU Sans Serif" w:cs="CMU Sans Serif"/>
        <w:b/>
        <w:bCs/>
        <w:kern w:val="0"/>
        <w:sz w:val="18"/>
        <w:szCs w:val="18"/>
        <w14:ligatures w14:val="none"/>
      </w:rPr>
      <w:fldChar w:fldCharType="separate"/>
    </w:r>
    <w:r w:rsidR="00704129" w:rsidRPr="00704129">
      <w:rPr>
        <w:rFonts w:ascii="CMU Sans Serif" w:hAnsi="CMU Sans Serif" w:cs="CMU Sans Serif"/>
        <w:b/>
        <w:bCs/>
        <w:noProof/>
        <w:kern w:val="0"/>
        <w:sz w:val="18"/>
        <w:szCs w:val="18"/>
        <w14:ligatures w14:val="none"/>
      </w:rPr>
      <w:t>2</w:t>
    </w:r>
    <w:r w:rsidR="00704129" w:rsidRPr="00704129">
      <w:rPr>
        <w:rFonts w:ascii="CMU Sans Serif" w:hAnsi="CMU Sans Serif" w:cs="CMU Sans Serif"/>
        <w:b/>
        <w:bCs/>
        <w:kern w:val="0"/>
        <w:sz w:val="18"/>
        <w:szCs w:val="18"/>
        <w14:ligatures w14:val="none"/>
      </w:rPr>
      <w:fldChar w:fldCharType="end"/>
    </w:r>
  </w:p>
  <w:p w14:paraId="220F6602" w14:textId="77777777" w:rsidR="0037568E" w:rsidRPr="0036382F" w:rsidRDefault="0037568E" w:rsidP="000A3FE2">
    <w:pPr>
      <w:pStyle w:val="Header"/>
      <w:rPr>
        <w:rFonts w:ascii="CMU Sans Serif" w:hAnsi="CMU Sans Serif" w:cs="CMU Sans Serif"/>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744C5" w14:textId="0D6DD275" w:rsidR="00F93A97" w:rsidRPr="00302A87" w:rsidRDefault="00000000">
    <w:pPr>
      <w:pStyle w:val="Header"/>
      <w:pBdr>
        <w:bottom w:val="single" w:sz="12" w:space="1" w:color="auto"/>
      </w:pBdr>
      <w:rPr>
        <w:rFonts w:ascii="CMU Sans Serif" w:hAnsi="CMU Sans Serif" w:cs="CMU Sans Serif"/>
        <w:sz w:val="18"/>
        <w:szCs w:val="18"/>
      </w:rPr>
    </w:pPr>
    <w:sdt>
      <w:sdtPr>
        <w:rPr>
          <w:rFonts w:ascii="CMU Sans Serif" w:hAnsi="CMU Sans Serif" w:cs="CMU Sans Serif"/>
          <w:sz w:val="18"/>
          <w:szCs w:val="18"/>
        </w:rPr>
        <w:alias w:val="Title"/>
        <w:tag w:val=""/>
        <w:id w:val="2051571646"/>
        <w:placeholder>
          <w:docPart w:val="7E26EC68636540748AF902F7D19F844D"/>
        </w:placeholder>
        <w:dataBinding w:prefixMappings="xmlns:ns0='http://purl.org/dc/elements/1.1/' xmlns:ns1='http://schemas.openxmlformats.org/package/2006/metadata/core-properties' " w:xpath="/ns1:coreProperties[1]/ns0:title[1]" w:storeItemID="{6C3C8BC8-F283-45AE-878A-BAB7291924A1}"/>
        <w:text/>
      </w:sdtPr>
      <w:sdtContent>
        <w:r w:rsidR="002204AD">
          <w:rPr>
            <w:rFonts w:ascii="CMU Sans Serif" w:hAnsi="CMU Sans Serif" w:cs="CMU Sans Serif"/>
            <w:sz w:val="18"/>
            <w:szCs w:val="18"/>
          </w:rPr>
          <w:t xml:space="preserve">Signalling and HRM: The Micoreconomics of </w:t>
        </w:r>
        <w:r w:rsidR="004B36D9">
          <w:rPr>
            <w:rFonts w:ascii="CMU Sans Serif" w:hAnsi="CMU Sans Serif" w:cs="CMU Sans Serif"/>
            <w:sz w:val="18"/>
            <w:szCs w:val="18"/>
          </w:rPr>
          <w:t>I</w:t>
        </w:r>
        <w:r w:rsidR="002204AD">
          <w:rPr>
            <w:rFonts w:ascii="CMU Sans Serif" w:hAnsi="CMU Sans Serif" w:cs="CMU Sans Serif"/>
            <w:sz w:val="18"/>
            <w:szCs w:val="18"/>
          </w:rPr>
          <w:t>nclusion (2026)</w:t>
        </w:r>
      </w:sdtContent>
    </w:sdt>
    <w:r w:rsidR="00F93A97">
      <w:rPr>
        <w:rFonts w:ascii="CMU Sans Serif" w:hAnsi="CMU Sans Serif" w:cs="CMU Sans Serif"/>
        <w:sz w:val="18"/>
        <w:szCs w:val="18"/>
      </w:rPr>
      <w:tab/>
    </w:r>
    <w:sdt>
      <w:sdtPr>
        <w:rPr>
          <w:rFonts w:ascii="CMU Sans Serif" w:hAnsi="CMU Sans Serif" w:cs="CMU Sans Serif"/>
          <w:sz w:val="18"/>
          <w:szCs w:val="18"/>
        </w:rPr>
        <w:alias w:val="Author"/>
        <w:tag w:val=""/>
        <w:id w:val="-2005117235"/>
        <w:placeholder>
          <w:docPart w:val="77C833EDC37D431D8BFE681198E7B662"/>
        </w:placeholder>
        <w:dataBinding w:prefixMappings="xmlns:ns0='http://purl.org/dc/elements/1.1/' xmlns:ns1='http://schemas.openxmlformats.org/package/2006/metadata/core-properties' " w:xpath="/ns1:coreProperties[1]/ns0:creator[1]" w:storeItemID="{6C3C8BC8-F283-45AE-878A-BAB7291924A1}"/>
        <w:text/>
      </w:sdtPr>
      <w:sdtContent>
        <w:r w:rsidR="00D34C24">
          <w:rPr>
            <w:rFonts w:ascii="CMU Sans Serif" w:hAnsi="CMU Sans Serif" w:cs="CMU Sans Serif"/>
            <w:sz w:val="18"/>
            <w:szCs w:val="18"/>
          </w:rPr>
          <w:t>Open Research Online (ORO)</w:t>
        </w:r>
      </w:sdtContent>
    </w:sdt>
  </w:p>
  <w:p w14:paraId="5566FD16" w14:textId="77777777" w:rsidR="00704129" w:rsidRDefault="00704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1F2356"/>
    <w:multiLevelType w:val="hybridMultilevel"/>
    <w:tmpl w:val="D3120A80"/>
    <w:lvl w:ilvl="0" w:tplc="E4146A92">
      <w:start w:val="1"/>
      <w:numFmt w:val="decimal"/>
      <w:lvlText w:val="%1."/>
      <w:lvlJc w:val="left"/>
      <w:pPr>
        <w:ind w:left="720" w:hanging="360"/>
      </w:pPr>
      <w:rPr>
        <w:rFonts w:ascii="Courier New" w:hAnsi="Courier New" w:cs="Courier New"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E2D4E"/>
    <w:multiLevelType w:val="hybridMultilevel"/>
    <w:tmpl w:val="63FC1E2C"/>
    <w:lvl w:ilvl="0" w:tplc="41CCC2FA">
      <w:start w:val="1"/>
      <w:numFmt w:val="bullet"/>
      <w:lvlText w:val=""/>
      <w:lvlJc w:val="left"/>
      <w:pPr>
        <w:ind w:left="720" w:hanging="360"/>
      </w:pPr>
      <w:rPr>
        <w:rFonts w:ascii="Wingdings" w:eastAsiaTheme="minorHAnsi" w:hAnsi="Wingdings" w:cs="CMU Sans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0B7636"/>
    <w:multiLevelType w:val="hybridMultilevel"/>
    <w:tmpl w:val="9FAE406C"/>
    <w:lvl w:ilvl="0" w:tplc="372A8FD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672E28"/>
    <w:multiLevelType w:val="multilevel"/>
    <w:tmpl w:val="D36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FC605D"/>
    <w:multiLevelType w:val="hybridMultilevel"/>
    <w:tmpl w:val="1CEE20E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5C41FE"/>
    <w:multiLevelType w:val="hybridMultilevel"/>
    <w:tmpl w:val="4948C904"/>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07D0066"/>
    <w:multiLevelType w:val="hybridMultilevel"/>
    <w:tmpl w:val="BEF07492"/>
    <w:lvl w:ilvl="0" w:tplc="0F68708A">
      <w:start w:val="1"/>
      <w:numFmt w:val="bullet"/>
      <w:lvlText w:val="-"/>
      <w:lvlJc w:val="left"/>
      <w:pPr>
        <w:ind w:left="720" w:hanging="360"/>
      </w:pPr>
      <w:rPr>
        <w:rFonts w:ascii="Consolas" w:eastAsiaTheme="minorHAnsi" w:hAnsi="Consolas" w:cs="CMU Sans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95B40E6"/>
    <w:multiLevelType w:val="hybridMultilevel"/>
    <w:tmpl w:val="040212B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9657E"/>
    <w:multiLevelType w:val="hybridMultilevel"/>
    <w:tmpl w:val="2DDA943A"/>
    <w:lvl w:ilvl="0" w:tplc="7A8834C0">
      <w:start w:val="1"/>
      <w:numFmt w:val="decimal"/>
      <w:lvlText w:val="%1)"/>
      <w:lvlJc w:val="left"/>
      <w:pPr>
        <w:ind w:left="720" w:hanging="360"/>
      </w:pPr>
      <w:rPr>
        <w:rFonts w:ascii="CMU Sans Serif" w:hAnsi="CMU Sans Serif" w:cs="CMU Sans Serif"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9094FE7"/>
    <w:multiLevelType w:val="hybridMultilevel"/>
    <w:tmpl w:val="284EA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7"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F0B0C74"/>
    <w:multiLevelType w:val="hybridMultilevel"/>
    <w:tmpl w:val="C78AB1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7"/>
  </w:num>
  <w:num w:numId="2" w16cid:durableId="2040466800">
    <w:abstractNumId w:val="13"/>
  </w:num>
  <w:num w:numId="3" w16cid:durableId="1340304127">
    <w:abstractNumId w:val="3"/>
  </w:num>
  <w:num w:numId="4" w16cid:durableId="1512138096">
    <w:abstractNumId w:val="19"/>
  </w:num>
  <w:num w:numId="5" w16cid:durableId="1649553211">
    <w:abstractNumId w:val="6"/>
  </w:num>
  <w:num w:numId="6" w16cid:durableId="807891391">
    <w:abstractNumId w:val="27"/>
  </w:num>
  <w:num w:numId="7" w16cid:durableId="729426662">
    <w:abstractNumId w:val="21"/>
  </w:num>
  <w:num w:numId="8" w16cid:durableId="605891484">
    <w:abstractNumId w:val="15"/>
  </w:num>
  <w:num w:numId="9" w16cid:durableId="1149131816">
    <w:abstractNumId w:val="11"/>
  </w:num>
  <w:num w:numId="10" w16cid:durableId="912161938">
    <w:abstractNumId w:val="12"/>
  </w:num>
  <w:num w:numId="11" w16cid:durableId="1896774179">
    <w:abstractNumId w:val="26"/>
  </w:num>
  <w:num w:numId="12" w16cid:durableId="1262647108">
    <w:abstractNumId w:val="23"/>
  </w:num>
  <w:num w:numId="13" w16cid:durableId="1882472697">
    <w:abstractNumId w:val="22"/>
  </w:num>
  <w:num w:numId="14" w16cid:durableId="1431969139">
    <w:abstractNumId w:val="0"/>
  </w:num>
  <w:num w:numId="15" w16cid:durableId="514802652">
    <w:abstractNumId w:val="9"/>
  </w:num>
  <w:num w:numId="16" w16cid:durableId="1098015004">
    <w:abstractNumId w:val="16"/>
  </w:num>
  <w:num w:numId="17" w16cid:durableId="146677694">
    <w:abstractNumId w:val="28"/>
  </w:num>
  <w:num w:numId="18" w16cid:durableId="1043676634">
    <w:abstractNumId w:val="2"/>
  </w:num>
  <w:num w:numId="19" w16cid:durableId="1144927941">
    <w:abstractNumId w:val="18"/>
  </w:num>
  <w:num w:numId="20" w16cid:durableId="1313364356">
    <w:abstractNumId w:val="8"/>
  </w:num>
  <w:num w:numId="21" w16cid:durableId="813789302">
    <w:abstractNumId w:val="10"/>
  </w:num>
  <w:num w:numId="22" w16cid:durableId="1210612210">
    <w:abstractNumId w:val="5"/>
  </w:num>
  <w:num w:numId="23" w16cid:durableId="1874607964">
    <w:abstractNumId w:val="1"/>
  </w:num>
  <w:num w:numId="24" w16cid:durableId="259336582">
    <w:abstractNumId w:val="24"/>
  </w:num>
  <w:num w:numId="25" w16cid:durableId="170146124">
    <w:abstractNumId w:val="25"/>
  </w:num>
  <w:num w:numId="26" w16cid:durableId="1364593263">
    <w:abstractNumId w:val="29"/>
  </w:num>
  <w:num w:numId="27" w16cid:durableId="1666282809">
    <w:abstractNumId w:val="20"/>
  </w:num>
  <w:num w:numId="28" w16cid:durableId="2024696653">
    <w:abstractNumId w:val="14"/>
  </w:num>
  <w:num w:numId="29" w16cid:durableId="531771769">
    <w:abstractNumId w:val="4"/>
  </w:num>
  <w:num w:numId="30" w16cid:durableId="189223122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2221"/>
    <w:rsid w:val="00002224"/>
    <w:rsid w:val="00003AE0"/>
    <w:rsid w:val="00003E62"/>
    <w:rsid w:val="00005993"/>
    <w:rsid w:val="0000608F"/>
    <w:rsid w:val="00007508"/>
    <w:rsid w:val="00007BBC"/>
    <w:rsid w:val="00011390"/>
    <w:rsid w:val="00012F47"/>
    <w:rsid w:val="000135B7"/>
    <w:rsid w:val="000137A2"/>
    <w:rsid w:val="00014158"/>
    <w:rsid w:val="00016410"/>
    <w:rsid w:val="00017CFC"/>
    <w:rsid w:val="000215A5"/>
    <w:rsid w:val="00022D11"/>
    <w:rsid w:val="000232F6"/>
    <w:rsid w:val="00024BEB"/>
    <w:rsid w:val="00025340"/>
    <w:rsid w:val="000254CD"/>
    <w:rsid w:val="00027911"/>
    <w:rsid w:val="00027B8E"/>
    <w:rsid w:val="00030C3B"/>
    <w:rsid w:val="000329D9"/>
    <w:rsid w:val="00032D74"/>
    <w:rsid w:val="000366DC"/>
    <w:rsid w:val="00036CCC"/>
    <w:rsid w:val="00036FE3"/>
    <w:rsid w:val="00037ADD"/>
    <w:rsid w:val="000408F2"/>
    <w:rsid w:val="00040B8D"/>
    <w:rsid w:val="000428C3"/>
    <w:rsid w:val="00043076"/>
    <w:rsid w:val="00045BF3"/>
    <w:rsid w:val="00051F5F"/>
    <w:rsid w:val="00052814"/>
    <w:rsid w:val="0005545E"/>
    <w:rsid w:val="0005584A"/>
    <w:rsid w:val="000560F5"/>
    <w:rsid w:val="000568A6"/>
    <w:rsid w:val="00057B81"/>
    <w:rsid w:val="000606C4"/>
    <w:rsid w:val="000607A4"/>
    <w:rsid w:val="00063D4B"/>
    <w:rsid w:val="0006480D"/>
    <w:rsid w:val="00066428"/>
    <w:rsid w:val="00066F6E"/>
    <w:rsid w:val="00070395"/>
    <w:rsid w:val="00072F6A"/>
    <w:rsid w:val="00080CF4"/>
    <w:rsid w:val="00080E16"/>
    <w:rsid w:val="000815A6"/>
    <w:rsid w:val="000815FC"/>
    <w:rsid w:val="00082495"/>
    <w:rsid w:val="00082D2D"/>
    <w:rsid w:val="00082EFD"/>
    <w:rsid w:val="00083322"/>
    <w:rsid w:val="0008356E"/>
    <w:rsid w:val="00084A68"/>
    <w:rsid w:val="00084E86"/>
    <w:rsid w:val="000860BE"/>
    <w:rsid w:val="000861F7"/>
    <w:rsid w:val="00086F97"/>
    <w:rsid w:val="0009101E"/>
    <w:rsid w:val="0009149C"/>
    <w:rsid w:val="000960C9"/>
    <w:rsid w:val="00096A8B"/>
    <w:rsid w:val="000A3FE2"/>
    <w:rsid w:val="000A4D47"/>
    <w:rsid w:val="000A53CF"/>
    <w:rsid w:val="000A545B"/>
    <w:rsid w:val="000B427D"/>
    <w:rsid w:val="000B6406"/>
    <w:rsid w:val="000C049A"/>
    <w:rsid w:val="000C0E77"/>
    <w:rsid w:val="000C1688"/>
    <w:rsid w:val="000C2A14"/>
    <w:rsid w:val="000C2A72"/>
    <w:rsid w:val="000C3C4F"/>
    <w:rsid w:val="000C4CFD"/>
    <w:rsid w:val="000C7659"/>
    <w:rsid w:val="000D098A"/>
    <w:rsid w:val="000D6FFC"/>
    <w:rsid w:val="000D7CFA"/>
    <w:rsid w:val="000E1BC5"/>
    <w:rsid w:val="000E76AC"/>
    <w:rsid w:val="000E7929"/>
    <w:rsid w:val="000F1D48"/>
    <w:rsid w:val="000F3AFB"/>
    <w:rsid w:val="000F4E00"/>
    <w:rsid w:val="000F57BF"/>
    <w:rsid w:val="000F7460"/>
    <w:rsid w:val="000F7BCF"/>
    <w:rsid w:val="001001F8"/>
    <w:rsid w:val="0010226C"/>
    <w:rsid w:val="00103236"/>
    <w:rsid w:val="001049A6"/>
    <w:rsid w:val="00104EF1"/>
    <w:rsid w:val="00106C69"/>
    <w:rsid w:val="001102B1"/>
    <w:rsid w:val="001113BD"/>
    <w:rsid w:val="001165A1"/>
    <w:rsid w:val="0011720E"/>
    <w:rsid w:val="00120F21"/>
    <w:rsid w:val="00123A18"/>
    <w:rsid w:val="00124FA3"/>
    <w:rsid w:val="00125759"/>
    <w:rsid w:val="00126BBE"/>
    <w:rsid w:val="00126DB3"/>
    <w:rsid w:val="00131DEE"/>
    <w:rsid w:val="00135AF8"/>
    <w:rsid w:val="00137FA5"/>
    <w:rsid w:val="0014006E"/>
    <w:rsid w:val="00144C78"/>
    <w:rsid w:val="00145CC4"/>
    <w:rsid w:val="0014701D"/>
    <w:rsid w:val="001502F6"/>
    <w:rsid w:val="00153651"/>
    <w:rsid w:val="00154593"/>
    <w:rsid w:val="00154A63"/>
    <w:rsid w:val="0016135C"/>
    <w:rsid w:val="00161DE9"/>
    <w:rsid w:val="001629D6"/>
    <w:rsid w:val="0016448F"/>
    <w:rsid w:val="001645F5"/>
    <w:rsid w:val="0016549C"/>
    <w:rsid w:val="00170080"/>
    <w:rsid w:val="0017008D"/>
    <w:rsid w:val="00171869"/>
    <w:rsid w:val="00172CCC"/>
    <w:rsid w:val="001751DA"/>
    <w:rsid w:val="001754F1"/>
    <w:rsid w:val="00175BB5"/>
    <w:rsid w:val="0018143F"/>
    <w:rsid w:val="001818D0"/>
    <w:rsid w:val="00183593"/>
    <w:rsid w:val="00186E2D"/>
    <w:rsid w:val="001927CF"/>
    <w:rsid w:val="00197354"/>
    <w:rsid w:val="00197FA2"/>
    <w:rsid w:val="001A009A"/>
    <w:rsid w:val="001A0478"/>
    <w:rsid w:val="001A0C7C"/>
    <w:rsid w:val="001A3D22"/>
    <w:rsid w:val="001A3EE9"/>
    <w:rsid w:val="001A67FD"/>
    <w:rsid w:val="001A6E38"/>
    <w:rsid w:val="001B46DE"/>
    <w:rsid w:val="001B53F2"/>
    <w:rsid w:val="001C09F9"/>
    <w:rsid w:val="001C21C1"/>
    <w:rsid w:val="001C7219"/>
    <w:rsid w:val="001C7DB0"/>
    <w:rsid w:val="001D2053"/>
    <w:rsid w:val="001D2DD6"/>
    <w:rsid w:val="001D3A8B"/>
    <w:rsid w:val="001D73E7"/>
    <w:rsid w:val="001D782C"/>
    <w:rsid w:val="001E31BB"/>
    <w:rsid w:val="001E35BD"/>
    <w:rsid w:val="001E4DDA"/>
    <w:rsid w:val="001E50B4"/>
    <w:rsid w:val="001E7ABF"/>
    <w:rsid w:val="001E7DED"/>
    <w:rsid w:val="001F3EEC"/>
    <w:rsid w:val="001F4282"/>
    <w:rsid w:val="001F5278"/>
    <w:rsid w:val="001F6EC1"/>
    <w:rsid w:val="001F7815"/>
    <w:rsid w:val="002019A3"/>
    <w:rsid w:val="00201BF5"/>
    <w:rsid w:val="00202638"/>
    <w:rsid w:val="00203326"/>
    <w:rsid w:val="002037F5"/>
    <w:rsid w:val="00203CE8"/>
    <w:rsid w:val="00204BA6"/>
    <w:rsid w:val="002076E5"/>
    <w:rsid w:val="00207A1F"/>
    <w:rsid w:val="002106F8"/>
    <w:rsid w:val="00212F6B"/>
    <w:rsid w:val="0021364C"/>
    <w:rsid w:val="00216E69"/>
    <w:rsid w:val="0021780D"/>
    <w:rsid w:val="00217BD1"/>
    <w:rsid w:val="00217D63"/>
    <w:rsid w:val="002204AD"/>
    <w:rsid w:val="00221B2A"/>
    <w:rsid w:val="002226A5"/>
    <w:rsid w:val="00222793"/>
    <w:rsid w:val="0022331A"/>
    <w:rsid w:val="00223864"/>
    <w:rsid w:val="00232264"/>
    <w:rsid w:val="00233495"/>
    <w:rsid w:val="00233CD7"/>
    <w:rsid w:val="002341C6"/>
    <w:rsid w:val="00234C29"/>
    <w:rsid w:val="00236383"/>
    <w:rsid w:val="00236D98"/>
    <w:rsid w:val="002406B1"/>
    <w:rsid w:val="00241113"/>
    <w:rsid w:val="00242463"/>
    <w:rsid w:val="00243226"/>
    <w:rsid w:val="00246D1E"/>
    <w:rsid w:val="002471B8"/>
    <w:rsid w:val="002510F5"/>
    <w:rsid w:val="00251D8C"/>
    <w:rsid w:val="00253263"/>
    <w:rsid w:val="00255083"/>
    <w:rsid w:val="0025583F"/>
    <w:rsid w:val="00260A69"/>
    <w:rsid w:val="002623F8"/>
    <w:rsid w:val="0026491B"/>
    <w:rsid w:val="00265703"/>
    <w:rsid w:val="00265D91"/>
    <w:rsid w:val="00266E41"/>
    <w:rsid w:val="00270B6B"/>
    <w:rsid w:val="00280203"/>
    <w:rsid w:val="0028070C"/>
    <w:rsid w:val="00280950"/>
    <w:rsid w:val="002836AB"/>
    <w:rsid w:val="00287E79"/>
    <w:rsid w:val="00291CE5"/>
    <w:rsid w:val="00297E41"/>
    <w:rsid w:val="002A000D"/>
    <w:rsid w:val="002A209E"/>
    <w:rsid w:val="002A227D"/>
    <w:rsid w:val="002A53F4"/>
    <w:rsid w:val="002A6F4E"/>
    <w:rsid w:val="002A735B"/>
    <w:rsid w:val="002A7E06"/>
    <w:rsid w:val="002B0831"/>
    <w:rsid w:val="002B0DF9"/>
    <w:rsid w:val="002B0FD5"/>
    <w:rsid w:val="002B5C80"/>
    <w:rsid w:val="002B7FF6"/>
    <w:rsid w:val="002C016F"/>
    <w:rsid w:val="002C0CB2"/>
    <w:rsid w:val="002C0CC5"/>
    <w:rsid w:val="002C1AAA"/>
    <w:rsid w:val="002C2387"/>
    <w:rsid w:val="002C29B5"/>
    <w:rsid w:val="002C3A86"/>
    <w:rsid w:val="002C3C9C"/>
    <w:rsid w:val="002C7F9B"/>
    <w:rsid w:val="002D17D2"/>
    <w:rsid w:val="002D2C0E"/>
    <w:rsid w:val="002D46C4"/>
    <w:rsid w:val="002D5652"/>
    <w:rsid w:val="002D6A59"/>
    <w:rsid w:val="002D7F96"/>
    <w:rsid w:val="002E05E2"/>
    <w:rsid w:val="002E1778"/>
    <w:rsid w:val="002E23B6"/>
    <w:rsid w:val="002E243D"/>
    <w:rsid w:val="002E4C79"/>
    <w:rsid w:val="002E5675"/>
    <w:rsid w:val="002E62D7"/>
    <w:rsid w:val="002E6479"/>
    <w:rsid w:val="002E6E30"/>
    <w:rsid w:val="002E73B3"/>
    <w:rsid w:val="002E7969"/>
    <w:rsid w:val="002F0443"/>
    <w:rsid w:val="002F07C3"/>
    <w:rsid w:val="002F0ACC"/>
    <w:rsid w:val="002F0F63"/>
    <w:rsid w:val="002F1015"/>
    <w:rsid w:val="002F198B"/>
    <w:rsid w:val="002F2532"/>
    <w:rsid w:val="002F2771"/>
    <w:rsid w:val="002F2886"/>
    <w:rsid w:val="002F67E9"/>
    <w:rsid w:val="00300F47"/>
    <w:rsid w:val="003013A0"/>
    <w:rsid w:val="00302A65"/>
    <w:rsid w:val="00302A87"/>
    <w:rsid w:val="003062F5"/>
    <w:rsid w:val="00306738"/>
    <w:rsid w:val="003073F2"/>
    <w:rsid w:val="00312EDC"/>
    <w:rsid w:val="00313575"/>
    <w:rsid w:val="00313E12"/>
    <w:rsid w:val="0031518C"/>
    <w:rsid w:val="00317970"/>
    <w:rsid w:val="00321357"/>
    <w:rsid w:val="00321999"/>
    <w:rsid w:val="00322858"/>
    <w:rsid w:val="00323E2C"/>
    <w:rsid w:val="00324663"/>
    <w:rsid w:val="0032490A"/>
    <w:rsid w:val="00325F58"/>
    <w:rsid w:val="0032601D"/>
    <w:rsid w:val="003306D7"/>
    <w:rsid w:val="00331A06"/>
    <w:rsid w:val="0033247C"/>
    <w:rsid w:val="00336A23"/>
    <w:rsid w:val="003370DB"/>
    <w:rsid w:val="0034415E"/>
    <w:rsid w:val="00345D6D"/>
    <w:rsid w:val="00347EB2"/>
    <w:rsid w:val="00350DB1"/>
    <w:rsid w:val="003519B2"/>
    <w:rsid w:val="00351BDA"/>
    <w:rsid w:val="00356DF0"/>
    <w:rsid w:val="0036023C"/>
    <w:rsid w:val="00360C3E"/>
    <w:rsid w:val="0036382F"/>
    <w:rsid w:val="00363900"/>
    <w:rsid w:val="00365668"/>
    <w:rsid w:val="0036616F"/>
    <w:rsid w:val="00366448"/>
    <w:rsid w:val="003731B5"/>
    <w:rsid w:val="00374751"/>
    <w:rsid w:val="0037568E"/>
    <w:rsid w:val="00377BAD"/>
    <w:rsid w:val="00383F91"/>
    <w:rsid w:val="00384FAA"/>
    <w:rsid w:val="00385647"/>
    <w:rsid w:val="00387743"/>
    <w:rsid w:val="0039207B"/>
    <w:rsid w:val="003925E4"/>
    <w:rsid w:val="00392A45"/>
    <w:rsid w:val="0039486C"/>
    <w:rsid w:val="00395468"/>
    <w:rsid w:val="00397808"/>
    <w:rsid w:val="00397C4E"/>
    <w:rsid w:val="003A0647"/>
    <w:rsid w:val="003A52EB"/>
    <w:rsid w:val="003B5D12"/>
    <w:rsid w:val="003B74A0"/>
    <w:rsid w:val="003C44BA"/>
    <w:rsid w:val="003C676F"/>
    <w:rsid w:val="003C74F6"/>
    <w:rsid w:val="003D05F9"/>
    <w:rsid w:val="003D3DFA"/>
    <w:rsid w:val="003D5150"/>
    <w:rsid w:val="003D6377"/>
    <w:rsid w:val="003E0AD4"/>
    <w:rsid w:val="003E45FF"/>
    <w:rsid w:val="003E50F0"/>
    <w:rsid w:val="003F346F"/>
    <w:rsid w:val="003F524D"/>
    <w:rsid w:val="003F5408"/>
    <w:rsid w:val="003F602D"/>
    <w:rsid w:val="003F689B"/>
    <w:rsid w:val="00400C37"/>
    <w:rsid w:val="00401CCA"/>
    <w:rsid w:val="00402177"/>
    <w:rsid w:val="00403447"/>
    <w:rsid w:val="00404435"/>
    <w:rsid w:val="00410BB0"/>
    <w:rsid w:val="00413680"/>
    <w:rsid w:val="00416257"/>
    <w:rsid w:val="00417A0E"/>
    <w:rsid w:val="00421A4A"/>
    <w:rsid w:val="00422503"/>
    <w:rsid w:val="00423062"/>
    <w:rsid w:val="004253FA"/>
    <w:rsid w:val="00426BEE"/>
    <w:rsid w:val="00431951"/>
    <w:rsid w:val="00432AFE"/>
    <w:rsid w:val="0043402E"/>
    <w:rsid w:val="00436E58"/>
    <w:rsid w:val="0043788D"/>
    <w:rsid w:val="0044107F"/>
    <w:rsid w:val="0044341D"/>
    <w:rsid w:val="00443586"/>
    <w:rsid w:val="00443663"/>
    <w:rsid w:val="00443FC8"/>
    <w:rsid w:val="004516CA"/>
    <w:rsid w:val="00451C1B"/>
    <w:rsid w:val="00453351"/>
    <w:rsid w:val="00454160"/>
    <w:rsid w:val="0045713E"/>
    <w:rsid w:val="004606B1"/>
    <w:rsid w:val="004617EA"/>
    <w:rsid w:val="00461EBB"/>
    <w:rsid w:val="00465B4A"/>
    <w:rsid w:val="00465B6E"/>
    <w:rsid w:val="00467C54"/>
    <w:rsid w:val="00471DA4"/>
    <w:rsid w:val="00471DF0"/>
    <w:rsid w:val="00474475"/>
    <w:rsid w:val="00482043"/>
    <w:rsid w:val="004821C7"/>
    <w:rsid w:val="00483D07"/>
    <w:rsid w:val="0048424E"/>
    <w:rsid w:val="00486E7C"/>
    <w:rsid w:val="0048771E"/>
    <w:rsid w:val="00490A56"/>
    <w:rsid w:val="0049167D"/>
    <w:rsid w:val="004925D1"/>
    <w:rsid w:val="00495619"/>
    <w:rsid w:val="00495AC7"/>
    <w:rsid w:val="00496614"/>
    <w:rsid w:val="00497D4F"/>
    <w:rsid w:val="00497E87"/>
    <w:rsid w:val="004A21DE"/>
    <w:rsid w:val="004A22CA"/>
    <w:rsid w:val="004A2B52"/>
    <w:rsid w:val="004A3AA7"/>
    <w:rsid w:val="004A4E40"/>
    <w:rsid w:val="004A57E7"/>
    <w:rsid w:val="004A7DB6"/>
    <w:rsid w:val="004B36D9"/>
    <w:rsid w:val="004B5E1E"/>
    <w:rsid w:val="004B6715"/>
    <w:rsid w:val="004B7064"/>
    <w:rsid w:val="004C0C51"/>
    <w:rsid w:val="004C1CDC"/>
    <w:rsid w:val="004C372C"/>
    <w:rsid w:val="004C3EEA"/>
    <w:rsid w:val="004C4BFF"/>
    <w:rsid w:val="004C569D"/>
    <w:rsid w:val="004C57CC"/>
    <w:rsid w:val="004C7739"/>
    <w:rsid w:val="004D1679"/>
    <w:rsid w:val="004D3F2C"/>
    <w:rsid w:val="004D6F09"/>
    <w:rsid w:val="004E1270"/>
    <w:rsid w:val="004E5971"/>
    <w:rsid w:val="004F0A57"/>
    <w:rsid w:val="004F0F2A"/>
    <w:rsid w:val="004F430E"/>
    <w:rsid w:val="004F4E8B"/>
    <w:rsid w:val="004F54D5"/>
    <w:rsid w:val="004F561D"/>
    <w:rsid w:val="00502336"/>
    <w:rsid w:val="00502991"/>
    <w:rsid w:val="00503618"/>
    <w:rsid w:val="00504446"/>
    <w:rsid w:val="00505BB4"/>
    <w:rsid w:val="00505CA1"/>
    <w:rsid w:val="00506E81"/>
    <w:rsid w:val="00507E78"/>
    <w:rsid w:val="00511645"/>
    <w:rsid w:val="00511655"/>
    <w:rsid w:val="0051169A"/>
    <w:rsid w:val="00512BAB"/>
    <w:rsid w:val="00516B9E"/>
    <w:rsid w:val="00520028"/>
    <w:rsid w:val="00525F6D"/>
    <w:rsid w:val="00526086"/>
    <w:rsid w:val="0052781F"/>
    <w:rsid w:val="00527F3F"/>
    <w:rsid w:val="005324FB"/>
    <w:rsid w:val="005332BA"/>
    <w:rsid w:val="005345DF"/>
    <w:rsid w:val="00535033"/>
    <w:rsid w:val="00536ACB"/>
    <w:rsid w:val="00542EC6"/>
    <w:rsid w:val="00551101"/>
    <w:rsid w:val="00551E6B"/>
    <w:rsid w:val="005530AB"/>
    <w:rsid w:val="005576DD"/>
    <w:rsid w:val="0055772A"/>
    <w:rsid w:val="0056066B"/>
    <w:rsid w:val="005606FD"/>
    <w:rsid w:val="00563B9C"/>
    <w:rsid w:val="00563E6C"/>
    <w:rsid w:val="005648C8"/>
    <w:rsid w:val="00566D9F"/>
    <w:rsid w:val="00567094"/>
    <w:rsid w:val="00571535"/>
    <w:rsid w:val="005717A5"/>
    <w:rsid w:val="00571AFF"/>
    <w:rsid w:val="005729A2"/>
    <w:rsid w:val="00573D74"/>
    <w:rsid w:val="0057457C"/>
    <w:rsid w:val="005749B0"/>
    <w:rsid w:val="00575273"/>
    <w:rsid w:val="00575725"/>
    <w:rsid w:val="00576BA5"/>
    <w:rsid w:val="00577AE3"/>
    <w:rsid w:val="005820CE"/>
    <w:rsid w:val="00582C36"/>
    <w:rsid w:val="00585E3D"/>
    <w:rsid w:val="00590CBA"/>
    <w:rsid w:val="00591EBE"/>
    <w:rsid w:val="00593AE6"/>
    <w:rsid w:val="005942B0"/>
    <w:rsid w:val="00597478"/>
    <w:rsid w:val="005A027D"/>
    <w:rsid w:val="005A117C"/>
    <w:rsid w:val="005A2320"/>
    <w:rsid w:val="005A7FE0"/>
    <w:rsid w:val="005B1143"/>
    <w:rsid w:val="005B33B3"/>
    <w:rsid w:val="005B3E17"/>
    <w:rsid w:val="005B45BF"/>
    <w:rsid w:val="005B51CE"/>
    <w:rsid w:val="005C1956"/>
    <w:rsid w:val="005C2414"/>
    <w:rsid w:val="005C2EBC"/>
    <w:rsid w:val="005C3110"/>
    <w:rsid w:val="005C60A1"/>
    <w:rsid w:val="005C62B2"/>
    <w:rsid w:val="005C771C"/>
    <w:rsid w:val="005C7754"/>
    <w:rsid w:val="005D069D"/>
    <w:rsid w:val="005D0AD3"/>
    <w:rsid w:val="005D2B15"/>
    <w:rsid w:val="005E2CEF"/>
    <w:rsid w:val="005E3EBF"/>
    <w:rsid w:val="005E54ED"/>
    <w:rsid w:val="005E60BC"/>
    <w:rsid w:val="005E6213"/>
    <w:rsid w:val="005E6D75"/>
    <w:rsid w:val="005E7A2F"/>
    <w:rsid w:val="005F10DC"/>
    <w:rsid w:val="005F1D14"/>
    <w:rsid w:val="005F59D5"/>
    <w:rsid w:val="005F6794"/>
    <w:rsid w:val="00601D97"/>
    <w:rsid w:val="00601F80"/>
    <w:rsid w:val="00602FBE"/>
    <w:rsid w:val="00610E82"/>
    <w:rsid w:val="0061341B"/>
    <w:rsid w:val="006135C3"/>
    <w:rsid w:val="006137C9"/>
    <w:rsid w:val="00614197"/>
    <w:rsid w:val="00614492"/>
    <w:rsid w:val="006151F2"/>
    <w:rsid w:val="006161DC"/>
    <w:rsid w:val="006233AD"/>
    <w:rsid w:val="00623FA8"/>
    <w:rsid w:val="006277AA"/>
    <w:rsid w:val="00627B3C"/>
    <w:rsid w:val="00630476"/>
    <w:rsid w:val="006322B3"/>
    <w:rsid w:val="0063257D"/>
    <w:rsid w:val="00633E2D"/>
    <w:rsid w:val="00635FA0"/>
    <w:rsid w:val="00636C8B"/>
    <w:rsid w:val="00642EE3"/>
    <w:rsid w:val="00644FA3"/>
    <w:rsid w:val="0064645C"/>
    <w:rsid w:val="00647573"/>
    <w:rsid w:val="006509BD"/>
    <w:rsid w:val="00652572"/>
    <w:rsid w:val="00656662"/>
    <w:rsid w:val="00657B9A"/>
    <w:rsid w:val="00670061"/>
    <w:rsid w:val="00670635"/>
    <w:rsid w:val="006737E3"/>
    <w:rsid w:val="006741E2"/>
    <w:rsid w:val="00676F38"/>
    <w:rsid w:val="00677192"/>
    <w:rsid w:val="00677624"/>
    <w:rsid w:val="00681E15"/>
    <w:rsid w:val="00682402"/>
    <w:rsid w:val="00682742"/>
    <w:rsid w:val="006844F2"/>
    <w:rsid w:val="00684920"/>
    <w:rsid w:val="00685269"/>
    <w:rsid w:val="0069258F"/>
    <w:rsid w:val="00693624"/>
    <w:rsid w:val="00693862"/>
    <w:rsid w:val="00694380"/>
    <w:rsid w:val="0069614A"/>
    <w:rsid w:val="0069652E"/>
    <w:rsid w:val="00696CE1"/>
    <w:rsid w:val="006A09C1"/>
    <w:rsid w:val="006A39F9"/>
    <w:rsid w:val="006A498D"/>
    <w:rsid w:val="006A56FE"/>
    <w:rsid w:val="006A6521"/>
    <w:rsid w:val="006A6F60"/>
    <w:rsid w:val="006B279F"/>
    <w:rsid w:val="006B2C4C"/>
    <w:rsid w:val="006B4BE1"/>
    <w:rsid w:val="006B5B51"/>
    <w:rsid w:val="006B60FC"/>
    <w:rsid w:val="006B6650"/>
    <w:rsid w:val="006B6CC5"/>
    <w:rsid w:val="006B7798"/>
    <w:rsid w:val="006B77FF"/>
    <w:rsid w:val="006C05C8"/>
    <w:rsid w:val="006C06D7"/>
    <w:rsid w:val="006C24C8"/>
    <w:rsid w:val="006C2701"/>
    <w:rsid w:val="006C4991"/>
    <w:rsid w:val="006C557D"/>
    <w:rsid w:val="006C5641"/>
    <w:rsid w:val="006D0B9B"/>
    <w:rsid w:val="006D1798"/>
    <w:rsid w:val="006D4055"/>
    <w:rsid w:val="006D4871"/>
    <w:rsid w:val="006D7113"/>
    <w:rsid w:val="006E1D0A"/>
    <w:rsid w:val="006E23B0"/>
    <w:rsid w:val="006E5FD4"/>
    <w:rsid w:val="006E71C7"/>
    <w:rsid w:val="006E74FC"/>
    <w:rsid w:val="006F2A91"/>
    <w:rsid w:val="006F3AA5"/>
    <w:rsid w:val="006F7000"/>
    <w:rsid w:val="006F7A6E"/>
    <w:rsid w:val="00701B8E"/>
    <w:rsid w:val="00703B2A"/>
    <w:rsid w:val="00704129"/>
    <w:rsid w:val="00705724"/>
    <w:rsid w:val="00707CE8"/>
    <w:rsid w:val="007125F8"/>
    <w:rsid w:val="00712C24"/>
    <w:rsid w:val="00713501"/>
    <w:rsid w:val="00713BF7"/>
    <w:rsid w:val="00715C8C"/>
    <w:rsid w:val="00717182"/>
    <w:rsid w:val="00717690"/>
    <w:rsid w:val="00717700"/>
    <w:rsid w:val="00720532"/>
    <w:rsid w:val="00720F4D"/>
    <w:rsid w:val="0072138D"/>
    <w:rsid w:val="0072153B"/>
    <w:rsid w:val="00721C19"/>
    <w:rsid w:val="00722D72"/>
    <w:rsid w:val="007233DE"/>
    <w:rsid w:val="00723695"/>
    <w:rsid w:val="00724884"/>
    <w:rsid w:val="007253B7"/>
    <w:rsid w:val="00725745"/>
    <w:rsid w:val="00731830"/>
    <w:rsid w:val="00735EFE"/>
    <w:rsid w:val="00740085"/>
    <w:rsid w:val="00740E9A"/>
    <w:rsid w:val="007411B7"/>
    <w:rsid w:val="007413A1"/>
    <w:rsid w:val="00742141"/>
    <w:rsid w:val="00742188"/>
    <w:rsid w:val="00743DF2"/>
    <w:rsid w:val="00743F90"/>
    <w:rsid w:val="00744EA3"/>
    <w:rsid w:val="0074521A"/>
    <w:rsid w:val="00745743"/>
    <w:rsid w:val="007459F3"/>
    <w:rsid w:val="00746EAE"/>
    <w:rsid w:val="0075167B"/>
    <w:rsid w:val="0075230F"/>
    <w:rsid w:val="00753BE7"/>
    <w:rsid w:val="007545FE"/>
    <w:rsid w:val="007558E6"/>
    <w:rsid w:val="0076150C"/>
    <w:rsid w:val="00761A96"/>
    <w:rsid w:val="00765B56"/>
    <w:rsid w:val="00766273"/>
    <w:rsid w:val="0076660D"/>
    <w:rsid w:val="00766BCB"/>
    <w:rsid w:val="0076728B"/>
    <w:rsid w:val="00767BC4"/>
    <w:rsid w:val="007701EB"/>
    <w:rsid w:val="00772667"/>
    <w:rsid w:val="0077538C"/>
    <w:rsid w:val="00775B41"/>
    <w:rsid w:val="0077618E"/>
    <w:rsid w:val="007774FA"/>
    <w:rsid w:val="007776ED"/>
    <w:rsid w:val="00781B3B"/>
    <w:rsid w:val="007820FA"/>
    <w:rsid w:val="0078271E"/>
    <w:rsid w:val="00782AC8"/>
    <w:rsid w:val="007851AB"/>
    <w:rsid w:val="00785F66"/>
    <w:rsid w:val="007878FE"/>
    <w:rsid w:val="00791D17"/>
    <w:rsid w:val="00793A21"/>
    <w:rsid w:val="00795166"/>
    <w:rsid w:val="0079574F"/>
    <w:rsid w:val="00796D0F"/>
    <w:rsid w:val="00796DD1"/>
    <w:rsid w:val="00796FF5"/>
    <w:rsid w:val="00797BF3"/>
    <w:rsid w:val="007A32FC"/>
    <w:rsid w:val="007A45DA"/>
    <w:rsid w:val="007B03F5"/>
    <w:rsid w:val="007B13EB"/>
    <w:rsid w:val="007B18FE"/>
    <w:rsid w:val="007B466C"/>
    <w:rsid w:val="007C0778"/>
    <w:rsid w:val="007C1C09"/>
    <w:rsid w:val="007D225D"/>
    <w:rsid w:val="007D29FF"/>
    <w:rsid w:val="007D3067"/>
    <w:rsid w:val="007D3882"/>
    <w:rsid w:val="007D445D"/>
    <w:rsid w:val="007D4A39"/>
    <w:rsid w:val="007D6AAE"/>
    <w:rsid w:val="007D6AB5"/>
    <w:rsid w:val="007D7344"/>
    <w:rsid w:val="007E043A"/>
    <w:rsid w:val="007E1963"/>
    <w:rsid w:val="007E2267"/>
    <w:rsid w:val="007E4696"/>
    <w:rsid w:val="007E75CB"/>
    <w:rsid w:val="007E77BB"/>
    <w:rsid w:val="007F08F1"/>
    <w:rsid w:val="007F0BC3"/>
    <w:rsid w:val="007F0EF2"/>
    <w:rsid w:val="007F0FEF"/>
    <w:rsid w:val="007F2923"/>
    <w:rsid w:val="007F2F57"/>
    <w:rsid w:val="007F3DF9"/>
    <w:rsid w:val="00800894"/>
    <w:rsid w:val="008008F6"/>
    <w:rsid w:val="00803A08"/>
    <w:rsid w:val="008051EA"/>
    <w:rsid w:val="00805745"/>
    <w:rsid w:val="00806460"/>
    <w:rsid w:val="008100AA"/>
    <w:rsid w:val="00811998"/>
    <w:rsid w:val="00811C16"/>
    <w:rsid w:val="00812FB9"/>
    <w:rsid w:val="0081474B"/>
    <w:rsid w:val="00814C3C"/>
    <w:rsid w:val="00814DC2"/>
    <w:rsid w:val="00816274"/>
    <w:rsid w:val="008169DD"/>
    <w:rsid w:val="00824361"/>
    <w:rsid w:val="0082771B"/>
    <w:rsid w:val="0082777B"/>
    <w:rsid w:val="00827C78"/>
    <w:rsid w:val="00827EEF"/>
    <w:rsid w:val="00830225"/>
    <w:rsid w:val="008338A9"/>
    <w:rsid w:val="008359C7"/>
    <w:rsid w:val="00835C91"/>
    <w:rsid w:val="00836067"/>
    <w:rsid w:val="00837545"/>
    <w:rsid w:val="0084004E"/>
    <w:rsid w:val="0084080E"/>
    <w:rsid w:val="0084322C"/>
    <w:rsid w:val="00847B9B"/>
    <w:rsid w:val="00853C7D"/>
    <w:rsid w:val="00853FF4"/>
    <w:rsid w:val="00854193"/>
    <w:rsid w:val="008551A5"/>
    <w:rsid w:val="00856213"/>
    <w:rsid w:val="00856885"/>
    <w:rsid w:val="00857765"/>
    <w:rsid w:val="008577D4"/>
    <w:rsid w:val="00857CB9"/>
    <w:rsid w:val="00860A18"/>
    <w:rsid w:val="00863DB8"/>
    <w:rsid w:val="0086563D"/>
    <w:rsid w:val="0086585A"/>
    <w:rsid w:val="00875120"/>
    <w:rsid w:val="008806CF"/>
    <w:rsid w:val="0088080C"/>
    <w:rsid w:val="00887BF1"/>
    <w:rsid w:val="00890359"/>
    <w:rsid w:val="00890FCD"/>
    <w:rsid w:val="00891431"/>
    <w:rsid w:val="008946C6"/>
    <w:rsid w:val="00895D29"/>
    <w:rsid w:val="008969FA"/>
    <w:rsid w:val="008A204F"/>
    <w:rsid w:val="008A31E4"/>
    <w:rsid w:val="008A3743"/>
    <w:rsid w:val="008A3F14"/>
    <w:rsid w:val="008A4897"/>
    <w:rsid w:val="008B0DD1"/>
    <w:rsid w:val="008B1650"/>
    <w:rsid w:val="008B243D"/>
    <w:rsid w:val="008B4658"/>
    <w:rsid w:val="008B5437"/>
    <w:rsid w:val="008B7170"/>
    <w:rsid w:val="008C3C9E"/>
    <w:rsid w:val="008C6134"/>
    <w:rsid w:val="008D0F92"/>
    <w:rsid w:val="008D10A2"/>
    <w:rsid w:val="008D11F9"/>
    <w:rsid w:val="008D2062"/>
    <w:rsid w:val="008D64B9"/>
    <w:rsid w:val="008D6C6D"/>
    <w:rsid w:val="008D7DA3"/>
    <w:rsid w:val="008E08F3"/>
    <w:rsid w:val="008E6D20"/>
    <w:rsid w:val="008F0EF6"/>
    <w:rsid w:val="008F2685"/>
    <w:rsid w:val="008F49B8"/>
    <w:rsid w:val="008F5B47"/>
    <w:rsid w:val="00904092"/>
    <w:rsid w:val="00904AF6"/>
    <w:rsid w:val="00905756"/>
    <w:rsid w:val="0090589B"/>
    <w:rsid w:val="00906B01"/>
    <w:rsid w:val="009139D6"/>
    <w:rsid w:val="009139F5"/>
    <w:rsid w:val="0091491E"/>
    <w:rsid w:val="00914E13"/>
    <w:rsid w:val="009158E2"/>
    <w:rsid w:val="009165DA"/>
    <w:rsid w:val="0091760E"/>
    <w:rsid w:val="009179D9"/>
    <w:rsid w:val="0092281B"/>
    <w:rsid w:val="00922BB2"/>
    <w:rsid w:val="00922F90"/>
    <w:rsid w:val="00925B4B"/>
    <w:rsid w:val="00927267"/>
    <w:rsid w:val="00930963"/>
    <w:rsid w:val="00931B15"/>
    <w:rsid w:val="0093312C"/>
    <w:rsid w:val="00935037"/>
    <w:rsid w:val="00942918"/>
    <w:rsid w:val="009431D8"/>
    <w:rsid w:val="009442A7"/>
    <w:rsid w:val="009462E5"/>
    <w:rsid w:val="00947883"/>
    <w:rsid w:val="009531BD"/>
    <w:rsid w:val="00953AFE"/>
    <w:rsid w:val="009573AA"/>
    <w:rsid w:val="00962F63"/>
    <w:rsid w:val="009647A0"/>
    <w:rsid w:val="00965CD0"/>
    <w:rsid w:val="00966539"/>
    <w:rsid w:val="00966798"/>
    <w:rsid w:val="00967867"/>
    <w:rsid w:val="00972BDA"/>
    <w:rsid w:val="00976B35"/>
    <w:rsid w:val="00977A5C"/>
    <w:rsid w:val="009808F2"/>
    <w:rsid w:val="009816D1"/>
    <w:rsid w:val="009816FB"/>
    <w:rsid w:val="009817C5"/>
    <w:rsid w:val="00981D8F"/>
    <w:rsid w:val="009834C4"/>
    <w:rsid w:val="00983A52"/>
    <w:rsid w:val="009857DA"/>
    <w:rsid w:val="00986A0D"/>
    <w:rsid w:val="00987935"/>
    <w:rsid w:val="0099154A"/>
    <w:rsid w:val="00992C45"/>
    <w:rsid w:val="009A0BBE"/>
    <w:rsid w:val="009A0C73"/>
    <w:rsid w:val="009A0D48"/>
    <w:rsid w:val="009A334B"/>
    <w:rsid w:val="009A422E"/>
    <w:rsid w:val="009B1AE5"/>
    <w:rsid w:val="009B1D71"/>
    <w:rsid w:val="009C0EB5"/>
    <w:rsid w:val="009C10AD"/>
    <w:rsid w:val="009C1C04"/>
    <w:rsid w:val="009C3281"/>
    <w:rsid w:val="009D004A"/>
    <w:rsid w:val="009D0FA8"/>
    <w:rsid w:val="009D1138"/>
    <w:rsid w:val="009D1466"/>
    <w:rsid w:val="009D35C7"/>
    <w:rsid w:val="009D66E8"/>
    <w:rsid w:val="009E2038"/>
    <w:rsid w:val="009E2AB7"/>
    <w:rsid w:val="009E391C"/>
    <w:rsid w:val="009E3EF0"/>
    <w:rsid w:val="009E4036"/>
    <w:rsid w:val="009E5467"/>
    <w:rsid w:val="009E561C"/>
    <w:rsid w:val="009E5BE6"/>
    <w:rsid w:val="009E6AEE"/>
    <w:rsid w:val="009F15AF"/>
    <w:rsid w:val="009F5F70"/>
    <w:rsid w:val="009F72FC"/>
    <w:rsid w:val="009F7577"/>
    <w:rsid w:val="00A01FDA"/>
    <w:rsid w:val="00A03AA7"/>
    <w:rsid w:val="00A03BE9"/>
    <w:rsid w:val="00A05BC5"/>
    <w:rsid w:val="00A16A96"/>
    <w:rsid w:val="00A177B3"/>
    <w:rsid w:val="00A21932"/>
    <w:rsid w:val="00A221BF"/>
    <w:rsid w:val="00A228EE"/>
    <w:rsid w:val="00A24B32"/>
    <w:rsid w:val="00A24C75"/>
    <w:rsid w:val="00A27EC8"/>
    <w:rsid w:val="00A27F02"/>
    <w:rsid w:val="00A32414"/>
    <w:rsid w:val="00A3592F"/>
    <w:rsid w:val="00A36452"/>
    <w:rsid w:val="00A36B77"/>
    <w:rsid w:val="00A36B79"/>
    <w:rsid w:val="00A36DAD"/>
    <w:rsid w:val="00A3772A"/>
    <w:rsid w:val="00A37888"/>
    <w:rsid w:val="00A408B8"/>
    <w:rsid w:val="00A41811"/>
    <w:rsid w:val="00A4202C"/>
    <w:rsid w:val="00A4260C"/>
    <w:rsid w:val="00A464C4"/>
    <w:rsid w:val="00A47E7A"/>
    <w:rsid w:val="00A53AC6"/>
    <w:rsid w:val="00A53FB1"/>
    <w:rsid w:val="00A55D09"/>
    <w:rsid w:val="00A56113"/>
    <w:rsid w:val="00A57D28"/>
    <w:rsid w:val="00A62CC7"/>
    <w:rsid w:val="00A65DDF"/>
    <w:rsid w:val="00A6783A"/>
    <w:rsid w:val="00A710B9"/>
    <w:rsid w:val="00A712A4"/>
    <w:rsid w:val="00A71429"/>
    <w:rsid w:val="00A7468E"/>
    <w:rsid w:val="00A80624"/>
    <w:rsid w:val="00A80D0F"/>
    <w:rsid w:val="00A81B1A"/>
    <w:rsid w:val="00A82852"/>
    <w:rsid w:val="00A86DFF"/>
    <w:rsid w:val="00A87386"/>
    <w:rsid w:val="00A909B4"/>
    <w:rsid w:val="00A9105C"/>
    <w:rsid w:val="00A91197"/>
    <w:rsid w:val="00A91235"/>
    <w:rsid w:val="00A92190"/>
    <w:rsid w:val="00A95B98"/>
    <w:rsid w:val="00A97CDC"/>
    <w:rsid w:val="00AA01E6"/>
    <w:rsid w:val="00AA3027"/>
    <w:rsid w:val="00AA39FC"/>
    <w:rsid w:val="00AB0503"/>
    <w:rsid w:val="00AB0944"/>
    <w:rsid w:val="00AB2A61"/>
    <w:rsid w:val="00AB39A5"/>
    <w:rsid w:val="00AB3CF0"/>
    <w:rsid w:val="00AB410A"/>
    <w:rsid w:val="00AB4E91"/>
    <w:rsid w:val="00AB55C2"/>
    <w:rsid w:val="00AB57AE"/>
    <w:rsid w:val="00AB5BA6"/>
    <w:rsid w:val="00AB5C8B"/>
    <w:rsid w:val="00AB67E2"/>
    <w:rsid w:val="00AB796B"/>
    <w:rsid w:val="00AB7A38"/>
    <w:rsid w:val="00AC0619"/>
    <w:rsid w:val="00AC5A88"/>
    <w:rsid w:val="00AC7C77"/>
    <w:rsid w:val="00AD3063"/>
    <w:rsid w:val="00AD44EA"/>
    <w:rsid w:val="00AD4668"/>
    <w:rsid w:val="00AD5620"/>
    <w:rsid w:val="00AD6FE8"/>
    <w:rsid w:val="00AE4C72"/>
    <w:rsid w:val="00AE54EA"/>
    <w:rsid w:val="00AE6644"/>
    <w:rsid w:val="00AE735A"/>
    <w:rsid w:val="00AF0768"/>
    <w:rsid w:val="00AF0B7D"/>
    <w:rsid w:val="00AF53C5"/>
    <w:rsid w:val="00AF7A3D"/>
    <w:rsid w:val="00B0029E"/>
    <w:rsid w:val="00B01F97"/>
    <w:rsid w:val="00B0794B"/>
    <w:rsid w:val="00B20703"/>
    <w:rsid w:val="00B25FA0"/>
    <w:rsid w:val="00B3094F"/>
    <w:rsid w:val="00B325A6"/>
    <w:rsid w:val="00B333A1"/>
    <w:rsid w:val="00B33B7F"/>
    <w:rsid w:val="00B341DE"/>
    <w:rsid w:val="00B36978"/>
    <w:rsid w:val="00B414D1"/>
    <w:rsid w:val="00B425A6"/>
    <w:rsid w:val="00B4347F"/>
    <w:rsid w:val="00B43888"/>
    <w:rsid w:val="00B4767B"/>
    <w:rsid w:val="00B50170"/>
    <w:rsid w:val="00B550FF"/>
    <w:rsid w:val="00B61563"/>
    <w:rsid w:val="00B6705F"/>
    <w:rsid w:val="00B709BD"/>
    <w:rsid w:val="00B72B7A"/>
    <w:rsid w:val="00B73C23"/>
    <w:rsid w:val="00B75BCD"/>
    <w:rsid w:val="00B75E76"/>
    <w:rsid w:val="00B83FC7"/>
    <w:rsid w:val="00B8657D"/>
    <w:rsid w:val="00B906AE"/>
    <w:rsid w:val="00B918E8"/>
    <w:rsid w:val="00B92FD8"/>
    <w:rsid w:val="00BA0BEB"/>
    <w:rsid w:val="00BA1730"/>
    <w:rsid w:val="00BA3EAF"/>
    <w:rsid w:val="00BA4ACF"/>
    <w:rsid w:val="00BA7F57"/>
    <w:rsid w:val="00BB0DCF"/>
    <w:rsid w:val="00BB165E"/>
    <w:rsid w:val="00BB1A3F"/>
    <w:rsid w:val="00BB1A7B"/>
    <w:rsid w:val="00BB476C"/>
    <w:rsid w:val="00BB5724"/>
    <w:rsid w:val="00BC1628"/>
    <w:rsid w:val="00BC27A5"/>
    <w:rsid w:val="00BC58B2"/>
    <w:rsid w:val="00BC5FCD"/>
    <w:rsid w:val="00BC65B2"/>
    <w:rsid w:val="00BC65F4"/>
    <w:rsid w:val="00BD068C"/>
    <w:rsid w:val="00BD1CE5"/>
    <w:rsid w:val="00BD28D0"/>
    <w:rsid w:val="00BD2A12"/>
    <w:rsid w:val="00BD4205"/>
    <w:rsid w:val="00BD64B0"/>
    <w:rsid w:val="00BD7A2A"/>
    <w:rsid w:val="00BE4979"/>
    <w:rsid w:val="00BE57B6"/>
    <w:rsid w:val="00BF0EEC"/>
    <w:rsid w:val="00BF0FD4"/>
    <w:rsid w:val="00BF1BB9"/>
    <w:rsid w:val="00BF4A16"/>
    <w:rsid w:val="00BF72A5"/>
    <w:rsid w:val="00BF7860"/>
    <w:rsid w:val="00C0099E"/>
    <w:rsid w:val="00C03740"/>
    <w:rsid w:val="00C054CC"/>
    <w:rsid w:val="00C073AD"/>
    <w:rsid w:val="00C128A3"/>
    <w:rsid w:val="00C15433"/>
    <w:rsid w:val="00C1555E"/>
    <w:rsid w:val="00C17B02"/>
    <w:rsid w:val="00C238C7"/>
    <w:rsid w:val="00C239AA"/>
    <w:rsid w:val="00C256B2"/>
    <w:rsid w:val="00C25F59"/>
    <w:rsid w:val="00C27B97"/>
    <w:rsid w:val="00C30496"/>
    <w:rsid w:val="00C30F92"/>
    <w:rsid w:val="00C313E6"/>
    <w:rsid w:val="00C362E0"/>
    <w:rsid w:val="00C37BB9"/>
    <w:rsid w:val="00C40D40"/>
    <w:rsid w:val="00C41A2A"/>
    <w:rsid w:val="00C44A3D"/>
    <w:rsid w:val="00C50D89"/>
    <w:rsid w:val="00C52518"/>
    <w:rsid w:val="00C5441C"/>
    <w:rsid w:val="00C55132"/>
    <w:rsid w:val="00C56351"/>
    <w:rsid w:val="00C57CE6"/>
    <w:rsid w:val="00C606F4"/>
    <w:rsid w:val="00C63719"/>
    <w:rsid w:val="00C64050"/>
    <w:rsid w:val="00C65276"/>
    <w:rsid w:val="00C656AC"/>
    <w:rsid w:val="00C65DBE"/>
    <w:rsid w:val="00C66CBE"/>
    <w:rsid w:val="00C6713D"/>
    <w:rsid w:val="00C709A2"/>
    <w:rsid w:val="00C709F3"/>
    <w:rsid w:val="00C7298D"/>
    <w:rsid w:val="00C75413"/>
    <w:rsid w:val="00C7713E"/>
    <w:rsid w:val="00C818DB"/>
    <w:rsid w:val="00C8538D"/>
    <w:rsid w:val="00C86A02"/>
    <w:rsid w:val="00C91EDB"/>
    <w:rsid w:val="00C92983"/>
    <w:rsid w:val="00C93928"/>
    <w:rsid w:val="00C9578F"/>
    <w:rsid w:val="00C960B9"/>
    <w:rsid w:val="00C96CFF"/>
    <w:rsid w:val="00CA5C1A"/>
    <w:rsid w:val="00CA6C3F"/>
    <w:rsid w:val="00CB15AD"/>
    <w:rsid w:val="00CB2586"/>
    <w:rsid w:val="00CB4585"/>
    <w:rsid w:val="00CB5851"/>
    <w:rsid w:val="00CB609B"/>
    <w:rsid w:val="00CB6C5A"/>
    <w:rsid w:val="00CB775E"/>
    <w:rsid w:val="00CC1685"/>
    <w:rsid w:val="00CC202D"/>
    <w:rsid w:val="00CC442D"/>
    <w:rsid w:val="00CC7917"/>
    <w:rsid w:val="00CC7934"/>
    <w:rsid w:val="00CD1EA7"/>
    <w:rsid w:val="00CD414D"/>
    <w:rsid w:val="00CD596A"/>
    <w:rsid w:val="00CD6484"/>
    <w:rsid w:val="00CD728C"/>
    <w:rsid w:val="00CE0CCD"/>
    <w:rsid w:val="00CE536C"/>
    <w:rsid w:val="00CE7D9C"/>
    <w:rsid w:val="00CF1B17"/>
    <w:rsid w:val="00CF4492"/>
    <w:rsid w:val="00CF5CD1"/>
    <w:rsid w:val="00CF647F"/>
    <w:rsid w:val="00CF776A"/>
    <w:rsid w:val="00CF7CF7"/>
    <w:rsid w:val="00D00585"/>
    <w:rsid w:val="00D019A0"/>
    <w:rsid w:val="00D0230E"/>
    <w:rsid w:val="00D0429A"/>
    <w:rsid w:val="00D04663"/>
    <w:rsid w:val="00D05417"/>
    <w:rsid w:val="00D0606B"/>
    <w:rsid w:val="00D0629D"/>
    <w:rsid w:val="00D06CF4"/>
    <w:rsid w:val="00D07912"/>
    <w:rsid w:val="00D149FE"/>
    <w:rsid w:val="00D15D09"/>
    <w:rsid w:val="00D17EFB"/>
    <w:rsid w:val="00D21A49"/>
    <w:rsid w:val="00D231E9"/>
    <w:rsid w:val="00D233E4"/>
    <w:rsid w:val="00D23D92"/>
    <w:rsid w:val="00D24EC5"/>
    <w:rsid w:val="00D30A8D"/>
    <w:rsid w:val="00D31062"/>
    <w:rsid w:val="00D34C24"/>
    <w:rsid w:val="00D34F49"/>
    <w:rsid w:val="00D36326"/>
    <w:rsid w:val="00D36A5A"/>
    <w:rsid w:val="00D37D27"/>
    <w:rsid w:val="00D41C36"/>
    <w:rsid w:val="00D446CF"/>
    <w:rsid w:val="00D4509E"/>
    <w:rsid w:val="00D56D87"/>
    <w:rsid w:val="00D60889"/>
    <w:rsid w:val="00D61060"/>
    <w:rsid w:val="00D6233A"/>
    <w:rsid w:val="00D6263D"/>
    <w:rsid w:val="00D63491"/>
    <w:rsid w:val="00D6487D"/>
    <w:rsid w:val="00D7023F"/>
    <w:rsid w:val="00D72F4D"/>
    <w:rsid w:val="00D74050"/>
    <w:rsid w:val="00D7502D"/>
    <w:rsid w:val="00D777AE"/>
    <w:rsid w:val="00D85987"/>
    <w:rsid w:val="00D85C7A"/>
    <w:rsid w:val="00D86468"/>
    <w:rsid w:val="00D875F9"/>
    <w:rsid w:val="00D94A10"/>
    <w:rsid w:val="00DA0C2F"/>
    <w:rsid w:val="00DA1C19"/>
    <w:rsid w:val="00DA5725"/>
    <w:rsid w:val="00DA60A0"/>
    <w:rsid w:val="00DA7B13"/>
    <w:rsid w:val="00DA7F1E"/>
    <w:rsid w:val="00DB129D"/>
    <w:rsid w:val="00DB34CE"/>
    <w:rsid w:val="00DB5316"/>
    <w:rsid w:val="00DB5DB6"/>
    <w:rsid w:val="00DB6C10"/>
    <w:rsid w:val="00DC0212"/>
    <w:rsid w:val="00DC031E"/>
    <w:rsid w:val="00DC27CB"/>
    <w:rsid w:val="00DC2BCD"/>
    <w:rsid w:val="00DC42EB"/>
    <w:rsid w:val="00DC5653"/>
    <w:rsid w:val="00DC6E23"/>
    <w:rsid w:val="00DD06D3"/>
    <w:rsid w:val="00DD1B43"/>
    <w:rsid w:val="00DD2BA5"/>
    <w:rsid w:val="00DD369B"/>
    <w:rsid w:val="00DD4A20"/>
    <w:rsid w:val="00DD5E6D"/>
    <w:rsid w:val="00DD779C"/>
    <w:rsid w:val="00DE2511"/>
    <w:rsid w:val="00DE4559"/>
    <w:rsid w:val="00DE7799"/>
    <w:rsid w:val="00DF2174"/>
    <w:rsid w:val="00DF3C08"/>
    <w:rsid w:val="00DF4109"/>
    <w:rsid w:val="00E02D49"/>
    <w:rsid w:val="00E063FC"/>
    <w:rsid w:val="00E06D08"/>
    <w:rsid w:val="00E110FC"/>
    <w:rsid w:val="00E12CED"/>
    <w:rsid w:val="00E14A29"/>
    <w:rsid w:val="00E15F08"/>
    <w:rsid w:val="00E16055"/>
    <w:rsid w:val="00E24E01"/>
    <w:rsid w:val="00E31851"/>
    <w:rsid w:val="00E358EC"/>
    <w:rsid w:val="00E37B32"/>
    <w:rsid w:val="00E4001C"/>
    <w:rsid w:val="00E415FD"/>
    <w:rsid w:val="00E41B91"/>
    <w:rsid w:val="00E424D0"/>
    <w:rsid w:val="00E45AEC"/>
    <w:rsid w:val="00E536A8"/>
    <w:rsid w:val="00E536EF"/>
    <w:rsid w:val="00E55159"/>
    <w:rsid w:val="00E567B0"/>
    <w:rsid w:val="00E64F87"/>
    <w:rsid w:val="00E669DC"/>
    <w:rsid w:val="00E670DB"/>
    <w:rsid w:val="00E67A4C"/>
    <w:rsid w:val="00E71F2A"/>
    <w:rsid w:val="00E74015"/>
    <w:rsid w:val="00E74622"/>
    <w:rsid w:val="00E7687D"/>
    <w:rsid w:val="00E76BDF"/>
    <w:rsid w:val="00E81CE6"/>
    <w:rsid w:val="00E81DC3"/>
    <w:rsid w:val="00E82B5B"/>
    <w:rsid w:val="00E83537"/>
    <w:rsid w:val="00E87ECC"/>
    <w:rsid w:val="00E90A7F"/>
    <w:rsid w:val="00E95D94"/>
    <w:rsid w:val="00E95EEF"/>
    <w:rsid w:val="00E96134"/>
    <w:rsid w:val="00E96A64"/>
    <w:rsid w:val="00E96F63"/>
    <w:rsid w:val="00EA18AF"/>
    <w:rsid w:val="00EA1D0C"/>
    <w:rsid w:val="00EA3098"/>
    <w:rsid w:val="00EA3ACB"/>
    <w:rsid w:val="00EA66C6"/>
    <w:rsid w:val="00EA6A51"/>
    <w:rsid w:val="00EB1109"/>
    <w:rsid w:val="00EB1BC1"/>
    <w:rsid w:val="00EB33F9"/>
    <w:rsid w:val="00EB3B4C"/>
    <w:rsid w:val="00EB57E1"/>
    <w:rsid w:val="00EB60B9"/>
    <w:rsid w:val="00EB78C9"/>
    <w:rsid w:val="00EC2E48"/>
    <w:rsid w:val="00EC4725"/>
    <w:rsid w:val="00EC5339"/>
    <w:rsid w:val="00EC690C"/>
    <w:rsid w:val="00EC76D0"/>
    <w:rsid w:val="00ED0100"/>
    <w:rsid w:val="00ED0EB4"/>
    <w:rsid w:val="00ED1B46"/>
    <w:rsid w:val="00ED2211"/>
    <w:rsid w:val="00ED625B"/>
    <w:rsid w:val="00ED65E9"/>
    <w:rsid w:val="00ED71CF"/>
    <w:rsid w:val="00EE0EDB"/>
    <w:rsid w:val="00EE1AE6"/>
    <w:rsid w:val="00EE1FC0"/>
    <w:rsid w:val="00EE2114"/>
    <w:rsid w:val="00EE27FE"/>
    <w:rsid w:val="00EE2DB6"/>
    <w:rsid w:val="00EE3421"/>
    <w:rsid w:val="00EE4215"/>
    <w:rsid w:val="00EE4760"/>
    <w:rsid w:val="00EE7A43"/>
    <w:rsid w:val="00EF16F2"/>
    <w:rsid w:val="00EF3956"/>
    <w:rsid w:val="00EF5A6E"/>
    <w:rsid w:val="00F05F65"/>
    <w:rsid w:val="00F11E62"/>
    <w:rsid w:val="00F11E99"/>
    <w:rsid w:val="00F13934"/>
    <w:rsid w:val="00F149C7"/>
    <w:rsid w:val="00F1528B"/>
    <w:rsid w:val="00F17D66"/>
    <w:rsid w:val="00F221DA"/>
    <w:rsid w:val="00F224D8"/>
    <w:rsid w:val="00F22DB9"/>
    <w:rsid w:val="00F23479"/>
    <w:rsid w:val="00F23BB4"/>
    <w:rsid w:val="00F254CD"/>
    <w:rsid w:val="00F2697C"/>
    <w:rsid w:val="00F30860"/>
    <w:rsid w:val="00F3089A"/>
    <w:rsid w:val="00F30F6A"/>
    <w:rsid w:val="00F3239A"/>
    <w:rsid w:val="00F33230"/>
    <w:rsid w:val="00F37635"/>
    <w:rsid w:val="00F44FCB"/>
    <w:rsid w:val="00F45461"/>
    <w:rsid w:val="00F45497"/>
    <w:rsid w:val="00F54E9B"/>
    <w:rsid w:val="00F55A71"/>
    <w:rsid w:val="00F56281"/>
    <w:rsid w:val="00F575E4"/>
    <w:rsid w:val="00F63916"/>
    <w:rsid w:val="00F64871"/>
    <w:rsid w:val="00F670D4"/>
    <w:rsid w:val="00F6714F"/>
    <w:rsid w:val="00F70376"/>
    <w:rsid w:val="00F77C08"/>
    <w:rsid w:val="00F77FEB"/>
    <w:rsid w:val="00F83272"/>
    <w:rsid w:val="00F837CD"/>
    <w:rsid w:val="00F92A71"/>
    <w:rsid w:val="00F93A97"/>
    <w:rsid w:val="00F94322"/>
    <w:rsid w:val="00F95740"/>
    <w:rsid w:val="00F959A5"/>
    <w:rsid w:val="00FA403A"/>
    <w:rsid w:val="00FA4286"/>
    <w:rsid w:val="00FA487C"/>
    <w:rsid w:val="00FA5BAE"/>
    <w:rsid w:val="00FA68E9"/>
    <w:rsid w:val="00FA751C"/>
    <w:rsid w:val="00FB008E"/>
    <w:rsid w:val="00FB0D3F"/>
    <w:rsid w:val="00FB1AD4"/>
    <w:rsid w:val="00FC14F6"/>
    <w:rsid w:val="00FC2295"/>
    <w:rsid w:val="00FC33E4"/>
    <w:rsid w:val="00FC497B"/>
    <w:rsid w:val="00FC5723"/>
    <w:rsid w:val="00FC5D69"/>
    <w:rsid w:val="00FC65AB"/>
    <w:rsid w:val="00FD1908"/>
    <w:rsid w:val="00FD1DE3"/>
    <w:rsid w:val="00FD3519"/>
    <w:rsid w:val="00FD47ED"/>
    <w:rsid w:val="00FD49BC"/>
    <w:rsid w:val="00FD5725"/>
    <w:rsid w:val="00FD6CF3"/>
    <w:rsid w:val="00FD6EE3"/>
    <w:rsid w:val="00FD7958"/>
    <w:rsid w:val="00FE01B4"/>
    <w:rsid w:val="00FE377D"/>
    <w:rsid w:val="00FE5696"/>
    <w:rsid w:val="00FE6771"/>
    <w:rsid w:val="00FF1B36"/>
    <w:rsid w:val="00FF1EAC"/>
    <w:rsid w:val="00FF6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7840B"/>
  <w15:chartTrackingRefBased/>
  <w15:docId w15:val="{74B4F560-534B-4BBF-A2C7-415C8AB0D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101"/>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 w:type="character" w:styleId="PlaceholderText">
    <w:name w:val="Placeholder Text"/>
    <w:basedOn w:val="DefaultParagraphFont"/>
    <w:uiPriority w:val="99"/>
    <w:semiHidden/>
    <w:rsid w:val="00F83272"/>
    <w:rPr>
      <w:color w:val="666666"/>
    </w:rPr>
  </w:style>
  <w:style w:type="table" w:styleId="GridTable7Colorful-Accent4">
    <w:name w:val="Grid Table 7 Colorful Accent 4"/>
    <w:basedOn w:val="TableNormal"/>
    <w:uiPriority w:val="52"/>
    <w:rsid w:val="00467C5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lfredmayaki.me/msc-survey.html" TargetMode="External"/><Relationship Id="rId18" Type="http://schemas.openxmlformats.org/officeDocument/2006/relationships/hyperlink" Target="https://www.bitc.org.uk/opening-doors/" TargetMode="External"/><Relationship Id="rId26" Type="http://schemas.openxmlformats.org/officeDocument/2006/relationships/hyperlink" Target="https://doi:10.5465/amj.2011.0848" TargetMode="External"/><Relationship Id="rId39" Type="http://schemas.openxmlformats.org/officeDocument/2006/relationships/hyperlink" Target="https://onlinelibrary.wiley.com/doi/pdf/10.1002/job.2856" TargetMode="External"/><Relationship Id="rId21" Type="http://schemas.openxmlformats.org/officeDocument/2006/relationships/hyperlink" Target="https://www.cipd.org/globalassets/media/knowledge/knowledge-hub/reports/2024-pdfs/2024-neuroinclusion-at-work-report-8545.pdf" TargetMode="External"/><Relationship Id="rId34" Type="http://schemas.openxmlformats.org/officeDocument/2006/relationships/hyperlink" Target="https://doi.org/10.1176/ps.49.8.1105" TargetMode="External"/><Relationship Id="rId42" Type="http://schemas.openxmlformats.org/officeDocument/2006/relationships/hyperlink" Target="https://libguides.hull.ac.uk/literaturereviews/dissertation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careers.microsoft.com/v2/global/en/neurodiversity.html" TargetMode="External"/><Relationship Id="rId11" Type="http://schemas.openxmlformats.org/officeDocument/2006/relationships/image" Target="media/image1.png"/><Relationship Id="rId24" Type="http://schemas.openxmlformats.org/officeDocument/2006/relationships/hyperlink" Target="https://hbr.org/2026/02/your-strategy-needs-a-visual-metaphor" TargetMode="External"/><Relationship Id="rId32" Type="http://schemas.openxmlformats.org/officeDocument/2006/relationships/hyperlink" Target="https://doi.org/10.1111/ijsa.70008" TargetMode="External"/><Relationship Id="rId37" Type="http://schemas.openxmlformats.org/officeDocument/2006/relationships/hyperlink" Target="https://doi.org/10.1111/sjoe.12570" TargetMode="External"/><Relationship Id="rId40" Type="http://schemas.openxmlformats.org/officeDocument/2006/relationships/hyperlink" Target="https://doi.org/10.3390/su12166308" TargetMode="External"/><Relationship Id="rId45" Type="http://schemas.openxmlformats.org/officeDocument/2006/relationships/hyperlink" Target="https://youthfuturesfoundation.org/publication/report-understanding-drivers-of-recent-trends-in-young-peoples-mental-health%20"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doi.org/10.1007/s11293-019-09644-3" TargetMode="External"/><Relationship Id="rId31" Type="http://schemas.openxmlformats.org/officeDocument/2006/relationships/hyperlink" Target="https://www.cambridge.org/gb/universitypress/subjects/medicine/mental-health-psychiatry-and-clinical-psychology/adults-autism-guide-theory-and-practice" TargetMode="External"/><Relationship Id="rId44" Type="http://schemas.openxmlformats.org/officeDocument/2006/relationships/hyperlink" Target="https://doi.org/10.1007/978-3-662-07365-0_10" TargetMode="External"/><Relationship Id="rId52"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doi.org/10.1177/13623613221145377" TargetMode="External"/><Relationship Id="rId27" Type="http://schemas.openxmlformats.org/officeDocument/2006/relationships/hyperlink" Target="https://doi.org/10.1177/10596011221133583" TargetMode="External"/><Relationship Id="rId30" Type="http://schemas.openxmlformats.org/officeDocument/2006/relationships/hyperlink" Target="https://careers.microsoft.com/v2/global/en/accessibility.html" TargetMode="External"/><Relationship Id="rId35" Type="http://schemas.openxmlformats.org/officeDocument/2006/relationships/hyperlink" Target="https://mitpress.mit.edu/9780262533980/equilibrium-unemployment-theory/" TargetMode="External"/><Relationship Id="rId43" Type="http://schemas.openxmlformats.org/officeDocument/2006/relationships/hyperlink" Target="https://research.tilburguniversity.edu/en/publications/b07518f4-8066-4c5b-b38d-21b35a5c7ead" TargetMode="External"/><Relationship Id="rId48" Type="http://schemas.openxmlformats.org/officeDocument/2006/relationships/header" Target="header2.xml"/><Relationship Id="rId8" Type="http://schemas.openxmlformats.org/officeDocument/2006/relationships/webSettings" Target="web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hyperlink" Target="mailto:alfred.mayaki@ou.ac.uk" TargetMode="External"/><Relationship Id="rId17" Type="http://schemas.microsoft.com/office/2018/08/relationships/commentsExtensible" Target="commentsExtensible.xml"/><Relationship Id="rId25" Type="http://schemas.openxmlformats.org/officeDocument/2006/relationships/hyperlink" Target="https://www.forbes.com/sites/mariaross/2025/09/24/over-half-of-gen-z-identify-as-neurodiverse" TargetMode="External"/><Relationship Id="rId33" Type="http://schemas.openxmlformats.org/officeDocument/2006/relationships/hyperlink" Target="https://www.natwestmentor.co.uk/news/neurodiversity-in-the-workplace" TargetMode="External"/><Relationship Id="rId38" Type="http://schemas.openxmlformats.org/officeDocument/2006/relationships/hyperlink" Target="http://www.jstor.org/stable/1804018" TargetMode="External"/><Relationship Id="rId46" Type="http://schemas.openxmlformats.org/officeDocument/2006/relationships/header" Target="header1.xml"/><Relationship Id="rId20" Type="http://schemas.openxmlformats.org/officeDocument/2006/relationships/hyperlink" Target="https://doi.org/10.4102/sajhrm.v20i0.1972" TargetMode="External"/><Relationship Id="rId41" Type="http://schemas.openxmlformats.org/officeDocument/2006/relationships/hyperlink" Target="https://learn1.open.ac.uk/mod/oublog/viewpost.php?post=296652" TargetMode="External"/><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hyperlink" Target="https://geniuswithin.org/to-get-britain-working-invest-in-people-mayfields-report/" TargetMode="External"/><Relationship Id="rId28" Type="http://schemas.openxmlformats.org/officeDocument/2006/relationships/hyperlink" Target="https://hbr.org/2025/08/to-change-company-culture-focus-on-systems-not-communication" TargetMode="External"/><Relationship Id="rId36" Type="http://schemas.openxmlformats.org/officeDocument/2006/relationships/hyperlink" Target="https://doi.org/10.4324/9781003435747" TargetMode="External"/><Relationship Id="rId49"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https://orcid.org/0009-0006-3363-9603" TargetMode="External"/><Relationship Id="rId2" Type="http://schemas.openxmlformats.org/officeDocument/2006/relationships/image" Target="media/image3.png"/><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mailto:alfred.mayaki@ou.ac.u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0CA096824B48DDAC8305D815BE3BCE"/>
        <w:category>
          <w:name w:val="General"/>
          <w:gallery w:val="placeholder"/>
        </w:category>
        <w:types>
          <w:type w:val="bbPlcHdr"/>
        </w:types>
        <w:behaviors>
          <w:behavior w:val="content"/>
        </w:behaviors>
        <w:guid w:val="{4692A0B0-9F46-4052-917B-65F230489C08}"/>
      </w:docPartPr>
      <w:docPartBody>
        <w:p w:rsidR="00A84B39" w:rsidRDefault="00385CDF">
          <w:r w:rsidRPr="005C15D4">
            <w:rPr>
              <w:rStyle w:val="PlaceholderText"/>
            </w:rPr>
            <w:t>[Title]</w:t>
          </w:r>
        </w:p>
      </w:docPartBody>
    </w:docPart>
    <w:docPart>
      <w:docPartPr>
        <w:name w:val="77C833EDC37D431D8BFE681198E7B662"/>
        <w:category>
          <w:name w:val="General"/>
          <w:gallery w:val="placeholder"/>
        </w:category>
        <w:types>
          <w:type w:val="bbPlcHdr"/>
        </w:types>
        <w:behaviors>
          <w:behavior w:val="content"/>
        </w:behaviors>
        <w:guid w:val="{E07DC731-C1B8-4965-92A5-6496BCEE1F9F}"/>
      </w:docPartPr>
      <w:docPartBody>
        <w:p w:rsidR="00A84B39" w:rsidRDefault="00385CDF">
          <w:r w:rsidRPr="005C15D4">
            <w:rPr>
              <w:rStyle w:val="PlaceholderText"/>
            </w:rPr>
            <w:t>[Author]</w:t>
          </w:r>
        </w:p>
      </w:docPartBody>
    </w:docPart>
    <w:docPart>
      <w:docPartPr>
        <w:name w:val="7E26EC68636540748AF902F7D19F844D"/>
        <w:category>
          <w:name w:val="General"/>
          <w:gallery w:val="placeholder"/>
        </w:category>
        <w:types>
          <w:type w:val="bbPlcHdr"/>
        </w:types>
        <w:behaviors>
          <w:behavior w:val="content"/>
        </w:behaviors>
        <w:guid w:val="{15DC11E4-1E22-45A3-A0CB-C340C1195EDD}"/>
      </w:docPartPr>
      <w:docPartBody>
        <w:p w:rsidR="00A84B39" w:rsidRDefault="00385CDF">
          <w:r w:rsidRPr="005C15D4">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CDF"/>
    <w:rsid w:val="001458C6"/>
    <w:rsid w:val="00385CDF"/>
    <w:rsid w:val="005648C8"/>
    <w:rsid w:val="006151F2"/>
    <w:rsid w:val="00A7468E"/>
    <w:rsid w:val="00A84B39"/>
    <w:rsid w:val="00BC2221"/>
    <w:rsid w:val="00F47E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CDF"/>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5CD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4970C92FFC3444EAE00F39E999EAAE7" ma:contentTypeVersion="15" ma:contentTypeDescription="Create a new document." ma:contentTypeScope="" ma:versionID="707658634b50748c432d6341d7234795">
  <xsd:schema xmlns:xsd="http://www.w3.org/2001/XMLSchema" xmlns:xs="http://www.w3.org/2001/XMLSchema" xmlns:p="http://schemas.microsoft.com/office/2006/metadata/properties" xmlns:ns3="8e01254b-f338-4f61-8b75-95bd48ce8af3" xmlns:ns4="60911b5a-7196-4023-869e-d31528c2c0d3" targetNamespace="http://schemas.microsoft.com/office/2006/metadata/properties" ma:root="true" ma:fieldsID="79ec481d732ec43cec30fa6c9b81de7b" ns3:_="" ns4:_="">
    <xsd:import namespace="8e01254b-f338-4f61-8b75-95bd48ce8af3"/>
    <xsd:import namespace="60911b5a-7196-4023-869e-d31528c2c0d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LengthInSeconds"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01254b-f338-4f61-8b75-95bd48ce8a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0911b5a-7196-4023-869e-d31528c2c0d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e01254b-f338-4f61-8b75-95bd48ce8af3" xsi:nil="true"/>
  </documentManagement>
</p:properties>
</file>

<file path=customXml/itemProps1.xml><?xml version="1.0" encoding="utf-8"?>
<ds:datastoreItem xmlns:ds="http://schemas.openxmlformats.org/officeDocument/2006/customXml" ds:itemID="{FFEC32C3-E2BD-4F2C-B6B9-9539F28F83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01254b-f338-4f61-8b75-95bd48ce8af3"/>
    <ds:schemaRef ds:uri="60911b5a-7196-4023-869e-d31528c2c0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customXml/itemProps3.xml><?xml version="1.0" encoding="utf-8"?>
<ds:datastoreItem xmlns:ds="http://schemas.openxmlformats.org/officeDocument/2006/customXml" ds:itemID="{F20F7A21-7F73-44EC-A38C-5F118A0D8955}">
  <ds:schemaRefs>
    <ds:schemaRef ds:uri="http://schemas.microsoft.com/sharepoint/v3/contenttype/forms"/>
  </ds:schemaRefs>
</ds:datastoreItem>
</file>

<file path=customXml/itemProps4.xml><?xml version="1.0" encoding="utf-8"?>
<ds:datastoreItem xmlns:ds="http://schemas.openxmlformats.org/officeDocument/2006/customXml" ds:itemID="{B0D9CD87-9C86-4C4F-A77B-F122F6C1DD46}">
  <ds:schemaRefs>
    <ds:schemaRef ds:uri="http://schemas.microsoft.com/office/2006/metadata/properties"/>
    <ds:schemaRef ds:uri="http://schemas.microsoft.com/office/infopath/2007/PartnerControls"/>
    <ds:schemaRef ds:uri="8e01254b-f338-4f61-8b75-95bd48ce8af3"/>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14</Pages>
  <Words>5181</Words>
  <Characters>29536</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Signalling and HRM: The Micoreconomics of Inclusion (2026)</vt:lpstr>
    </vt:vector>
  </TitlesOfParts>
  <Company/>
  <LinksUpToDate>false</LinksUpToDate>
  <CharactersWithSpaces>34648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Signalling and HRM: The Micoreconomics of Inclusion (2026)</dc:title>
  <dc:subject/>
  <dc:creator>Open Research Online (ORO)</dc:creator>
  <cp:keywords/>
  <dc:description/>
  <cp:lastModifiedBy>Alfred Anate Bodurin Mayaki</cp:lastModifiedBy>
  <cp:revision>6</cp:revision>
  <cp:lastPrinted>2026-03-04T20:44:00Z</cp:lastPrinted>
  <dcterms:created xsi:type="dcterms:W3CDTF">2026-03-04T20:38:00Z</dcterms:created>
  <dcterms:modified xsi:type="dcterms:W3CDTF">2026-03-04T20:48:00Z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0x010100E4970C92FFC3444EAE00F39E999EAAE7</vt:lpwstr>
  </property>
</Properties>
</file>