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78AD9" w14:textId="77777777" w:rsidR="00857765" w:rsidRPr="00856885" w:rsidRDefault="00857765" w:rsidP="00FD1908">
      <w:pPr>
        <w:contextualSpacing/>
        <w:jc w:val="both"/>
        <w:rPr>
          <w:rFonts w:ascii="Arial" w:hAnsi="Arial" w:cs="Arial"/>
        </w:rPr>
      </w:pPr>
    </w:p>
    <w:p w14:paraId="4EFC29BE" w14:textId="77777777" w:rsidR="00857765" w:rsidRPr="00856885" w:rsidRDefault="00857765" w:rsidP="00FD1908">
      <w:pPr>
        <w:contextualSpacing/>
        <w:jc w:val="both"/>
        <w:rPr>
          <w:rFonts w:ascii="Arial" w:hAnsi="Arial" w:cs="Arial"/>
        </w:rPr>
      </w:pPr>
    </w:p>
    <w:p w14:paraId="6413431F" w14:textId="77777777" w:rsidR="00857765" w:rsidRDefault="00857765" w:rsidP="002E1778">
      <w:pPr>
        <w:contextualSpacing/>
        <w:jc w:val="center"/>
        <w:rPr>
          <w:rFonts w:ascii="Arial" w:hAnsi="Arial" w:cs="Arial"/>
        </w:rPr>
      </w:pPr>
    </w:p>
    <w:p w14:paraId="3EB84A83" w14:textId="77777777" w:rsidR="00856885" w:rsidRDefault="00856885" w:rsidP="002E1778">
      <w:pPr>
        <w:contextualSpacing/>
        <w:jc w:val="center"/>
        <w:rPr>
          <w:rFonts w:ascii="Arial" w:hAnsi="Arial" w:cs="Arial"/>
        </w:rPr>
      </w:pPr>
    </w:p>
    <w:p w14:paraId="4C186FC7" w14:textId="77777777" w:rsidR="00856885" w:rsidRDefault="00856885" w:rsidP="002E1778">
      <w:pPr>
        <w:contextualSpacing/>
        <w:jc w:val="center"/>
        <w:rPr>
          <w:rFonts w:ascii="Arial" w:hAnsi="Arial" w:cs="Arial"/>
        </w:rPr>
      </w:pPr>
    </w:p>
    <w:p w14:paraId="6AEE997E" w14:textId="77777777" w:rsidR="00856885" w:rsidRDefault="00856885" w:rsidP="002E1778">
      <w:pPr>
        <w:contextualSpacing/>
        <w:jc w:val="center"/>
        <w:rPr>
          <w:rFonts w:ascii="Arial" w:hAnsi="Arial" w:cs="Arial"/>
        </w:rPr>
      </w:pPr>
    </w:p>
    <w:p w14:paraId="732215E1" w14:textId="77777777" w:rsidR="00856885" w:rsidRDefault="00856885" w:rsidP="002E1778">
      <w:pPr>
        <w:contextualSpacing/>
        <w:jc w:val="center"/>
        <w:rPr>
          <w:rFonts w:ascii="Arial" w:hAnsi="Arial" w:cs="Arial"/>
        </w:rPr>
      </w:pPr>
    </w:p>
    <w:p w14:paraId="23469681" w14:textId="77777777" w:rsidR="00856885" w:rsidRDefault="00856885" w:rsidP="002E1778">
      <w:pPr>
        <w:contextualSpacing/>
        <w:jc w:val="center"/>
        <w:rPr>
          <w:rFonts w:ascii="Arial" w:hAnsi="Arial" w:cs="Arial"/>
        </w:rPr>
      </w:pPr>
    </w:p>
    <w:p w14:paraId="75634C3C" w14:textId="77777777" w:rsidR="00856885" w:rsidRDefault="00856885" w:rsidP="002E1778">
      <w:pPr>
        <w:contextualSpacing/>
        <w:jc w:val="center"/>
        <w:rPr>
          <w:rFonts w:ascii="Arial" w:hAnsi="Arial" w:cs="Arial"/>
        </w:rPr>
      </w:pPr>
    </w:p>
    <w:p w14:paraId="5FB4B314" w14:textId="77777777" w:rsidR="00856885" w:rsidRPr="00856885" w:rsidRDefault="00856885" w:rsidP="002E1778">
      <w:pPr>
        <w:contextualSpacing/>
        <w:jc w:val="center"/>
        <w:rPr>
          <w:rFonts w:ascii="Arial" w:hAnsi="Arial" w:cs="Arial"/>
        </w:rPr>
      </w:pPr>
    </w:p>
    <w:p w14:paraId="7E2EB6A7" w14:textId="0DA03335" w:rsidR="00857765" w:rsidRPr="00856885" w:rsidRDefault="00490A56" w:rsidP="002E1778">
      <w:pPr>
        <w:contextualSpacing/>
        <w:jc w:val="center"/>
        <w:rPr>
          <w:rFonts w:ascii="Arial" w:hAnsi="Arial" w:cs="Arial"/>
          <w:b/>
          <w:bCs/>
        </w:rPr>
      </w:pPr>
      <w:r w:rsidRPr="00856885">
        <w:rPr>
          <w:rFonts w:ascii="Arial" w:hAnsi="Arial" w:cs="Arial"/>
          <w:b/>
          <w:bCs/>
        </w:rPr>
        <w:t xml:space="preserve">B894: </w:t>
      </w:r>
      <w:r w:rsidR="00506E81" w:rsidRPr="00856885">
        <w:rPr>
          <w:rFonts w:ascii="Arial" w:hAnsi="Arial" w:cs="Arial"/>
          <w:b/>
          <w:bCs/>
        </w:rPr>
        <w:t>Dissertation</w:t>
      </w:r>
    </w:p>
    <w:p w14:paraId="5DB89645" w14:textId="77777777" w:rsidR="002A000D" w:rsidRPr="00856885" w:rsidRDefault="002A000D" w:rsidP="002E1778">
      <w:pPr>
        <w:contextualSpacing/>
        <w:jc w:val="center"/>
        <w:rPr>
          <w:rFonts w:ascii="Arial" w:hAnsi="Arial" w:cs="Arial"/>
          <w:b/>
          <w:bCs/>
        </w:rPr>
      </w:pPr>
    </w:p>
    <w:p w14:paraId="01E8B50C" w14:textId="5D7F7192" w:rsidR="002A000D" w:rsidRPr="00856885" w:rsidRDefault="002E1778" w:rsidP="002E1778">
      <w:pPr>
        <w:contextualSpacing/>
        <w:jc w:val="center"/>
        <w:rPr>
          <w:rFonts w:ascii="Arial" w:hAnsi="Arial" w:cs="Arial"/>
          <w:sz w:val="28"/>
          <w:szCs w:val="28"/>
        </w:rPr>
      </w:pPr>
      <w:r w:rsidRPr="00856885">
        <w:rPr>
          <w:rFonts w:ascii="Arial" w:hAnsi="Arial" w:cs="Arial"/>
          <w:sz w:val="28"/>
          <w:szCs w:val="28"/>
        </w:rPr>
        <w:t>Ensuring Responsib</w:t>
      </w:r>
      <w:r w:rsidR="00856885">
        <w:rPr>
          <w:rFonts w:ascii="Arial" w:hAnsi="Arial" w:cs="Arial"/>
          <w:sz w:val="28"/>
          <w:szCs w:val="28"/>
        </w:rPr>
        <w:t>ility</w:t>
      </w:r>
      <w:r w:rsidR="002A000D" w:rsidRPr="00856885">
        <w:rPr>
          <w:rFonts w:ascii="Arial" w:hAnsi="Arial" w:cs="Arial"/>
          <w:sz w:val="28"/>
          <w:szCs w:val="28"/>
        </w:rPr>
        <w:t xml:space="preserve">: </w:t>
      </w:r>
      <w:r w:rsidRPr="00856885">
        <w:rPr>
          <w:rFonts w:ascii="Arial" w:hAnsi="Arial" w:cs="Arial"/>
          <w:sz w:val="28"/>
          <w:szCs w:val="28"/>
        </w:rPr>
        <w:t>Will</w:t>
      </w:r>
      <w:r w:rsidR="00336A23" w:rsidRPr="00856885">
        <w:rPr>
          <w:rFonts w:ascii="Arial" w:hAnsi="Arial" w:cs="Arial"/>
          <w:sz w:val="28"/>
          <w:szCs w:val="28"/>
        </w:rPr>
        <w:t xml:space="preserve"> A</w:t>
      </w:r>
      <w:r w:rsidR="00BF4A16" w:rsidRPr="00856885">
        <w:rPr>
          <w:rFonts w:ascii="Arial" w:hAnsi="Arial" w:cs="Arial"/>
          <w:sz w:val="28"/>
          <w:szCs w:val="28"/>
        </w:rPr>
        <w:t>S</w:t>
      </w:r>
      <w:r w:rsidR="00336A23" w:rsidRPr="00856885">
        <w:rPr>
          <w:rFonts w:ascii="Arial" w:hAnsi="Arial" w:cs="Arial"/>
          <w:sz w:val="28"/>
          <w:szCs w:val="28"/>
        </w:rPr>
        <w:t xml:space="preserve">I </w:t>
      </w:r>
      <w:r w:rsidRPr="00856885">
        <w:rPr>
          <w:rFonts w:ascii="Arial" w:hAnsi="Arial" w:cs="Arial"/>
          <w:sz w:val="28"/>
          <w:szCs w:val="28"/>
        </w:rPr>
        <w:t>Positively</w:t>
      </w:r>
      <w:r w:rsidR="002A000D" w:rsidRPr="00856885">
        <w:rPr>
          <w:rFonts w:ascii="Arial" w:hAnsi="Arial" w:cs="Arial"/>
          <w:sz w:val="28"/>
          <w:szCs w:val="28"/>
        </w:rPr>
        <w:t xml:space="preserve"> </w:t>
      </w:r>
      <w:r w:rsidR="003A52EB" w:rsidRPr="00856885">
        <w:rPr>
          <w:rFonts w:ascii="Arial" w:hAnsi="Arial" w:cs="Arial"/>
          <w:sz w:val="28"/>
          <w:szCs w:val="28"/>
        </w:rPr>
        <w:t>I</w:t>
      </w:r>
      <w:r w:rsidR="002A000D" w:rsidRPr="00856885">
        <w:rPr>
          <w:rFonts w:ascii="Arial" w:hAnsi="Arial" w:cs="Arial"/>
          <w:sz w:val="28"/>
          <w:szCs w:val="28"/>
        </w:rPr>
        <w:t xml:space="preserve">nfluence </w:t>
      </w:r>
      <w:r w:rsidR="008F5B47" w:rsidRPr="00856885">
        <w:rPr>
          <w:rFonts w:ascii="Arial" w:hAnsi="Arial" w:cs="Arial"/>
          <w:sz w:val="28"/>
          <w:szCs w:val="28"/>
        </w:rPr>
        <w:t xml:space="preserve">Neurodivergent </w:t>
      </w:r>
      <w:r w:rsidR="00BF4A16" w:rsidRPr="00856885">
        <w:rPr>
          <w:rFonts w:ascii="Arial" w:hAnsi="Arial" w:cs="Arial"/>
          <w:sz w:val="28"/>
          <w:szCs w:val="28"/>
        </w:rPr>
        <w:t xml:space="preserve">Employee </w:t>
      </w:r>
      <w:r w:rsidR="003A52EB" w:rsidRPr="00856885">
        <w:rPr>
          <w:rFonts w:ascii="Arial" w:hAnsi="Arial" w:cs="Arial"/>
          <w:sz w:val="28"/>
          <w:szCs w:val="28"/>
        </w:rPr>
        <w:t>E</w:t>
      </w:r>
      <w:r w:rsidR="00E063FC" w:rsidRPr="00856885">
        <w:rPr>
          <w:rFonts w:ascii="Arial" w:hAnsi="Arial" w:cs="Arial"/>
          <w:sz w:val="28"/>
          <w:szCs w:val="28"/>
        </w:rPr>
        <w:t>xperience</w:t>
      </w:r>
      <w:r w:rsidR="008F5B47" w:rsidRPr="00856885">
        <w:rPr>
          <w:rFonts w:ascii="Arial" w:hAnsi="Arial" w:cs="Arial"/>
          <w:sz w:val="28"/>
          <w:szCs w:val="28"/>
        </w:rPr>
        <w:t>s</w:t>
      </w:r>
      <w:r w:rsidR="002A000D" w:rsidRPr="00856885">
        <w:rPr>
          <w:rFonts w:ascii="Arial" w:hAnsi="Arial" w:cs="Arial"/>
          <w:sz w:val="28"/>
          <w:szCs w:val="28"/>
        </w:rPr>
        <w:t>?</w:t>
      </w:r>
    </w:p>
    <w:p w14:paraId="4C9526A9" w14:textId="77777777" w:rsidR="006D7113" w:rsidRPr="00856885" w:rsidRDefault="006D7113" w:rsidP="002E1778">
      <w:pPr>
        <w:contextualSpacing/>
        <w:jc w:val="center"/>
        <w:rPr>
          <w:rFonts w:ascii="Arial" w:hAnsi="Arial" w:cs="Arial"/>
          <w:sz w:val="18"/>
          <w:szCs w:val="18"/>
        </w:rPr>
      </w:pPr>
    </w:p>
    <w:p w14:paraId="2F54321B" w14:textId="4A5BC4AD" w:rsidR="006D7113" w:rsidRPr="00856885" w:rsidRDefault="006D7113" w:rsidP="002E1778">
      <w:pPr>
        <w:contextualSpacing/>
        <w:jc w:val="center"/>
        <w:rPr>
          <w:rFonts w:ascii="Arial" w:hAnsi="Arial" w:cs="Arial"/>
          <w:i/>
          <w:iCs/>
          <w:sz w:val="18"/>
          <w:szCs w:val="18"/>
        </w:rPr>
      </w:pPr>
      <w:r w:rsidRPr="00856885">
        <w:rPr>
          <w:rFonts w:ascii="Arial" w:hAnsi="Arial" w:cs="Arial"/>
          <w:i/>
          <w:iCs/>
          <w:sz w:val="18"/>
          <w:szCs w:val="18"/>
        </w:rPr>
        <w:t xml:space="preserve">Submitted in partial fulfilment of the MSc in HRM at </w:t>
      </w:r>
      <w:r w:rsidR="00EE0EDB" w:rsidRPr="00856885">
        <w:rPr>
          <w:rFonts w:ascii="Arial" w:hAnsi="Arial" w:cs="Arial"/>
          <w:i/>
          <w:iCs/>
          <w:sz w:val="18"/>
          <w:szCs w:val="18"/>
        </w:rPr>
        <w:t>T</w:t>
      </w:r>
      <w:r w:rsidRPr="00856885">
        <w:rPr>
          <w:rFonts w:ascii="Arial" w:hAnsi="Arial" w:cs="Arial"/>
          <w:i/>
          <w:iCs/>
          <w:sz w:val="18"/>
          <w:szCs w:val="18"/>
        </w:rPr>
        <w:t>he Open University</w:t>
      </w:r>
    </w:p>
    <w:p w14:paraId="485D60FB" w14:textId="77777777" w:rsidR="002A000D" w:rsidRPr="00856885" w:rsidRDefault="002A000D" w:rsidP="002E1778">
      <w:pPr>
        <w:contextualSpacing/>
        <w:jc w:val="center"/>
        <w:rPr>
          <w:rFonts w:ascii="Arial" w:hAnsi="Arial" w:cs="Arial"/>
        </w:rPr>
      </w:pPr>
    </w:p>
    <w:p w14:paraId="24B0B124" w14:textId="55D92702" w:rsidR="00324663" w:rsidRPr="00856885" w:rsidRDefault="00324663" w:rsidP="002E1778">
      <w:pPr>
        <w:contextualSpacing/>
        <w:jc w:val="center"/>
        <w:rPr>
          <w:rFonts w:ascii="Arial" w:hAnsi="Arial" w:cs="Arial"/>
          <w:sz w:val="20"/>
          <w:szCs w:val="20"/>
        </w:rPr>
      </w:pPr>
      <w:r w:rsidRPr="00856885">
        <w:rPr>
          <w:rFonts w:ascii="Arial" w:hAnsi="Arial" w:cs="Arial"/>
          <w:sz w:val="20"/>
          <w:szCs w:val="20"/>
        </w:rPr>
        <w:t>Alfred Anate Bodurin Mayaki</w:t>
      </w:r>
      <w:r w:rsidRPr="00856885">
        <w:rPr>
          <w:rStyle w:val="FootnoteReference"/>
          <w:rFonts w:ascii="Arial" w:hAnsi="Arial" w:cs="Arial"/>
          <w:sz w:val="20"/>
          <w:szCs w:val="20"/>
        </w:rPr>
        <w:footnoteReference w:id="1"/>
      </w:r>
    </w:p>
    <w:p w14:paraId="31C2C913" w14:textId="043CB37B" w:rsidR="00857765" w:rsidRPr="00856885" w:rsidRDefault="00265D91" w:rsidP="002E1778">
      <w:pPr>
        <w:contextualSpacing/>
        <w:jc w:val="center"/>
        <w:rPr>
          <w:rFonts w:ascii="Arial" w:hAnsi="Arial" w:cs="Arial"/>
          <w:sz w:val="20"/>
          <w:szCs w:val="20"/>
        </w:rPr>
      </w:pPr>
      <w:r w:rsidRPr="00856885">
        <w:rPr>
          <w:rFonts w:ascii="Arial" w:hAnsi="Arial" w:cs="Arial"/>
          <w:sz w:val="20"/>
          <w:szCs w:val="20"/>
        </w:rPr>
        <w:t>Open University Business School</w:t>
      </w:r>
    </w:p>
    <w:p w14:paraId="7673EB7C" w14:textId="099BAD68" w:rsidR="00857765" w:rsidRPr="00856885" w:rsidRDefault="00857765" w:rsidP="002E1778">
      <w:pPr>
        <w:contextualSpacing/>
        <w:jc w:val="center"/>
        <w:rPr>
          <w:rFonts w:ascii="Arial" w:hAnsi="Arial" w:cs="Arial"/>
          <w:sz w:val="20"/>
          <w:szCs w:val="20"/>
        </w:rPr>
      </w:pPr>
      <w:r w:rsidRPr="00856885">
        <w:rPr>
          <w:rFonts w:ascii="Arial" w:hAnsi="Arial" w:cs="Arial"/>
          <w:sz w:val="20"/>
          <w:szCs w:val="20"/>
        </w:rPr>
        <w:t>The Open University</w:t>
      </w:r>
    </w:p>
    <w:p w14:paraId="18382F51" w14:textId="6AB82BBD" w:rsidR="00203CE8" w:rsidRPr="00856885" w:rsidRDefault="00203CE8" w:rsidP="00FD1908">
      <w:pPr>
        <w:contextualSpacing/>
        <w:jc w:val="both"/>
        <w:rPr>
          <w:rFonts w:ascii="Arial" w:hAnsi="Arial" w:cs="Arial"/>
          <w:sz w:val="20"/>
          <w:szCs w:val="20"/>
        </w:rPr>
      </w:pPr>
    </w:p>
    <w:p w14:paraId="2187D604" w14:textId="77777777" w:rsidR="00857765" w:rsidRPr="00856885" w:rsidRDefault="00857765" w:rsidP="00FD1908">
      <w:pPr>
        <w:contextualSpacing/>
        <w:jc w:val="both"/>
        <w:rPr>
          <w:rFonts w:ascii="Arial" w:hAnsi="Arial" w:cs="Arial"/>
        </w:rPr>
      </w:pPr>
    </w:p>
    <w:p w14:paraId="2FE95303" w14:textId="77777777" w:rsidR="00857765" w:rsidRPr="00856885" w:rsidRDefault="00857765" w:rsidP="00FD1908">
      <w:pPr>
        <w:contextualSpacing/>
        <w:jc w:val="both"/>
        <w:rPr>
          <w:rFonts w:ascii="Arial" w:hAnsi="Arial" w:cs="Arial"/>
        </w:rPr>
      </w:pPr>
    </w:p>
    <w:p w14:paraId="345653B0" w14:textId="77777777" w:rsidR="00857765" w:rsidRPr="00856885" w:rsidRDefault="00857765" w:rsidP="00FD1908">
      <w:pPr>
        <w:contextualSpacing/>
        <w:jc w:val="both"/>
        <w:rPr>
          <w:rFonts w:ascii="Arial" w:hAnsi="Arial" w:cs="Arial"/>
        </w:rPr>
      </w:pPr>
    </w:p>
    <w:p w14:paraId="096D554C" w14:textId="77777777" w:rsidR="00857765" w:rsidRPr="00856885" w:rsidRDefault="00857765" w:rsidP="00FD1908">
      <w:pPr>
        <w:contextualSpacing/>
        <w:jc w:val="both"/>
        <w:rPr>
          <w:rFonts w:ascii="Arial" w:hAnsi="Arial" w:cs="Arial"/>
        </w:rPr>
      </w:pPr>
    </w:p>
    <w:p w14:paraId="12069C52" w14:textId="77777777" w:rsidR="00857765" w:rsidRPr="00856885" w:rsidRDefault="00857765" w:rsidP="00FD1908">
      <w:pPr>
        <w:contextualSpacing/>
        <w:jc w:val="both"/>
        <w:rPr>
          <w:rFonts w:ascii="Arial" w:hAnsi="Arial" w:cs="Arial"/>
        </w:rPr>
      </w:pPr>
    </w:p>
    <w:p w14:paraId="14B3ABC6" w14:textId="77777777" w:rsidR="00857765" w:rsidRPr="00856885" w:rsidRDefault="00857765" w:rsidP="00FD1908">
      <w:pPr>
        <w:contextualSpacing/>
        <w:jc w:val="both"/>
        <w:rPr>
          <w:rFonts w:ascii="Arial" w:hAnsi="Arial" w:cs="Arial"/>
        </w:rPr>
      </w:pPr>
    </w:p>
    <w:p w14:paraId="429A0309" w14:textId="77777777" w:rsidR="00857765" w:rsidRPr="00856885" w:rsidRDefault="00857765" w:rsidP="00FD1908">
      <w:pPr>
        <w:contextualSpacing/>
        <w:jc w:val="both"/>
        <w:rPr>
          <w:rFonts w:ascii="Arial" w:hAnsi="Arial" w:cs="Arial"/>
        </w:rPr>
      </w:pPr>
    </w:p>
    <w:p w14:paraId="4584B624" w14:textId="77777777" w:rsidR="00857765" w:rsidRPr="00856885" w:rsidRDefault="00857765" w:rsidP="00FD1908">
      <w:pPr>
        <w:contextualSpacing/>
        <w:jc w:val="both"/>
        <w:rPr>
          <w:rFonts w:ascii="Arial" w:hAnsi="Arial" w:cs="Arial"/>
        </w:rPr>
      </w:pPr>
    </w:p>
    <w:p w14:paraId="7CD81498" w14:textId="77777777" w:rsidR="00857765" w:rsidRPr="00856885" w:rsidRDefault="00857765" w:rsidP="00FD1908">
      <w:pPr>
        <w:contextualSpacing/>
        <w:jc w:val="both"/>
        <w:rPr>
          <w:rFonts w:ascii="Arial" w:hAnsi="Arial" w:cs="Arial"/>
        </w:rPr>
      </w:pPr>
    </w:p>
    <w:p w14:paraId="403732CA" w14:textId="77777777" w:rsidR="00857765" w:rsidRPr="00856885" w:rsidRDefault="00857765" w:rsidP="00FD1908">
      <w:pPr>
        <w:contextualSpacing/>
        <w:jc w:val="both"/>
        <w:rPr>
          <w:rFonts w:ascii="Arial" w:hAnsi="Arial" w:cs="Arial"/>
        </w:rPr>
      </w:pPr>
    </w:p>
    <w:p w14:paraId="5AD33348" w14:textId="77777777" w:rsidR="00857765" w:rsidRPr="00856885" w:rsidRDefault="00857765" w:rsidP="00FD1908">
      <w:pPr>
        <w:contextualSpacing/>
        <w:jc w:val="both"/>
        <w:rPr>
          <w:rFonts w:ascii="Arial" w:hAnsi="Arial" w:cs="Arial"/>
        </w:rPr>
      </w:pPr>
    </w:p>
    <w:p w14:paraId="401057D1" w14:textId="77777777" w:rsidR="00857765" w:rsidRPr="00856885" w:rsidRDefault="00857765" w:rsidP="00FD1908">
      <w:pPr>
        <w:contextualSpacing/>
        <w:jc w:val="both"/>
        <w:rPr>
          <w:rFonts w:ascii="Arial" w:hAnsi="Arial" w:cs="Arial"/>
        </w:rPr>
      </w:pPr>
    </w:p>
    <w:p w14:paraId="4C84F772" w14:textId="77777777" w:rsidR="00857765" w:rsidRPr="00856885" w:rsidRDefault="00857765" w:rsidP="00FD1908">
      <w:pPr>
        <w:contextualSpacing/>
        <w:jc w:val="both"/>
        <w:rPr>
          <w:rFonts w:ascii="Arial" w:hAnsi="Arial" w:cs="Arial"/>
        </w:rPr>
      </w:pPr>
    </w:p>
    <w:p w14:paraId="707BB6E6" w14:textId="77777777" w:rsidR="00857765" w:rsidRPr="00856885" w:rsidRDefault="00857765" w:rsidP="00FD1908">
      <w:pPr>
        <w:contextualSpacing/>
        <w:jc w:val="both"/>
        <w:rPr>
          <w:rFonts w:ascii="Arial" w:hAnsi="Arial" w:cs="Arial"/>
        </w:rPr>
      </w:pPr>
    </w:p>
    <w:p w14:paraId="77FF404E" w14:textId="77777777" w:rsidR="00857765" w:rsidRPr="00856885" w:rsidRDefault="00857765" w:rsidP="00FD1908">
      <w:pPr>
        <w:contextualSpacing/>
        <w:jc w:val="both"/>
        <w:rPr>
          <w:rFonts w:ascii="Arial" w:hAnsi="Arial" w:cs="Arial"/>
        </w:rPr>
      </w:pPr>
    </w:p>
    <w:p w14:paraId="076409FD" w14:textId="77777777" w:rsidR="00857765" w:rsidRPr="00856885" w:rsidRDefault="00857765" w:rsidP="00FD1908">
      <w:pPr>
        <w:contextualSpacing/>
        <w:jc w:val="both"/>
        <w:rPr>
          <w:rFonts w:ascii="Arial" w:hAnsi="Arial" w:cs="Arial"/>
        </w:rPr>
      </w:pPr>
    </w:p>
    <w:p w14:paraId="5FDFD76B" w14:textId="77777777" w:rsidR="00857765" w:rsidRPr="00856885" w:rsidRDefault="00857765" w:rsidP="00FD1908">
      <w:pPr>
        <w:contextualSpacing/>
        <w:jc w:val="both"/>
        <w:rPr>
          <w:rFonts w:ascii="Arial" w:hAnsi="Arial" w:cs="Arial"/>
        </w:rPr>
      </w:pPr>
    </w:p>
    <w:p w14:paraId="328FBF8E" w14:textId="77777777" w:rsidR="00857765" w:rsidRPr="00856885" w:rsidRDefault="00857765" w:rsidP="00FD1908">
      <w:pPr>
        <w:contextualSpacing/>
        <w:jc w:val="both"/>
        <w:rPr>
          <w:rFonts w:ascii="Arial" w:hAnsi="Arial" w:cs="Arial"/>
        </w:rPr>
      </w:pPr>
    </w:p>
    <w:p w14:paraId="57B9E444" w14:textId="77777777" w:rsidR="00857765" w:rsidRPr="00856885" w:rsidRDefault="00857765" w:rsidP="00FD1908">
      <w:pPr>
        <w:contextualSpacing/>
        <w:jc w:val="both"/>
        <w:rPr>
          <w:rFonts w:ascii="Arial" w:hAnsi="Arial" w:cs="Arial"/>
        </w:rPr>
      </w:pPr>
    </w:p>
    <w:p w14:paraId="1880A974" w14:textId="77777777" w:rsidR="00857765" w:rsidRPr="00856885" w:rsidRDefault="00857765" w:rsidP="00FD1908">
      <w:pPr>
        <w:contextualSpacing/>
        <w:jc w:val="both"/>
        <w:rPr>
          <w:rFonts w:ascii="Arial" w:hAnsi="Arial" w:cs="Arial"/>
        </w:rPr>
      </w:pPr>
    </w:p>
    <w:p w14:paraId="412FC093" w14:textId="77777777" w:rsidR="00857765" w:rsidRPr="00856885" w:rsidRDefault="00857765" w:rsidP="00FD1908">
      <w:pPr>
        <w:contextualSpacing/>
        <w:jc w:val="both"/>
        <w:rPr>
          <w:rFonts w:ascii="Arial" w:hAnsi="Arial" w:cs="Arial"/>
        </w:rPr>
      </w:pPr>
    </w:p>
    <w:p w14:paraId="406A2B6E" w14:textId="77777777" w:rsidR="00203CE8" w:rsidRPr="00856885" w:rsidRDefault="00203CE8" w:rsidP="00FD1908">
      <w:pPr>
        <w:contextualSpacing/>
        <w:jc w:val="both"/>
        <w:rPr>
          <w:rFonts w:ascii="Arial" w:hAnsi="Arial" w:cs="Arial"/>
        </w:rPr>
      </w:pPr>
    </w:p>
    <w:sdt>
      <w:sdtPr>
        <w:rPr>
          <w:rFonts w:ascii="Arial" w:eastAsiaTheme="minorHAnsi" w:hAnsi="Arial" w:cs="Arial"/>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1B9FF293" w14:textId="1CC4DEE9" w:rsidR="00E64F87" w:rsidRPr="00856885" w:rsidRDefault="00E64F87" w:rsidP="00FD1908">
          <w:pPr>
            <w:pStyle w:val="TOCHeading"/>
            <w:jc w:val="both"/>
            <w:rPr>
              <w:rFonts w:ascii="Arial" w:hAnsi="Arial" w:cs="Arial"/>
              <w:color w:val="auto"/>
            </w:rPr>
          </w:pPr>
          <w:r w:rsidRPr="00856885">
            <w:rPr>
              <w:rFonts w:ascii="Arial" w:hAnsi="Arial" w:cs="Arial"/>
              <w:color w:val="auto"/>
            </w:rPr>
            <w:t>Contents</w:t>
          </w:r>
        </w:p>
        <w:p w14:paraId="5A9D58DC" w14:textId="77777777" w:rsidR="00203CE8" w:rsidRPr="00856885" w:rsidRDefault="00203CE8" w:rsidP="00FD1908">
          <w:pPr>
            <w:jc w:val="both"/>
            <w:rPr>
              <w:rFonts w:ascii="Arial" w:hAnsi="Arial" w:cs="Arial"/>
              <w:lang w:val="en-US"/>
            </w:rPr>
          </w:pPr>
        </w:p>
        <w:p w14:paraId="1FCB91E7" w14:textId="47E73F80" w:rsidR="00B341DE" w:rsidRPr="00856885" w:rsidRDefault="00E64F87">
          <w:pPr>
            <w:pStyle w:val="TOC2"/>
            <w:tabs>
              <w:tab w:val="right" w:leader="dot" w:pos="9016"/>
            </w:tabs>
            <w:rPr>
              <w:rFonts w:ascii="Arial" w:eastAsiaTheme="minorEastAsia" w:hAnsi="Arial" w:cs="Arial"/>
              <w:noProof/>
              <w:lang w:eastAsia="en-GB"/>
            </w:rPr>
          </w:pPr>
          <w:r w:rsidRPr="00856885">
            <w:rPr>
              <w:rFonts w:ascii="Arial" w:hAnsi="Arial" w:cs="Arial"/>
            </w:rPr>
            <w:fldChar w:fldCharType="begin"/>
          </w:r>
          <w:r w:rsidRPr="00856885">
            <w:rPr>
              <w:rFonts w:ascii="Arial" w:hAnsi="Arial" w:cs="Arial"/>
            </w:rPr>
            <w:instrText xml:space="preserve"> TOC \o "1-3" \h \z \u </w:instrText>
          </w:r>
          <w:r w:rsidRPr="00856885">
            <w:rPr>
              <w:rFonts w:ascii="Arial" w:hAnsi="Arial" w:cs="Arial"/>
            </w:rPr>
            <w:fldChar w:fldCharType="separate"/>
          </w:r>
          <w:hyperlink w:anchor="_Toc220959283" w:history="1">
            <w:r w:rsidR="00B341DE" w:rsidRPr="00856885">
              <w:rPr>
                <w:rStyle w:val="Hyperlink"/>
                <w:rFonts w:ascii="Arial" w:hAnsi="Arial" w:cs="Arial"/>
                <w:noProof/>
              </w:rPr>
              <w:t>1 Acknowledgements</w:t>
            </w:r>
            <w:r w:rsidR="00B341DE" w:rsidRPr="00856885">
              <w:rPr>
                <w:rFonts w:ascii="Arial" w:hAnsi="Arial" w:cs="Arial"/>
                <w:noProof/>
                <w:webHidden/>
              </w:rPr>
              <w:tab/>
            </w:r>
            <w:r w:rsidR="00B341DE" w:rsidRPr="00856885">
              <w:rPr>
                <w:rFonts w:ascii="Arial" w:hAnsi="Arial" w:cs="Arial"/>
                <w:noProof/>
                <w:webHidden/>
              </w:rPr>
              <w:fldChar w:fldCharType="begin"/>
            </w:r>
            <w:r w:rsidR="00B341DE" w:rsidRPr="00856885">
              <w:rPr>
                <w:rFonts w:ascii="Arial" w:hAnsi="Arial" w:cs="Arial"/>
                <w:noProof/>
                <w:webHidden/>
              </w:rPr>
              <w:instrText xml:space="preserve"> PAGEREF _Toc220959283 \h </w:instrText>
            </w:r>
            <w:r w:rsidR="00B341DE" w:rsidRPr="00856885">
              <w:rPr>
                <w:rFonts w:ascii="Arial" w:hAnsi="Arial" w:cs="Arial"/>
                <w:noProof/>
                <w:webHidden/>
              </w:rPr>
            </w:r>
            <w:r w:rsidR="00B341DE" w:rsidRPr="00856885">
              <w:rPr>
                <w:rFonts w:ascii="Arial" w:hAnsi="Arial" w:cs="Arial"/>
                <w:noProof/>
                <w:webHidden/>
              </w:rPr>
              <w:fldChar w:fldCharType="separate"/>
            </w:r>
            <w:r w:rsidR="00713501" w:rsidRPr="00856885">
              <w:rPr>
                <w:rFonts w:ascii="Arial" w:hAnsi="Arial" w:cs="Arial"/>
                <w:noProof/>
                <w:webHidden/>
              </w:rPr>
              <w:t>3</w:t>
            </w:r>
            <w:r w:rsidR="00B341DE" w:rsidRPr="00856885">
              <w:rPr>
                <w:rFonts w:ascii="Arial" w:hAnsi="Arial" w:cs="Arial"/>
                <w:noProof/>
                <w:webHidden/>
              </w:rPr>
              <w:fldChar w:fldCharType="end"/>
            </w:r>
          </w:hyperlink>
        </w:p>
        <w:p w14:paraId="5FA8FC85" w14:textId="74E95348" w:rsidR="00B341DE" w:rsidRPr="00856885" w:rsidRDefault="00B341DE">
          <w:pPr>
            <w:pStyle w:val="TOC2"/>
            <w:tabs>
              <w:tab w:val="right" w:leader="dot" w:pos="9016"/>
            </w:tabs>
            <w:rPr>
              <w:rFonts w:ascii="Arial" w:eastAsiaTheme="minorEastAsia" w:hAnsi="Arial" w:cs="Arial"/>
              <w:noProof/>
              <w:lang w:eastAsia="en-GB"/>
            </w:rPr>
          </w:pPr>
          <w:hyperlink w:anchor="_Toc220959284" w:history="1">
            <w:r w:rsidRPr="00856885">
              <w:rPr>
                <w:rStyle w:val="Hyperlink"/>
                <w:rFonts w:ascii="Arial" w:hAnsi="Arial" w:cs="Arial"/>
                <w:noProof/>
              </w:rPr>
              <w:t>1.1 Outline of the Topic</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_Toc220959284 \h </w:instrText>
            </w:r>
            <w:r w:rsidRPr="00856885">
              <w:rPr>
                <w:rFonts w:ascii="Arial" w:hAnsi="Arial" w:cs="Arial"/>
                <w:noProof/>
                <w:webHidden/>
              </w:rPr>
            </w:r>
            <w:r w:rsidRPr="00856885">
              <w:rPr>
                <w:rFonts w:ascii="Arial" w:hAnsi="Arial" w:cs="Arial"/>
                <w:noProof/>
                <w:webHidden/>
              </w:rPr>
              <w:fldChar w:fldCharType="separate"/>
            </w:r>
            <w:r w:rsidR="00713501" w:rsidRPr="00856885">
              <w:rPr>
                <w:rFonts w:ascii="Arial" w:hAnsi="Arial" w:cs="Arial"/>
                <w:noProof/>
                <w:webHidden/>
              </w:rPr>
              <w:t>3</w:t>
            </w:r>
            <w:r w:rsidRPr="00856885">
              <w:rPr>
                <w:rFonts w:ascii="Arial" w:hAnsi="Arial" w:cs="Arial"/>
                <w:noProof/>
                <w:webHidden/>
              </w:rPr>
              <w:fldChar w:fldCharType="end"/>
            </w:r>
          </w:hyperlink>
        </w:p>
        <w:p w14:paraId="70EC5D98" w14:textId="74B2CE0F" w:rsidR="00B341DE" w:rsidRPr="00856885" w:rsidRDefault="00B341DE">
          <w:pPr>
            <w:pStyle w:val="TOC2"/>
            <w:tabs>
              <w:tab w:val="right" w:leader="dot" w:pos="9016"/>
            </w:tabs>
            <w:rPr>
              <w:rFonts w:ascii="Arial" w:eastAsiaTheme="minorEastAsia" w:hAnsi="Arial" w:cs="Arial"/>
              <w:noProof/>
              <w:lang w:eastAsia="en-GB"/>
            </w:rPr>
          </w:pPr>
          <w:hyperlink w:anchor="_Toc220959285" w:history="1">
            <w:r w:rsidRPr="00856885">
              <w:rPr>
                <w:rStyle w:val="Hyperlink"/>
                <w:rFonts w:ascii="Arial" w:hAnsi="Arial" w:cs="Arial"/>
                <w:noProof/>
              </w:rPr>
              <w:t>2 Introduction</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_Toc220959285 \h </w:instrText>
            </w:r>
            <w:r w:rsidRPr="00856885">
              <w:rPr>
                <w:rFonts w:ascii="Arial" w:hAnsi="Arial" w:cs="Arial"/>
                <w:noProof/>
                <w:webHidden/>
              </w:rPr>
            </w:r>
            <w:r w:rsidRPr="00856885">
              <w:rPr>
                <w:rFonts w:ascii="Arial" w:hAnsi="Arial" w:cs="Arial"/>
                <w:noProof/>
                <w:webHidden/>
              </w:rPr>
              <w:fldChar w:fldCharType="separate"/>
            </w:r>
            <w:r w:rsidR="00713501" w:rsidRPr="00856885">
              <w:rPr>
                <w:rFonts w:ascii="Arial" w:hAnsi="Arial" w:cs="Arial"/>
                <w:noProof/>
                <w:webHidden/>
              </w:rPr>
              <w:t>4</w:t>
            </w:r>
            <w:r w:rsidRPr="00856885">
              <w:rPr>
                <w:rFonts w:ascii="Arial" w:hAnsi="Arial" w:cs="Arial"/>
                <w:noProof/>
                <w:webHidden/>
              </w:rPr>
              <w:fldChar w:fldCharType="end"/>
            </w:r>
          </w:hyperlink>
        </w:p>
        <w:p w14:paraId="36CF83E9" w14:textId="08948D35" w:rsidR="00B341DE" w:rsidRPr="00856885" w:rsidRDefault="00B341DE">
          <w:pPr>
            <w:pStyle w:val="TOC2"/>
            <w:tabs>
              <w:tab w:val="right" w:leader="dot" w:pos="9016"/>
            </w:tabs>
            <w:rPr>
              <w:rFonts w:ascii="Arial" w:eastAsiaTheme="minorEastAsia" w:hAnsi="Arial" w:cs="Arial"/>
              <w:noProof/>
              <w:lang w:eastAsia="en-GB"/>
            </w:rPr>
          </w:pPr>
          <w:hyperlink w:anchor="_Toc220959286" w:history="1">
            <w:r w:rsidRPr="00856885">
              <w:rPr>
                <w:rStyle w:val="Hyperlink"/>
                <w:rFonts w:ascii="Arial" w:hAnsi="Arial" w:cs="Arial"/>
                <w:noProof/>
              </w:rPr>
              <w:t>3 Research Methodology</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_Toc220959286 \h </w:instrText>
            </w:r>
            <w:r w:rsidRPr="00856885">
              <w:rPr>
                <w:rFonts w:ascii="Arial" w:hAnsi="Arial" w:cs="Arial"/>
                <w:noProof/>
                <w:webHidden/>
              </w:rPr>
            </w:r>
            <w:r w:rsidRPr="00856885">
              <w:rPr>
                <w:rFonts w:ascii="Arial" w:hAnsi="Arial" w:cs="Arial"/>
                <w:noProof/>
                <w:webHidden/>
              </w:rPr>
              <w:fldChar w:fldCharType="separate"/>
            </w:r>
            <w:r w:rsidR="00713501" w:rsidRPr="00856885">
              <w:rPr>
                <w:rFonts w:ascii="Arial" w:hAnsi="Arial" w:cs="Arial"/>
                <w:noProof/>
                <w:webHidden/>
              </w:rPr>
              <w:t>4</w:t>
            </w:r>
            <w:r w:rsidRPr="00856885">
              <w:rPr>
                <w:rFonts w:ascii="Arial" w:hAnsi="Arial" w:cs="Arial"/>
                <w:noProof/>
                <w:webHidden/>
              </w:rPr>
              <w:fldChar w:fldCharType="end"/>
            </w:r>
          </w:hyperlink>
        </w:p>
        <w:p w14:paraId="52044681" w14:textId="1E93B6E9" w:rsidR="00B341DE" w:rsidRPr="00856885" w:rsidRDefault="00B341DE">
          <w:pPr>
            <w:pStyle w:val="TOC2"/>
            <w:tabs>
              <w:tab w:val="right" w:leader="dot" w:pos="9016"/>
            </w:tabs>
            <w:rPr>
              <w:rFonts w:ascii="Arial" w:eastAsiaTheme="minorEastAsia" w:hAnsi="Arial" w:cs="Arial"/>
              <w:noProof/>
              <w:lang w:eastAsia="en-GB"/>
            </w:rPr>
          </w:pPr>
          <w:hyperlink w:anchor="_Toc220959287" w:history="1">
            <w:r w:rsidRPr="00856885">
              <w:rPr>
                <w:rStyle w:val="Hyperlink"/>
                <w:rFonts w:ascii="Arial" w:hAnsi="Arial" w:cs="Arial"/>
                <w:noProof/>
              </w:rPr>
              <w:t>4 Why this topic is important</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_Toc220959287 \h </w:instrText>
            </w:r>
            <w:r w:rsidRPr="00856885">
              <w:rPr>
                <w:rFonts w:ascii="Arial" w:hAnsi="Arial" w:cs="Arial"/>
                <w:noProof/>
                <w:webHidden/>
              </w:rPr>
            </w:r>
            <w:r w:rsidRPr="00856885">
              <w:rPr>
                <w:rFonts w:ascii="Arial" w:hAnsi="Arial" w:cs="Arial"/>
                <w:noProof/>
                <w:webHidden/>
              </w:rPr>
              <w:fldChar w:fldCharType="separate"/>
            </w:r>
            <w:r w:rsidR="00713501" w:rsidRPr="00856885">
              <w:rPr>
                <w:rFonts w:ascii="Arial" w:hAnsi="Arial" w:cs="Arial"/>
                <w:noProof/>
                <w:webHidden/>
              </w:rPr>
              <w:t>4</w:t>
            </w:r>
            <w:r w:rsidRPr="00856885">
              <w:rPr>
                <w:rFonts w:ascii="Arial" w:hAnsi="Arial" w:cs="Arial"/>
                <w:noProof/>
                <w:webHidden/>
              </w:rPr>
              <w:fldChar w:fldCharType="end"/>
            </w:r>
          </w:hyperlink>
        </w:p>
        <w:p w14:paraId="091199EF" w14:textId="65C52775" w:rsidR="00B341DE" w:rsidRPr="00856885" w:rsidRDefault="00B341DE">
          <w:pPr>
            <w:pStyle w:val="TOC2"/>
            <w:tabs>
              <w:tab w:val="right" w:leader="dot" w:pos="9016"/>
            </w:tabs>
            <w:rPr>
              <w:rFonts w:ascii="Arial" w:eastAsiaTheme="minorEastAsia" w:hAnsi="Arial" w:cs="Arial"/>
              <w:noProof/>
              <w:lang w:eastAsia="en-GB"/>
            </w:rPr>
          </w:pPr>
          <w:hyperlink w:anchor="_Toc220959288" w:history="1">
            <w:r w:rsidRPr="00856885">
              <w:rPr>
                <w:rStyle w:val="Hyperlink"/>
                <w:rFonts w:ascii="Arial" w:hAnsi="Arial" w:cs="Arial"/>
                <w:noProof/>
              </w:rPr>
              <w:t>5 Timeline and Next Steps</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_Toc220959288 \h </w:instrText>
            </w:r>
            <w:r w:rsidRPr="00856885">
              <w:rPr>
                <w:rFonts w:ascii="Arial" w:hAnsi="Arial" w:cs="Arial"/>
                <w:noProof/>
                <w:webHidden/>
              </w:rPr>
            </w:r>
            <w:r w:rsidRPr="00856885">
              <w:rPr>
                <w:rFonts w:ascii="Arial" w:hAnsi="Arial" w:cs="Arial"/>
                <w:noProof/>
                <w:webHidden/>
              </w:rPr>
              <w:fldChar w:fldCharType="separate"/>
            </w:r>
            <w:r w:rsidR="00713501" w:rsidRPr="00856885">
              <w:rPr>
                <w:rFonts w:ascii="Arial" w:hAnsi="Arial" w:cs="Arial"/>
                <w:noProof/>
                <w:webHidden/>
              </w:rPr>
              <w:t>5</w:t>
            </w:r>
            <w:r w:rsidRPr="00856885">
              <w:rPr>
                <w:rFonts w:ascii="Arial" w:hAnsi="Arial" w:cs="Arial"/>
                <w:noProof/>
                <w:webHidden/>
              </w:rPr>
              <w:fldChar w:fldCharType="end"/>
            </w:r>
          </w:hyperlink>
        </w:p>
        <w:p w14:paraId="034B1BDA" w14:textId="0A93291D" w:rsidR="00B341DE" w:rsidRPr="00856885" w:rsidRDefault="00B341DE">
          <w:pPr>
            <w:pStyle w:val="TOC2"/>
            <w:tabs>
              <w:tab w:val="right" w:leader="dot" w:pos="9016"/>
            </w:tabs>
            <w:rPr>
              <w:rFonts w:ascii="Arial" w:eastAsiaTheme="minorEastAsia" w:hAnsi="Arial" w:cs="Arial"/>
              <w:noProof/>
              <w:lang w:eastAsia="en-GB"/>
            </w:rPr>
          </w:pPr>
          <w:hyperlink w:anchor="_Toc220959289" w:history="1">
            <w:r w:rsidRPr="00856885">
              <w:rPr>
                <w:rStyle w:val="Hyperlink"/>
                <w:rFonts w:ascii="Arial" w:hAnsi="Arial" w:cs="Arial"/>
                <w:noProof/>
              </w:rPr>
              <w:t>6 Introduction to TMA 2 – Literature Review</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_Toc220959289 \h </w:instrText>
            </w:r>
            <w:r w:rsidRPr="00856885">
              <w:rPr>
                <w:rFonts w:ascii="Arial" w:hAnsi="Arial" w:cs="Arial"/>
                <w:noProof/>
                <w:webHidden/>
              </w:rPr>
            </w:r>
            <w:r w:rsidRPr="00856885">
              <w:rPr>
                <w:rFonts w:ascii="Arial" w:hAnsi="Arial" w:cs="Arial"/>
                <w:noProof/>
                <w:webHidden/>
              </w:rPr>
              <w:fldChar w:fldCharType="separate"/>
            </w:r>
            <w:r w:rsidR="00713501" w:rsidRPr="00856885">
              <w:rPr>
                <w:rFonts w:ascii="Arial" w:hAnsi="Arial" w:cs="Arial"/>
                <w:noProof/>
                <w:webHidden/>
              </w:rPr>
              <w:t>5</w:t>
            </w:r>
            <w:r w:rsidRPr="00856885">
              <w:rPr>
                <w:rFonts w:ascii="Arial" w:hAnsi="Arial" w:cs="Arial"/>
                <w:noProof/>
                <w:webHidden/>
              </w:rPr>
              <w:fldChar w:fldCharType="end"/>
            </w:r>
          </w:hyperlink>
        </w:p>
        <w:p w14:paraId="73782C3F" w14:textId="00F3BBFC" w:rsidR="00B341DE" w:rsidRPr="00856885" w:rsidRDefault="00B341DE">
          <w:pPr>
            <w:pStyle w:val="TOC2"/>
            <w:tabs>
              <w:tab w:val="right" w:leader="dot" w:pos="9016"/>
            </w:tabs>
            <w:rPr>
              <w:rFonts w:ascii="Arial" w:eastAsiaTheme="minorEastAsia" w:hAnsi="Arial" w:cs="Arial"/>
              <w:noProof/>
              <w:lang w:eastAsia="en-GB"/>
            </w:rPr>
          </w:pPr>
          <w:hyperlink w:anchor="_Toc220959290" w:history="1">
            <w:r w:rsidRPr="00856885">
              <w:rPr>
                <w:rStyle w:val="Hyperlink"/>
                <w:rFonts w:ascii="Arial" w:hAnsi="Arial" w:cs="Arial"/>
                <w:noProof/>
              </w:rPr>
              <w:t>7 Mapping relevant subtopics</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_Toc220959290 \h </w:instrText>
            </w:r>
            <w:r w:rsidRPr="00856885">
              <w:rPr>
                <w:rFonts w:ascii="Arial" w:hAnsi="Arial" w:cs="Arial"/>
                <w:noProof/>
                <w:webHidden/>
              </w:rPr>
            </w:r>
            <w:r w:rsidRPr="00856885">
              <w:rPr>
                <w:rFonts w:ascii="Arial" w:hAnsi="Arial" w:cs="Arial"/>
                <w:noProof/>
                <w:webHidden/>
              </w:rPr>
              <w:fldChar w:fldCharType="separate"/>
            </w:r>
            <w:r w:rsidR="00713501" w:rsidRPr="00856885">
              <w:rPr>
                <w:rFonts w:ascii="Arial" w:hAnsi="Arial" w:cs="Arial"/>
                <w:noProof/>
                <w:webHidden/>
              </w:rPr>
              <w:t>6</w:t>
            </w:r>
            <w:r w:rsidRPr="00856885">
              <w:rPr>
                <w:rFonts w:ascii="Arial" w:hAnsi="Arial" w:cs="Arial"/>
                <w:noProof/>
                <w:webHidden/>
              </w:rPr>
              <w:fldChar w:fldCharType="end"/>
            </w:r>
          </w:hyperlink>
        </w:p>
        <w:p w14:paraId="6446539D" w14:textId="2C7488A5" w:rsidR="00B341DE" w:rsidRPr="00856885" w:rsidRDefault="00B341DE">
          <w:pPr>
            <w:pStyle w:val="TOC2"/>
            <w:tabs>
              <w:tab w:val="right" w:leader="dot" w:pos="9016"/>
            </w:tabs>
            <w:rPr>
              <w:rFonts w:ascii="Arial" w:eastAsiaTheme="minorEastAsia" w:hAnsi="Arial" w:cs="Arial"/>
              <w:noProof/>
              <w:lang w:eastAsia="en-GB"/>
            </w:rPr>
          </w:pPr>
          <w:hyperlink w:anchor="_Toc220959291" w:history="1">
            <w:r w:rsidRPr="00856885">
              <w:rPr>
                <w:rStyle w:val="Hyperlink"/>
                <w:rFonts w:ascii="Arial" w:hAnsi="Arial" w:cs="Arial"/>
                <w:noProof/>
              </w:rPr>
              <w:t>7.1 Conducting Gap Analysis – ASI and its effect on HRM</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_Toc220959291 \h </w:instrText>
            </w:r>
            <w:r w:rsidRPr="00856885">
              <w:rPr>
                <w:rFonts w:ascii="Arial" w:hAnsi="Arial" w:cs="Arial"/>
                <w:noProof/>
                <w:webHidden/>
              </w:rPr>
            </w:r>
            <w:r w:rsidRPr="00856885">
              <w:rPr>
                <w:rFonts w:ascii="Arial" w:hAnsi="Arial" w:cs="Arial"/>
                <w:noProof/>
                <w:webHidden/>
              </w:rPr>
              <w:fldChar w:fldCharType="separate"/>
            </w:r>
            <w:r w:rsidR="00713501" w:rsidRPr="00856885">
              <w:rPr>
                <w:rFonts w:ascii="Arial" w:hAnsi="Arial" w:cs="Arial"/>
                <w:noProof/>
                <w:webHidden/>
              </w:rPr>
              <w:t>6</w:t>
            </w:r>
            <w:r w:rsidRPr="00856885">
              <w:rPr>
                <w:rFonts w:ascii="Arial" w:hAnsi="Arial" w:cs="Arial"/>
                <w:noProof/>
                <w:webHidden/>
              </w:rPr>
              <w:fldChar w:fldCharType="end"/>
            </w:r>
          </w:hyperlink>
        </w:p>
        <w:p w14:paraId="79029FFF" w14:textId="6ED9DF52" w:rsidR="00B341DE" w:rsidRPr="00856885" w:rsidRDefault="00B341DE">
          <w:pPr>
            <w:pStyle w:val="TOC2"/>
            <w:tabs>
              <w:tab w:val="right" w:leader="dot" w:pos="9016"/>
            </w:tabs>
            <w:rPr>
              <w:rFonts w:ascii="Arial" w:eastAsiaTheme="minorEastAsia" w:hAnsi="Arial" w:cs="Arial"/>
              <w:noProof/>
              <w:lang w:eastAsia="en-GB"/>
            </w:rPr>
          </w:pPr>
          <w:hyperlink w:anchor="_Toc220959292" w:history="1">
            <w:r w:rsidRPr="00856885">
              <w:rPr>
                <w:rStyle w:val="Hyperlink"/>
                <w:rFonts w:ascii="Arial" w:hAnsi="Arial" w:cs="Arial"/>
                <w:noProof/>
              </w:rPr>
              <w:t>8 Explicating my Literature Review 1 – Applicant Attraction</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_Toc220959292 \h </w:instrText>
            </w:r>
            <w:r w:rsidRPr="00856885">
              <w:rPr>
                <w:rFonts w:ascii="Arial" w:hAnsi="Arial" w:cs="Arial"/>
                <w:noProof/>
                <w:webHidden/>
              </w:rPr>
            </w:r>
            <w:r w:rsidRPr="00856885">
              <w:rPr>
                <w:rFonts w:ascii="Arial" w:hAnsi="Arial" w:cs="Arial"/>
                <w:noProof/>
                <w:webHidden/>
              </w:rPr>
              <w:fldChar w:fldCharType="separate"/>
            </w:r>
            <w:r w:rsidR="00713501" w:rsidRPr="00856885">
              <w:rPr>
                <w:rFonts w:ascii="Arial" w:hAnsi="Arial" w:cs="Arial"/>
                <w:noProof/>
                <w:webHidden/>
              </w:rPr>
              <w:t>6</w:t>
            </w:r>
            <w:r w:rsidRPr="00856885">
              <w:rPr>
                <w:rFonts w:ascii="Arial" w:hAnsi="Arial" w:cs="Arial"/>
                <w:noProof/>
                <w:webHidden/>
              </w:rPr>
              <w:fldChar w:fldCharType="end"/>
            </w:r>
          </w:hyperlink>
        </w:p>
        <w:p w14:paraId="74C10467" w14:textId="741B99E3" w:rsidR="00B341DE" w:rsidRPr="00856885" w:rsidRDefault="00B341DE">
          <w:pPr>
            <w:pStyle w:val="TOC2"/>
            <w:tabs>
              <w:tab w:val="right" w:leader="dot" w:pos="9016"/>
            </w:tabs>
            <w:rPr>
              <w:rFonts w:ascii="Arial" w:eastAsiaTheme="minorEastAsia" w:hAnsi="Arial" w:cs="Arial"/>
              <w:noProof/>
              <w:lang w:eastAsia="en-GB"/>
            </w:rPr>
          </w:pPr>
          <w:hyperlink w:anchor="_Toc220959293" w:history="1">
            <w:r w:rsidRPr="00856885">
              <w:rPr>
                <w:rStyle w:val="Hyperlink"/>
                <w:rFonts w:ascii="Arial" w:hAnsi="Arial" w:cs="Arial"/>
                <w:noProof/>
              </w:rPr>
              <w:t>9 Explicating my Literature Review 2 – Signalling Theory</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_Toc220959293 \h </w:instrText>
            </w:r>
            <w:r w:rsidRPr="00856885">
              <w:rPr>
                <w:rFonts w:ascii="Arial" w:hAnsi="Arial" w:cs="Arial"/>
                <w:noProof/>
                <w:webHidden/>
              </w:rPr>
            </w:r>
            <w:r w:rsidRPr="00856885">
              <w:rPr>
                <w:rFonts w:ascii="Arial" w:hAnsi="Arial" w:cs="Arial"/>
                <w:noProof/>
                <w:webHidden/>
              </w:rPr>
              <w:fldChar w:fldCharType="separate"/>
            </w:r>
            <w:r w:rsidR="00713501" w:rsidRPr="00856885">
              <w:rPr>
                <w:rFonts w:ascii="Arial" w:hAnsi="Arial" w:cs="Arial"/>
                <w:noProof/>
                <w:webHidden/>
              </w:rPr>
              <w:t>7</w:t>
            </w:r>
            <w:r w:rsidRPr="00856885">
              <w:rPr>
                <w:rFonts w:ascii="Arial" w:hAnsi="Arial" w:cs="Arial"/>
                <w:noProof/>
                <w:webHidden/>
              </w:rPr>
              <w:fldChar w:fldCharType="end"/>
            </w:r>
          </w:hyperlink>
        </w:p>
        <w:p w14:paraId="2BD2CC8B" w14:textId="23DB04AB" w:rsidR="00B341DE" w:rsidRPr="00856885" w:rsidRDefault="00B341DE">
          <w:pPr>
            <w:pStyle w:val="TOC2"/>
            <w:tabs>
              <w:tab w:val="right" w:leader="dot" w:pos="9016"/>
            </w:tabs>
            <w:rPr>
              <w:rFonts w:ascii="Arial" w:eastAsiaTheme="minorEastAsia" w:hAnsi="Arial" w:cs="Arial"/>
              <w:noProof/>
              <w:lang w:eastAsia="en-GB"/>
            </w:rPr>
          </w:pPr>
          <w:hyperlink w:anchor="_Toc220959294" w:history="1">
            <w:r w:rsidRPr="00856885">
              <w:rPr>
                <w:rStyle w:val="Hyperlink"/>
                <w:rFonts w:ascii="Arial" w:hAnsi="Arial" w:cs="Arial"/>
                <w:noProof/>
              </w:rPr>
              <w:t>10 Explicating my Literature Review 3 – Recruitment &amp; Selection</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_Toc220959294 \h </w:instrText>
            </w:r>
            <w:r w:rsidRPr="00856885">
              <w:rPr>
                <w:rFonts w:ascii="Arial" w:hAnsi="Arial" w:cs="Arial"/>
                <w:noProof/>
                <w:webHidden/>
              </w:rPr>
            </w:r>
            <w:r w:rsidRPr="00856885">
              <w:rPr>
                <w:rFonts w:ascii="Arial" w:hAnsi="Arial" w:cs="Arial"/>
                <w:noProof/>
                <w:webHidden/>
              </w:rPr>
              <w:fldChar w:fldCharType="separate"/>
            </w:r>
            <w:r w:rsidR="00713501" w:rsidRPr="00856885">
              <w:rPr>
                <w:rFonts w:ascii="Arial" w:hAnsi="Arial" w:cs="Arial"/>
                <w:noProof/>
                <w:webHidden/>
              </w:rPr>
              <w:t>8</w:t>
            </w:r>
            <w:r w:rsidRPr="00856885">
              <w:rPr>
                <w:rFonts w:ascii="Arial" w:hAnsi="Arial" w:cs="Arial"/>
                <w:noProof/>
                <w:webHidden/>
              </w:rPr>
              <w:fldChar w:fldCharType="end"/>
            </w:r>
          </w:hyperlink>
        </w:p>
        <w:p w14:paraId="50FDC457" w14:textId="01E9751B" w:rsidR="00B341DE" w:rsidRPr="00856885" w:rsidRDefault="00B341DE">
          <w:pPr>
            <w:pStyle w:val="TOC2"/>
            <w:tabs>
              <w:tab w:val="right" w:leader="dot" w:pos="9016"/>
            </w:tabs>
            <w:rPr>
              <w:rFonts w:ascii="Arial" w:eastAsiaTheme="minorEastAsia" w:hAnsi="Arial" w:cs="Arial"/>
              <w:noProof/>
              <w:lang w:eastAsia="en-GB"/>
            </w:rPr>
          </w:pPr>
          <w:hyperlink w:anchor="_Toc220959295" w:history="1">
            <w:r w:rsidRPr="00856885">
              <w:rPr>
                <w:rStyle w:val="Hyperlink"/>
                <w:rFonts w:ascii="Arial" w:hAnsi="Arial" w:cs="Arial"/>
                <w:noProof/>
              </w:rPr>
              <w:t>11 Journal of Economic Literature (JEL) Classification</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_Toc220959295 \h </w:instrText>
            </w:r>
            <w:r w:rsidRPr="00856885">
              <w:rPr>
                <w:rFonts w:ascii="Arial" w:hAnsi="Arial" w:cs="Arial"/>
                <w:noProof/>
                <w:webHidden/>
              </w:rPr>
            </w:r>
            <w:r w:rsidRPr="00856885">
              <w:rPr>
                <w:rFonts w:ascii="Arial" w:hAnsi="Arial" w:cs="Arial"/>
                <w:noProof/>
                <w:webHidden/>
              </w:rPr>
              <w:fldChar w:fldCharType="separate"/>
            </w:r>
            <w:r w:rsidR="00713501" w:rsidRPr="00856885">
              <w:rPr>
                <w:rFonts w:ascii="Arial" w:hAnsi="Arial" w:cs="Arial"/>
                <w:noProof/>
                <w:webHidden/>
              </w:rPr>
              <w:t>9</w:t>
            </w:r>
            <w:r w:rsidRPr="00856885">
              <w:rPr>
                <w:rFonts w:ascii="Arial" w:hAnsi="Arial" w:cs="Arial"/>
                <w:noProof/>
                <w:webHidden/>
              </w:rPr>
              <w:fldChar w:fldCharType="end"/>
            </w:r>
          </w:hyperlink>
        </w:p>
        <w:p w14:paraId="550DBC5C" w14:textId="26D335F0" w:rsidR="00E64F87" w:rsidRPr="00856885" w:rsidRDefault="00E64F87" w:rsidP="00FD1908">
          <w:pPr>
            <w:jc w:val="both"/>
            <w:rPr>
              <w:rFonts w:ascii="Arial" w:hAnsi="Arial" w:cs="Arial"/>
            </w:rPr>
          </w:pPr>
          <w:r w:rsidRPr="00856885">
            <w:rPr>
              <w:rFonts w:ascii="Arial" w:hAnsi="Arial" w:cs="Arial"/>
              <w:b/>
              <w:bCs/>
              <w:noProof/>
            </w:rPr>
            <w:fldChar w:fldCharType="end"/>
          </w:r>
        </w:p>
      </w:sdtContent>
    </w:sdt>
    <w:p w14:paraId="19BE15AB" w14:textId="77777777" w:rsidR="00E64F87" w:rsidRPr="00856885" w:rsidRDefault="00E64F87" w:rsidP="00FD1908">
      <w:pPr>
        <w:contextualSpacing/>
        <w:jc w:val="both"/>
        <w:rPr>
          <w:rFonts w:ascii="Arial" w:hAnsi="Arial" w:cs="Arial"/>
        </w:rPr>
      </w:pPr>
    </w:p>
    <w:p w14:paraId="70EBC2E4" w14:textId="77777777" w:rsidR="00E64F87" w:rsidRPr="00856885" w:rsidRDefault="00E64F87" w:rsidP="00FD1908">
      <w:pPr>
        <w:contextualSpacing/>
        <w:jc w:val="both"/>
        <w:rPr>
          <w:rFonts w:ascii="Arial" w:hAnsi="Arial" w:cs="Arial"/>
        </w:rPr>
      </w:pPr>
    </w:p>
    <w:p w14:paraId="708BF9CA" w14:textId="77777777" w:rsidR="00E64F87" w:rsidRPr="00856885" w:rsidRDefault="00E64F87" w:rsidP="00FD1908">
      <w:pPr>
        <w:contextualSpacing/>
        <w:jc w:val="both"/>
        <w:rPr>
          <w:rFonts w:ascii="Arial" w:hAnsi="Arial" w:cs="Arial"/>
        </w:rPr>
      </w:pPr>
    </w:p>
    <w:p w14:paraId="39F080A0" w14:textId="77777777" w:rsidR="00E64F87" w:rsidRPr="00856885" w:rsidRDefault="00E64F87" w:rsidP="00FD1908">
      <w:pPr>
        <w:contextualSpacing/>
        <w:jc w:val="both"/>
        <w:rPr>
          <w:rFonts w:ascii="Arial" w:hAnsi="Arial" w:cs="Arial"/>
        </w:rPr>
      </w:pPr>
    </w:p>
    <w:p w14:paraId="7D398B83" w14:textId="77777777" w:rsidR="00E64F87" w:rsidRPr="00856885" w:rsidRDefault="00E64F87" w:rsidP="00FD1908">
      <w:pPr>
        <w:contextualSpacing/>
        <w:jc w:val="both"/>
        <w:rPr>
          <w:rFonts w:ascii="Arial" w:hAnsi="Arial" w:cs="Arial"/>
        </w:rPr>
      </w:pPr>
    </w:p>
    <w:p w14:paraId="7D63D3FA" w14:textId="77777777" w:rsidR="00E64F87" w:rsidRPr="00856885" w:rsidRDefault="00E64F87" w:rsidP="00FD1908">
      <w:pPr>
        <w:contextualSpacing/>
        <w:jc w:val="both"/>
        <w:rPr>
          <w:rFonts w:ascii="Arial" w:hAnsi="Arial" w:cs="Arial"/>
        </w:rPr>
      </w:pPr>
    </w:p>
    <w:p w14:paraId="44976B59" w14:textId="77777777" w:rsidR="00E64F87" w:rsidRPr="00856885" w:rsidRDefault="00E64F87" w:rsidP="00FD1908">
      <w:pPr>
        <w:contextualSpacing/>
        <w:jc w:val="both"/>
        <w:rPr>
          <w:rFonts w:ascii="Arial" w:hAnsi="Arial" w:cs="Arial"/>
        </w:rPr>
      </w:pPr>
    </w:p>
    <w:p w14:paraId="0792ED41" w14:textId="77777777" w:rsidR="00E64F87" w:rsidRPr="00856885" w:rsidRDefault="00E64F87" w:rsidP="00FD1908">
      <w:pPr>
        <w:contextualSpacing/>
        <w:jc w:val="both"/>
        <w:rPr>
          <w:rFonts w:ascii="Arial" w:hAnsi="Arial" w:cs="Arial"/>
        </w:rPr>
      </w:pPr>
    </w:p>
    <w:p w14:paraId="1819FA60" w14:textId="77777777" w:rsidR="00E64F87" w:rsidRPr="00856885" w:rsidRDefault="00E64F87" w:rsidP="00FD1908">
      <w:pPr>
        <w:contextualSpacing/>
        <w:jc w:val="both"/>
        <w:rPr>
          <w:rFonts w:ascii="Arial" w:hAnsi="Arial" w:cs="Arial"/>
        </w:rPr>
      </w:pPr>
    </w:p>
    <w:p w14:paraId="124FEACB" w14:textId="77777777" w:rsidR="00E64F87" w:rsidRPr="00856885" w:rsidRDefault="00E64F87" w:rsidP="00FD1908">
      <w:pPr>
        <w:contextualSpacing/>
        <w:jc w:val="both"/>
        <w:rPr>
          <w:rFonts w:ascii="Arial" w:hAnsi="Arial" w:cs="Arial"/>
        </w:rPr>
      </w:pPr>
    </w:p>
    <w:p w14:paraId="79A7A63C" w14:textId="77777777" w:rsidR="00E64F87" w:rsidRPr="00856885" w:rsidRDefault="00E64F87" w:rsidP="00FD1908">
      <w:pPr>
        <w:contextualSpacing/>
        <w:jc w:val="both"/>
        <w:rPr>
          <w:rFonts w:ascii="Arial" w:hAnsi="Arial" w:cs="Arial"/>
        </w:rPr>
      </w:pPr>
    </w:p>
    <w:p w14:paraId="34DAFD31" w14:textId="77777777" w:rsidR="00E64F87" w:rsidRPr="00856885" w:rsidRDefault="00E64F87" w:rsidP="00FD1908">
      <w:pPr>
        <w:contextualSpacing/>
        <w:jc w:val="both"/>
        <w:rPr>
          <w:rFonts w:ascii="Arial" w:hAnsi="Arial" w:cs="Arial"/>
        </w:rPr>
      </w:pPr>
    </w:p>
    <w:p w14:paraId="76446977" w14:textId="77777777" w:rsidR="00E64F87" w:rsidRPr="00856885" w:rsidRDefault="00E64F87" w:rsidP="00FD1908">
      <w:pPr>
        <w:contextualSpacing/>
        <w:jc w:val="both"/>
        <w:rPr>
          <w:rFonts w:ascii="Arial" w:hAnsi="Arial" w:cs="Arial"/>
        </w:rPr>
      </w:pPr>
    </w:p>
    <w:p w14:paraId="0AE5DBAC" w14:textId="77777777" w:rsidR="00E64F87" w:rsidRPr="00856885" w:rsidRDefault="00E64F87" w:rsidP="00FD1908">
      <w:pPr>
        <w:contextualSpacing/>
        <w:jc w:val="both"/>
        <w:rPr>
          <w:rFonts w:ascii="Arial" w:hAnsi="Arial" w:cs="Arial"/>
        </w:rPr>
      </w:pPr>
    </w:p>
    <w:p w14:paraId="3260A4A2" w14:textId="77777777" w:rsidR="00E64F87" w:rsidRPr="00856885" w:rsidRDefault="00E64F87" w:rsidP="00FD1908">
      <w:pPr>
        <w:contextualSpacing/>
        <w:jc w:val="both"/>
        <w:rPr>
          <w:rFonts w:ascii="Arial" w:hAnsi="Arial" w:cs="Arial"/>
        </w:rPr>
      </w:pPr>
    </w:p>
    <w:p w14:paraId="000E5188" w14:textId="77777777" w:rsidR="00E64F87" w:rsidRPr="00856885" w:rsidRDefault="00E64F87" w:rsidP="00FD1908">
      <w:pPr>
        <w:contextualSpacing/>
        <w:jc w:val="both"/>
        <w:rPr>
          <w:rFonts w:ascii="Arial" w:hAnsi="Arial" w:cs="Arial"/>
        </w:rPr>
      </w:pPr>
    </w:p>
    <w:p w14:paraId="50C437A7" w14:textId="77777777" w:rsidR="00E64F87" w:rsidRPr="00856885" w:rsidRDefault="00E64F87" w:rsidP="00FD1908">
      <w:pPr>
        <w:contextualSpacing/>
        <w:jc w:val="both"/>
        <w:rPr>
          <w:rFonts w:ascii="Arial" w:hAnsi="Arial" w:cs="Arial"/>
        </w:rPr>
      </w:pPr>
    </w:p>
    <w:p w14:paraId="4E6B0E1D" w14:textId="77777777" w:rsidR="00FC497B" w:rsidRPr="00856885" w:rsidRDefault="00FC497B" w:rsidP="00FD1908">
      <w:pPr>
        <w:contextualSpacing/>
        <w:jc w:val="both"/>
        <w:rPr>
          <w:rFonts w:ascii="Arial" w:hAnsi="Arial" w:cs="Arial"/>
        </w:rPr>
      </w:pPr>
    </w:p>
    <w:p w14:paraId="699A9C3A" w14:textId="125BEAB0" w:rsidR="004C57CC" w:rsidRPr="00856885" w:rsidRDefault="00860A18" w:rsidP="00502336">
      <w:pPr>
        <w:pStyle w:val="Heading2"/>
        <w:contextualSpacing/>
        <w:jc w:val="both"/>
        <w:rPr>
          <w:rFonts w:ascii="Arial" w:hAnsi="Arial" w:cs="Arial"/>
        </w:rPr>
      </w:pPr>
      <w:bookmarkStart w:id="0" w:name="_Toc220959283"/>
      <w:r w:rsidRPr="00856885">
        <w:rPr>
          <w:rStyle w:val="Strong"/>
          <w:rFonts w:ascii="Arial" w:hAnsi="Arial" w:cs="Arial"/>
          <w:b w:val="0"/>
          <w:bCs w:val="0"/>
          <w:color w:val="auto"/>
        </w:rPr>
        <w:lastRenderedPageBreak/>
        <w:t xml:space="preserve">1 </w:t>
      </w:r>
      <w:r w:rsidR="005729A2" w:rsidRPr="00856885">
        <w:rPr>
          <w:rStyle w:val="Strong"/>
          <w:rFonts w:ascii="Arial" w:hAnsi="Arial" w:cs="Arial"/>
          <w:b w:val="0"/>
          <w:bCs w:val="0"/>
          <w:color w:val="auto"/>
        </w:rPr>
        <w:t>Acknowledgements</w:t>
      </w:r>
      <w:bookmarkEnd w:id="0"/>
    </w:p>
    <w:p w14:paraId="0B21BCF0" w14:textId="5EB25928" w:rsidR="00FC497B" w:rsidRPr="00856885" w:rsidRDefault="00057B81" w:rsidP="00FD1908">
      <w:pPr>
        <w:contextualSpacing/>
        <w:jc w:val="both"/>
        <w:rPr>
          <w:rFonts w:ascii="Arial" w:hAnsi="Arial" w:cs="Arial"/>
          <w:sz w:val="20"/>
          <w:szCs w:val="20"/>
        </w:rPr>
      </w:pPr>
      <w:r w:rsidRPr="00856885">
        <w:rPr>
          <w:rFonts w:ascii="Arial" w:hAnsi="Arial" w:cs="Arial"/>
          <w:sz w:val="20"/>
          <w:szCs w:val="20"/>
        </w:rPr>
        <w:t xml:space="preserve">I am </w:t>
      </w:r>
      <w:r w:rsidR="006A09C1" w:rsidRPr="00856885">
        <w:rPr>
          <w:rFonts w:ascii="Arial" w:hAnsi="Arial" w:cs="Arial"/>
          <w:sz w:val="20"/>
          <w:szCs w:val="20"/>
        </w:rPr>
        <w:t xml:space="preserve">forever </w:t>
      </w:r>
      <w:r w:rsidRPr="00856885">
        <w:rPr>
          <w:rFonts w:ascii="Arial" w:hAnsi="Arial" w:cs="Arial"/>
          <w:sz w:val="20"/>
          <w:szCs w:val="20"/>
        </w:rPr>
        <w:t xml:space="preserve">grateful to Almighty God </w:t>
      </w:r>
      <w:r w:rsidR="00D30A8D" w:rsidRPr="00856885">
        <w:rPr>
          <w:rFonts w:ascii="Arial" w:hAnsi="Arial" w:cs="Arial"/>
          <w:sz w:val="20"/>
          <w:szCs w:val="20"/>
        </w:rPr>
        <w:t xml:space="preserve">for being </w:t>
      </w:r>
      <w:r w:rsidRPr="00856885">
        <w:rPr>
          <w:rFonts w:ascii="Arial" w:hAnsi="Arial" w:cs="Arial"/>
          <w:sz w:val="20"/>
          <w:szCs w:val="20"/>
        </w:rPr>
        <w:t xml:space="preserve">my strength, my fortress, my redeemer. My parents for being supportive of this endeavour I have been called to pursue and my course mates for endless support </w:t>
      </w:r>
      <w:r w:rsidR="00A4202C" w:rsidRPr="00856885">
        <w:rPr>
          <w:rFonts w:ascii="Arial" w:hAnsi="Arial" w:cs="Arial"/>
          <w:sz w:val="20"/>
          <w:szCs w:val="20"/>
        </w:rPr>
        <w:t>along the way.</w:t>
      </w:r>
      <w:r w:rsidR="009D1138" w:rsidRPr="00856885">
        <w:rPr>
          <w:rFonts w:ascii="Arial" w:hAnsi="Arial" w:cs="Arial"/>
          <w:sz w:val="20"/>
          <w:szCs w:val="20"/>
        </w:rPr>
        <w:t xml:space="preserve"> </w:t>
      </w:r>
      <w:r w:rsidR="004C57CC" w:rsidRPr="00856885">
        <w:rPr>
          <w:rFonts w:ascii="Arial" w:hAnsi="Arial" w:cs="Arial"/>
          <w:sz w:val="20"/>
          <w:szCs w:val="20"/>
        </w:rPr>
        <w:t xml:space="preserve">Throughout </w:t>
      </w:r>
      <w:r w:rsidR="008F5B47" w:rsidRPr="00856885">
        <w:rPr>
          <w:rFonts w:ascii="Arial" w:hAnsi="Arial" w:cs="Arial"/>
          <w:sz w:val="20"/>
          <w:szCs w:val="20"/>
        </w:rPr>
        <w:t>the</w:t>
      </w:r>
      <w:r w:rsidR="00FF1B36" w:rsidRPr="00856885">
        <w:rPr>
          <w:rFonts w:ascii="Arial" w:hAnsi="Arial" w:cs="Arial"/>
          <w:sz w:val="20"/>
          <w:szCs w:val="20"/>
        </w:rPr>
        <w:t xml:space="preserve"> experience of postgraduate </w:t>
      </w:r>
      <w:r w:rsidR="004C57CC" w:rsidRPr="00856885">
        <w:rPr>
          <w:rFonts w:ascii="Arial" w:hAnsi="Arial" w:cs="Arial"/>
          <w:sz w:val="20"/>
          <w:szCs w:val="20"/>
        </w:rPr>
        <w:t>studies</w:t>
      </w:r>
      <w:r w:rsidR="004F4E8B" w:rsidRPr="00856885">
        <w:rPr>
          <w:rFonts w:ascii="Arial" w:hAnsi="Arial" w:cs="Arial"/>
          <w:sz w:val="20"/>
          <w:szCs w:val="20"/>
        </w:rPr>
        <w:t xml:space="preserve"> at The Open University,</w:t>
      </w:r>
      <w:r w:rsidR="004C57CC" w:rsidRPr="00856885">
        <w:rPr>
          <w:rFonts w:ascii="Arial" w:hAnsi="Arial" w:cs="Arial"/>
          <w:sz w:val="20"/>
          <w:szCs w:val="20"/>
        </w:rPr>
        <w:t xml:space="preserve"> I have been supported by </w:t>
      </w:r>
      <w:r w:rsidR="00FF1B36" w:rsidRPr="00856885">
        <w:rPr>
          <w:rFonts w:ascii="Arial" w:hAnsi="Arial" w:cs="Arial"/>
          <w:sz w:val="20"/>
          <w:szCs w:val="20"/>
        </w:rPr>
        <w:t>several</w:t>
      </w:r>
      <w:r w:rsidR="004F4E8B" w:rsidRPr="00856885">
        <w:rPr>
          <w:rFonts w:ascii="Arial" w:hAnsi="Arial" w:cs="Arial"/>
          <w:sz w:val="20"/>
          <w:szCs w:val="20"/>
        </w:rPr>
        <w:t xml:space="preserve"> internal departments,</w:t>
      </w:r>
      <w:r w:rsidR="00FF1B36" w:rsidRPr="00856885">
        <w:rPr>
          <w:rFonts w:ascii="Arial" w:hAnsi="Arial" w:cs="Arial"/>
          <w:sz w:val="20"/>
          <w:szCs w:val="20"/>
        </w:rPr>
        <w:t xml:space="preserve"> external organisations and numerous people in academia who have worked endlessly to craft my critical understanding of Human Resources and who have helped define my research topic</w:t>
      </w:r>
      <w:r w:rsidR="00827EEF" w:rsidRPr="00856885">
        <w:rPr>
          <w:rFonts w:ascii="Arial" w:hAnsi="Arial" w:cs="Arial"/>
          <w:sz w:val="20"/>
          <w:szCs w:val="20"/>
        </w:rPr>
        <w:t xml:space="preserve"> around employee wellbeing.</w:t>
      </w:r>
      <w:r w:rsidR="004F4E8B" w:rsidRPr="00856885">
        <w:rPr>
          <w:rFonts w:ascii="Arial" w:hAnsi="Arial" w:cs="Arial"/>
          <w:sz w:val="20"/>
          <w:szCs w:val="20"/>
        </w:rPr>
        <w:t xml:space="preserve"> These include Library Research Support, Student Support and of course my </w:t>
      </w:r>
      <w:r w:rsidRPr="00856885">
        <w:rPr>
          <w:rFonts w:ascii="Arial" w:hAnsi="Arial" w:cs="Arial"/>
          <w:sz w:val="20"/>
          <w:szCs w:val="20"/>
        </w:rPr>
        <w:t>former lecturers</w:t>
      </w:r>
      <w:r w:rsidR="004F4E8B" w:rsidRPr="00856885">
        <w:rPr>
          <w:rFonts w:ascii="Arial" w:hAnsi="Arial" w:cs="Arial"/>
          <w:sz w:val="20"/>
          <w:szCs w:val="20"/>
        </w:rPr>
        <w:t xml:space="preserve"> and </w:t>
      </w:r>
      <w:r w:rsidRPr="00856885">
        <w:rPr>
          <w:rFonts w:ascii="Arial" w:hAnsi="Arial" w:cs="Arial"/>
          <w:sz w:val="20"/>
          <w:szCs w:val="20"/>
        </w:rPr>
        <w:t xml:space="preserve">current </w:t>
      </w:r>
      <w:r w:rsidR="004F4E8B" w:rsidRPr="00856885">
        <w:rPr>
          <w:rFonts w:ascii="Arial" w:hAnsi="Arial" w:cs="Arial"/>
          <w:sz w:val="20"/>
          <w:szCs w:val="20"/>
        </w:rPr>
        <w:t xml:space="preserve">tutors. </w:t>
      </w:r>
      <w:r w:rsidR="005729A2" w:rsidRPr="00856885">
        <w:rPr>
          <w:rFonts w:ascii="Arial" w:hAnsi="Arial" w:cs="Arial"/>
          <w:sz w:val="20"/>
          <w:szCs w:val="20"/>
        </w:rPr>
        <w:t>I would</w:t>
      </w:r>
      <w:r w:rsidR="004C57CC" w:rsidRPr="00856885">
        <w:rPr>
          <w:rFonts w:ascii="Arial" w:hAnsi="Arial" w:cs="Arial"/>
          <w:sz w:val="20"/>
          <w:szCs w:val="20"/>
        </w:rPr>
        <w:t xml:space="preserve"> </w:t>
      </w:r>
      <w:r w:rsidR="009D1138" w:rsidRPr="00856885">
        <w:rPr>
          <w:rFonts w:ascii="Arial" w:hAnsi="Arial" w:cs="Arial"/>
          <w:sz w:val="20"/>
          <w:szCs w:val="20"/>
        </w:rPr>
        <w:t xml:space="preserve">also </w:t>
      </w:r>
      <w:r w:rsidR="005729A2" w:rsidRPr="00856885">
        <w:rPr>
          <w:rFonts w:ascii="Arial" w:hAnsi="Arial" w:cs="Arial"/>
          <w:sz w:val="20"/>
          <w:szCs w:val="20"/>
        </w:rPr>
        <w:t xml:space="preserve">like to </w:t>
      </w:r>
      <w:r w:rsidR="004C57CC" w:rsidRPr="00856885">
        <w:rPr>
          <w:rFonts w:ascii="Arial" w:hAnsi="Arial" w:cs="Arial"/>
          <w:sz w:val="20"/>
          <w:szCs w:val="20"/>
        </w:rPr>
        <w:t xml:space="preserve">take this opportunity to </w:t>
      </w:r>
      <w:r w:rsidR="0048771E" w:rsidRPr="00856885">
        <w:rPr>
          <w:rFonts w:ascii="Arial" w:hAnsi="Arial" w:cs="Arial"/>
          <w:sz w:val="20"/>
          <w:szCs w:val="20"/>
        </w:rPr>
        <w:t>convey my gratitude and</w:t>
      </w:r>
      <w:r w:rsidR="005729A2" w:rsidRPr="00856885">
        <w:rPr>
          <w:rFonts w:ascii="Arial" w:hAnsi="Arial" w:cs="Arial"/>
          <w:sz w:val="20"/>
          <w:szCs w:val="20"/>
        </w:rPr>
        <w:t xml:space="preserve"> a </w:t>
      </w:r>
      <w:r w:rsidR="0048771E" w:rsidRPr="00856885">
        <w:rPr>
          <w:rFonts w:ascii="Arial" w:hAnsi="Arial" w:cs="Arial"/>
          <w:sz w:val="20"/>
          <w:szCs w:val="20"/>
        </w:rPr>
        <w:t>tremendous</w:t>
      </w:r>
      <w:r w:rsidR="005729A2" w:rsidRPr="00856885">
        <w:rPr>
          <w:rFonts w:ascii="Arial" w:hAnsi="Arial" w:cs="Arial"/>
          <w:sz w:val="20"/>
          <w:szCs w:val="20"/>
        </w:rPr>
        <w:t xml:space="preserve"> thank you to all </w:t>
      </w:r>
      <w:r w:rsidR="0048771E" w:rsidRPr="00856885">
        <w:rPr>
          <w:rFonts w:ascii="Arial" w:hAnsi="Arial" w:cs="Arial"/>
          <w:sz w:val="20"/>
          <w:szCs w:val="20"/>
        </w:rPr>
        <w:t xml:space="preserve">of </w:t>
      </w:r>
      <w:r w:rsidR="005729A2" w:rsidRPr="00856885">
        <w:rPr>
          <w:rFonts w:ascii="Arial" w:hAnsi="Arial" w:cs="Arial"/>
          <w:sz w:val="20"/>
          <w:szCs w:val="20"/>
        </w:rPr>
        <w:t xml:space="preserve">those who have helped finance my learning and research endeavours, </w:t>
      </w:r>
      <w:r w:rsidR="004C57CC" w:rsidRPr="00856885">
        <w:rPr>
          <w:rFonts w:ascii="Arial" w:hAnsi="Arial" w:cs="Arial"/>
          <w:sz w:val="20"/>
          <w:szCs w:val="20"/>
        </w:rPr>
        <w:t xml:space="preserve">either through tuition loans or grants, </w:t>
      </w:r>
      <w:r w:rsidR="005729A2" w:rsidRPr="00856885">
        <w:rPr>
          <w:rFonts w:ascii="Arial" w:hAnsi="Arial" w:cs="Arial"/>
          <w:sz w:val="20"/>
          <w:szCs w:val="20"/>
        </w:rPr>
        <w:t xml:space="preserve">particularly I would like to draw attention to the efforts of Student Finance England (SFE) and the Open University Student Budget Account (OUSBA) </w:t>
      </w:r>
      <w:r w:rsidR="004C57CC" w:rsidRPr="00856885">
        <w:rPr>
          <w:rFonts w:ascii="Arial" w:hAnsi="Arial" w:cs="Arial"/>
          <w:sz w:val="20"/>
          <w:szCs w:val="20"/>
        </w:rPr>
        <w:t xml:space="preserve">who have helped </w:t>
      </w:r>
      <w:r w:rsidR="003519B2" w:rsidRPr="00856885">
        <w:rPr>
          <w:rFonts w:ascii="Arial" w:hAnsi="Arial" w:cs="Arial"/>
          <w:sz w:val="20"/>
          <w:szCs w:val="20"/>
        </w:rPr>
        <w:t xml:space="preserve">me settle in and funded my pursuit </w:t>
      </w:r>
      <w:r w:rsidR="005729A2" w:rsidRPr="00856885">
        <w:rPr>
          <w:rFonts w:ascii="Arial" w:hAnsi="Arial" w:cs="Arial"/>
          <w:sz w:val="20"/>
          <w:szCs w:val="20"/>
        </w:rPr>
        <w:t xml:space="preserve">throughout my time as a </w:t>
      </w:r>
      <w:r w:rsidR="0048771E" w:rsidRPr="00856885">
        <w:rPr>
          <w:rFonts w:ascii="Arial" w:hAnsi="Arial" w:cs="Arial"/>
          <w:sz w:val="20"/>
          <w:szCs w:val="20"/>
        </w:rPr>
        <w:t xml:space="preserve">postgraduate </w:t>
      </w:r>
      <w:r w:rsidR="005729A2" w:rsidRPr="00856885">
        <w:rPr>
          <w:rFonts w:ascii="Arial" w:hAnsi="Arial" w:cs="Arial"/>
          <w:sz w:val="20"/>
          <w:szCs w:val="20"/>
        </w:rPr>
        <w:t>student.</w:t>
      </w:r>
    </w:p>
    <w:p w14:paraId="70C4119B" w14:textId="77777777" w:rsidR="00860A18" w:rsidRPr="00856885" w:rsidRDefault="00860A18" w:rsidP="00FD1908">
      <w:pPr>
        <w:contextualSpacing/>
        <w:jc w:val="both"/>
        <w:rPr>
          <w:rFonts w:ascii="Arial" w:hAnsi="Arial" w:cs="Arial"/>
        </w:rPr>
      </w:pPr>
    </w:p>
    <w:p w14:paraId="4B5A6D4A" w14:textId="1602282B" w:rsidR="00FC497B"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*The TMA 1 assignment began here</w:t>
      </w:r>
      <w:r w:rsidR="00D30A8D" w:rsidRPr="00856885">
        <w:rPr>
          <w:rStyle w:val="Strong"/>
          <w:rFonts w:ascii="Arial" w:hAnsi="Arial" w:cs="Arial"/>
          <w:b w:val="0"/>
          <w:bCs w:val="0"/>
          <w:color w:val="EE0000"/>
          <w:sz w:val="20"/>
          <w:szCs w:val="20"/>
        </w:rPr>
        <w:t xml:space="preserve"> – Revisions are included</w:t>
      </w:r>
      <w:r w:rsidRPr="00856885">
        <w:rPr>
          <w:rStyle w:val="Strong"/>
          <w:rFonts w:ascii="Arial" w:hAnsi="Arial" w:cs="Arial"/>
          <w:b w:val="0"/>
          <w:bCs w:val="0"/>
          <w:color w:val="EE0000"/>
          <w:sz w:val="20"/>
          <w:szCs w:val="20"/>
        </w:rPr>
        <w:t>*</w:t>
      </w:r>
    </w:p>
    <w:p w14:paraId="58B4DA8A" w14:textId="12204F56" w:rsidR="00265D91" w:rsidRPr="00856885" w:rsidRDefault="00265D91" w:rsidP="00FD1908">
      <w:pPr>
        <w:pStyle w:val="Heading2"/>
        <w:contextualSpacing/>
        <w:jc w:val="both"/>
        <w:rPr>
          <w:rFonts w:ascii="Arial" w:hAnsi="Arial" w:cs="Arial"/>
          <w:color w:val="auto"/>
        </w:rPr>
      </w:pPr>
      <w:bookmarkStart w:id="1" w:name="_Toc220959284"/>
      <w:r w:rsidRPr="00856885">
        <w:rPr>
          <w:rStyle w:val="Strong"/>
          <w:rFonts w:ascii="Arial" w:hAnsi="Arial" w:cs="Arial"/>
          <w:b w:val="0"/>
          <w:bCs w:val="0"/>
          <w:color w:val="auto"/>
        </w:rPr>
        <w:t>1</w:t>
      </w:r>
      <w:r w:rsidR="00860A18" w:rsidRPr="00856885">
        <w:rPr>
          <w:rStyle w:val="Strong"/>
          <w:rFonts w:ascii="Arial" w:hAnsi="Arial" w:cs="Arial"/>
          <w:b w:val="0"/>
          <w:bCs w:val="0"/>
          <w:color w:val="auto"/>
        </w:rPr>
        <w:t>.1</w:t>
      </w:r>
      <w:r w:rsidRPr="00856885">
        <w:rPr>
          <w:rStyle w:val="Strong"/>
          <w:rFonts w:ascii="Arial" w:hAnsi="Arial" w:cs="Arial"/>
          <w:b w:val="0"/>
          <w:bCs w:val="0"/>
          <w:color w:val="auto"/>
        </w:rPr>
        <w:t xml:space="preserve"> Outline of the Topic</w:t>
      </w:r>
      <w:bookmarkEnd w:id="1"/>
    </w:p>
    <w:p w14:paraId="396C8C82" w14:textId="723E196C" w:rsidR="00D85C7A" w:rsidRPr="00856885" w:rsidRDefault="00410BB0"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Though there are no doubt an immense amount of synergy and efficiency gains from the adoption of </w:t>
      </w:r>
      <w:r w:rsidR="00D85C7A" w:rsidRPr="00856885">
        <w:rPr>
          <w:rFonts w:ascii="Arial" w:hAnsi="Arial" w:cs="Arial"/>
          <w:sz w:val="20"/>
          <w:szCs w:val="20"/>
        </w:rPr>
        <w:t>Artifi</w:t>
      </w:r>
      <w:r w:rsidRPr="00856885">
        <w:rPr>
          <w:rFonts w:ascii="Arial" w:hAnsi="Arial" w:cs="Arial"/>
          <w:sz w:val="20"/>
          <w:szCs w:val="20"/>
        </w:rPr>
        <w:t>cial Intelligence (‘AI’) and its proponents, the process of achieving result and the result itself (i.e. ‘ASI’) has been deemed a threat to society by the author of a recent House of Lords Library report</w:t>
      </w:r>
      <w:r w:rsidR="008008F6" w:rsidRPr="00856885">
        <w:rPr>
          <w:rFonts w:ascii="Arial" w:hAnsi="Arial" w:cs="Arial"/>
          <w:sz w:val="20"/>
          <w:szCs w:val="20"/>
        </w:rPr>
        <w:t>.</w:t>
      </w:r>
    </w:p>
    <w:p w14:paraId="64BAF8CB" w14:textId="77777777" w:rsidR="00D85C7A" w:rsidRPr="00856885" w:rsidRDefault="00D85C7A" w:rsidP="00FD1908">
      <w:pPr>
        <w:spacing w:after="0" w:line="240" w:lineRule="auto"/>
        <w:contextualSpacing/>
        <w:jc w:val="both"/>
        <w:rPr>
          <w:rFonts w:ascii="Arial" w:hAnsi="Arial" w:cs="Arial"/>
          <w:sz w:val="20"/>
          <w:szCs w:val="20"/>
        </w:rPr>
      </w:pPr>
    </w:p>
    <w:p w14:paraId="2D30960D" w14:textId="336AE8BA"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This opportunity to prepare a </w:t>
      </w:r>
      <w:r w:rsidR="00506E81" w:rsidRPr="00856885">
        <w:rPr>
          <w:rFonts w:ascii="Arial" w:hAnsi="Arial" w:cs="Arial"/>
          <w:sz w:val="20"/>
          <w:szCs w:val="20"/>
        </w:rPr>
        <w:t xml:space="preserve">MSc dissertation </w:t>
      </w:r>
      <w:r w:rsidRPr="00856885">
        <w:rPr>
          <w:rFonts w:ascii="Arial" w:hAnsi="Arial" w:cs="Arial"/>
          <w:sz w:val="20"/>
          <w:szCs w:val="20"/>
        </w:rPr>
        <w:t>thesis all emerged because of the Buckland Review which was commissioned by </w:t>
      </w:r>
      <w:r w:rsidRPr="00856885">
        <w:rPr>
          <w:rFonts w:ascii="Arial" w:hAnsi="Arial" w:cs="Arial"/>
          <w:b/>
          <w:bCs/>
          <w:sz w:val="20"/>
          <w:szCs w:val="20"/>
        </w:rPr>
        <w:t>Sir Robert Buckland QC</w:t>
      </w:r>
      <w:r w:rsidRPr="00856885">
        <w:rPr>
          <w:rFonts w:ascii="Arial" w:hAnsi="Arial" w:cs="Arial"/>
          <w:sz w:val="20"/>
          <w:szCs w:val="20"/>
        </w:rPr>
        <w:t xml:space="preserve"> (the long-serving </w:t>
      </w:r>
      <w:r w:rsidR="00A4260C" w:rsidRPr="00856885">
        <w:rPr>
          <w:rFonts w:ascii="Arial" w:hAnsi="Arial" w:cs="Arial"/>
          <w:sz w:val="20"/>
          <w:szCs w:val="20"/>
        </w:rPr>
        <w:t xml:space="preserve">former UK </w:t>
      </w:r>
      <w:r w:rsidRPr="00856885">
        <w:rPr>
          <w:rFonts w:ascii="Arial" w:hAnsi="Arial" w:cs="Arial"/>
          <w:sz w:val="20"/>
          <w:szCs w:val="20"/>
        </w:rPr>
        <w:t xml:space="preserve">Cabinet Minister and </w:t>
      </w:r>
      <w:r w:rsidR="00A4260C" w:rsidRPr="00856885">
        <w:rPr>
          <w:rFonts w:ascii="Arial" w:hAnsi="Arial" w:cs="Arial"/>
          <w:sz w:val="20"/>
          <w:szCs w:val="20"/>
        </w:rPr>
        <w:t xml:space="preserve">former </w:t>
      </w:r>
      <w:r w:rsidRPr="00856885">
        <w:rPr>
          <w:rFonts w:ascii="Arial" w:hAnsi="Arial" w:cs="Arial"/>
          <w:sz w:val="20"/>
          <w:szCs w:val="20"/>
        </w:rPr>
        <w:t>MP for South Swindon) and Autistica in early 2024 under the leadership of the then Conservative Prime Minister, the Rt. Hon Rishi Sunak. </w:t>
      </w:r>
      <w:r w:rsidR="00942918" w:rsidRPr="00856885">
        <w:rPr>
          <w:rFonts w:ascii="Arial" w:hAnsi="Arial" w:cs="Arial"/>
          <w:sz w:val="20"/>
          <w:szCs w:val="20"/>
        </w:rPr>
        <w:t xml:space="preserve">Since </w:t>
      </w:r>
      <w:r w:rsidR="00693862" w:rsidRPr="00856885">
        <w:rPr>
          <w:rFonts w:ascii="Arial" w:hAnsi="Arial" w:cs="Arial"/>
          <w:sz w:val="20"/>
          <w:szCs w:val="20"/>
        </w:rPr>
        <w:t>the end of the Conservative Party’s 14-year tenure in office</w:t>
      </w:r>
      <w:r w:rsidR="00942918" w:rsidRPr="00856885">
        <w:rPr>
          <w:rFonts w:ascii="Arial" w:hAnsi="Arial" w:cs="Arial"/>
          <w:sz w:val="20"/>
          <w:szCs w:val="20"/>
        </w:rPr>
        <w:t>, the rise in what has come to be known as Artificial General Intelligence</w:t>
      </w:r>
      <w:r w:rsidR="00693862" w:rsidRPr="00856885">
        <w:rPr>
          <w:rFonts w:ascii="Arial" w:hAnsi="Arial" w:cs="Arial"/>
          <w:sz w:val="20"/>
          <w:szCs w:val="20"/>
        </w:rPr>
        <w:t xml:space="preserve"> or AGI</w:t>
      </w:r>
      <w:r w:rsidR="00942918" w:rsidRPr="00856885">
        <w:rPr>
          <w:rFonts w:ascii="Arial" w:hAnsi="Arial" w:cs="Arial"/>
          <w:sz w:val="20"/>
          <w:szCs w:val="20"/>
        </w:rPr>
        <w:t xml:space="preserve">, which forms part of the </w:t>
      </w:r>
      <w:r w:rsidR="00D85C7A" w:rsidRPr="00856885">
        <w:rPr>
          <w:rFonts w:ascii="Arial" w:hAnsi="Arial" w:cs="Arial"/>
          <w:sz w:val="20"/>
          <w:szCs w:val="20"/>
        </w:rPr>
        <w:t>idea</w:t>
      </w:r>
      <w:r w:rsidR="00942918" w:rsidRPr="00856885">
        <w:rPr>
          <w:rFonts w:ascii="Arial" w:hAnsi="Arial" w:cs="Arial"/>
          <w:sz w:val="20"/>
          <w:szCs w:val="20"/>
        </w:rPr>
        <w:t xml:space="preserve"> that there may in fact </w:t>
      </w:r>
      <w:r w:rsidR="00D85C7A" w:rsidRPr="00856885">
        <w:rPr>
          <w:rFonts w:ascii="Arial" w:hAnsi="Arial" w:cs="Arial"/>
          <w:sz w:val="20"/>
          <w:szCs w:val="20"/>
        </w:rPr>
        <w:t xml:space="preserve">may </w:t>
      </w:r>
      <w:r w:rsidR="00942918" w:rsidRPr="00856885">
        <w:rPr>
          <w:rFonts w:ascii="Arial" w:hAnsi="Arial" w:cs="Arial"/>
          <w:sz w:val="20"/>
          <w:szCs w:val="20"/>
        </w:rPr>
        <w:t xml:space="preserve">be a Singularity in the near future, has produced various “sides” of this perceived eventuality. On the one hand there are </w:t>
      </w:r>
      <w:r w:rsidR="00693862" w:rsidRPr="00856885">
        <w:rPr>
          <w:rFonts w:ascii="Arial" w:hAnsi="Arial" w:cs="Arial"/>
          <w:sz w:val="20"/>
          <w:szCs w:val="20"/>
        </w:rPr>
        <w:t>proponents who advocate for AGI or its variant ASI (Artificial Superintelligence)</w:t>
      </w:r>
      <w:r w:rsidR="008F2685" w:rsidRPr="00856885">
        <w:rPr>
          <w:rFonts w:ascii="Arial" w:hAnsi="Arial" w:cs="Arial"/>
          <w:sz w:val="20"/>
          <w:szCs w:val="20"/>
        </w:rPr>
        <w:t>, and on the other there are naysayers.</w:t>
      </w:r>
    </w:p>
    <w:p w14:paraId="63330490" w14:textId="77777777" w:rsidR="00682742" w:rsidRPr="00856885" w:rsidRDefault="00682742" w:rsidP="00FD1908">
      <w:pPr>
        <w:spacing w:after="0" w:line="240" w:lineRule="auto"/>
        <w:contextualSpacing/>
        <w:jc w:val="both"/>
        <w:rPr>
          <w:rFonts w:ascii="Arial" w:hAnsi="Arial" w:cs="Arial"/>
          <w:sz w:val="20"/>
          <w:szCs w:val="20"/>
        </w:rPr>
      </w:pPr>
    </w:p>
    <w:p w14:paraId="57840DCB" w14:textId="1A8D1F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Since the outcome of the Buckland Review and its subsequent findings concerning the employment opportunities of Autistic applicants (that is, </w:t>
      </w:r>
      <w:r w:rsidRPr="00856885">
        <w:rPr>
          <w:rFonts w:ascii="Arial" w:hAnsi="Arial" w:cs="Arial"/>
          <w:b/>
          <w:bCs/>
          <w:sz w:val="20"/>
          <w:szCs w:val="20"/>
        </w:rPr>
        <w:t>7 in 10</w:t>
      </w:r>
      <w:r w:rsidRPr="00856885">
        <w:rPr>
          <w:rFonts w:ascii="Arial" w:hAnsi="Arial" w:cs="Arial"/>
          <w:sz w:val="20"/>
          <w:szCs w:val="20"/>
        </w:rPr>
        <w:t xml:space="preserve"> are not in gainful employment across the country), further research has been conducted by Miller and Doyle (2025) which forms the basis of how to </w:t>
      </w:r>
      <w:r w:rsidRPr="00856885">
        <w:rPr>
          <w:rFonts w:ascii="Arial" w:hAnsi="Arial" w:cs="Arial"/>
          <w:i/>
          <w:iCs/>
          <w:sz w:val="20"/>
          <w:szCs w:val="20"/>
        </w:rPr>
        <w:t>deconstruct</w:t>
      </w:r>
      <w:r w:rsidRPr="00856885">
        <w:rPr>
          <w:rFonts w:ascii="Arial" w:hAnsi="Arial" w:cs="Arial"/>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r w:rsidR="00404435" w:rsidRPr="00856885">
        <w:rPr>
          <w:rFonts w:ascii="Arial" w:hAnsi="Arial" w:cs="Arial"/>
          <w:sz w:val="20"/>
          <w:szCs w:val="20"/>
        </w:rPr>
        <w:t xml:space="preserve">Dr. Nancy Doyle is a prolific campaigner for neurodivergence in the workplace </w:t>
      </w:r>
      <w:r w:rsidR="00F95740" w:rsidRPr="00856885">
        <w:rPr>
          <w:rFonts w:ascii="Arial" w:hAnsi="Arial" w:cs="Arial"/>
          <w:sz w:val="20"/>
          <w:szCs w:val="20"/>
        </w:rPr>
        <w:t xml:space="preserve">who has previously written an online opinion piece for Genius Within, a UK </w:t>
      </w:r>
      <w:r w:rsidR="006B6650" w:rsidRPr="00856885">
        <w:rPr>
          <w:rFonts w:ascii="Arial" w:hAnsi="Arial" w:cs="Arial"/>
          <w:sz w:val="20"/>
          <w:szCs w:val="20"/>
        </w:rPr>
        <w:t>community interest company</w:t>
      </w:r>
      <w:r w:rsidR="00F95740" w:rsidRPr="00856885">
        <w:rPr>
          <w:rFonts w:ascii="Arial" w:hAnsi="Arial" w:cs="Arial"/>
          <w:sz w:val="20"/>
          <w:szCs w:val="20"/>
        </w:rPr>
        <w:t>, on the</w:t>
      </w:r>
      <w:r w:rsidR="006B6650" w:rsidRPr="00856885">
        <w:rPr>
          <w:rFonts w:ascii="Arial" w:hAnsi="Arial" w:cs="Arial"/>
          <w:sz w:val="20"/>
          <w:szCs w:val="20"/>
        </w:rPr>
        <w:t xml:space="preserve"> subject of the</w:t>
      </w:r>
      <w:r w:rsidR="00F95740" w:rsidRPr="00856885">
        <w:rPr>
          <w:rFonts w:ascii="Arial" w:hAnsi="Arial" w:cs="Arial"/>
          <w:sz w:val="20"/>
          <w:szCs w:val="20"/>
        </w:rPr>
        <w:t xml:space="preserve"> </w:t>
      </w:r>
      <w:r w:rsidR="00F95740" w:rsidRPr="00856885">
        <w:rPr>
          <w:rFonts w:ascii="Arial" w:hAnsi="Arial" w:cs="Arial"/>
          <w:b/>
          <w:bCs/>
          <w:sz w:val="20"/>
          <w:szCs w:val="20"/>
        </w:rPr>
        <w:t xml:space="preserve">Sir Charlie Mayfield </w:t>
      </w:r>
      <w:r w:rsidR="00F95740" w:rsidRPr="00856885">
        <w:rPr>
          <w:rFonts w:ascii="Arial" w:hAnsi="Arial" w:cs="Arial"/>
          <w:sz w:val="20"/>
          <w:szCs w:val="20"/>
        </w:rPr>
        <w:t xml:space="preserve">Review </w:t>
      </w:r>
      <w:r w:rsidR="00404435" w:rsidRPr="00856885">
        <w:rPr>
          <w:rFonts w:ascii="Arial" w:hAnsi="Arial" w:cs="Arial"/>
          <w:sz w:val="20"/>
          <w:szCs w:val="20"/>
        </w:rPr>
        <w:t>(Doyle, 2025)</w:t>
      </w:r>
      <w:r w:rsidR="00F95740" w:rsidRPr="00856885">
        <w:rPr>
          <w:rFonts w:ascii="Arial" w:hAnsi="Arial" w:cs="Arial"/>
          <w:sz w:val="20"/>
          <w:szCs w:val="20"/>
        </w:rPr>
        <w:t xml:space="preserve">. </w:t>
      </w:r>
    </w:p>
    <w:p w14:paraId="0012131F" w14:textId="77777777" w:rsidR="00682742" w:rsidRPr="00856885" w:rsidRDefault="00682742" w:rsidP="00FD1908">
      <w:pPr>
        <w:spacing w:after="0" w:line="240" w:lineRule="auto"/>
        <w:contextualSpacing/>
        <w:jc w:val="both"/>
        <w:rPr>
          <w:rFonts w:ascii="Arial" w:hAnsi="Arial" w:cs="Arial"/>
          <w:sz w:val="20"/>
          <w:szCs w:val="20"/>
        </w:rPr>
      </w:pPr>
    </w:p>
    <w:p w14:paraId="5CC19333" w14:textId="2CC2C4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Th</w:t>
      </w:r>
      <w:r w:rsidR="00265D91" w:rsidRPr="00856885">
        <w:rPr>
          <w:rFonts w:ascii="Arial" w:hAnsi="Arial" w:cs="Arial"/>
          <w:sz w:val="20"/>
          <w:szCs w:val="20"/>
        </w:rPr>
        <w:t xml:space="preserve">e aforementioned </w:t>
      </w:r>
      <w:r w:rsidRPr="00856885">
        <w:rPr>
          <w:rFonts w:ascii="Arial" w:hAnsi="Arial" w:cs="Arial"/>
          <w:sz w:val="20"/>
          <w:szCs w:val="20"/>
        </w:rPr>
        <w:t>is important for several reasons, not least for the intrinsic motivation of the employee but also on grounds of fairness and positive discrimination. I am aiming to study how neurodiverse applicants perceive resource-based HRM (what we call the RBV in HRM theory) and how RBV approaches, which are inherently focused on creating competitive advantage link to recruitment signalling during the applicant journey. I am hoping to investigate several hypotheses (which I have cited in my PhD proposal) which will form the backbone of the research study, and which will either confirm the work of </w:t>
      </w:r>
      <w:r w:rsidRPr="00856885">
        <w:rPr>
          <w:rFonts w:ascii="Arial" w:hAnsi="Arial" w:cs="Arial"/>
          <w:b/>
          <w:bCs/>
          <w:sz w:val="20"/>
          <w:szCs w:val="20"/>
        </w:rPr>
        <w:t>Miller and Doyle (2025)</w:t>
      </w:r>
      <w:r w:rsidRPr="00856885">
        <w:rPr>
          <w:rFonts w:ascii="Arial" w:hAnsi="Arial" w:cs="Arial"/>
          <w:sz w:val="20"/>
          <w:szCs w:val="20"/>
        </w:rPr>
        <w:t xml:space="preserve"> or reject the premise of their recent research study. I also plan to extend Miller and Doyle's work to study anonymous responses from applicants with </w:t>
      </w:r>
      <w:r w:rsidR="00A4260C" w:rsidRPr="00856885">
        <w:rPr>
          <w:rFonts w:ascii="Arial" w:hAnsi="Arial" w:cs="Arial"/>
          <w:sz w:val="20"/>
          <w:szCs w:val="20"/>
        </w:rPr>
        <w:t>bipolar disorder</w:t>
      </w:r>
      <w:r w:rsidRPr="00856885">
        <w:rPr>
          <w:rFonts w:ascii="Arial" w:hAnsi="Arial" w:cs="Arial"/>
          <w:sz w:val="20"/>
          <w:szCs w:val="20"/>
        </w:rPr>
        <w:t xml:space="preserve"> (a condition that is </w:t>
      </w:r>
      <w:r w:rsidRPr="00856885">
        <w:rPr>
          <w:rFonts w:ascii="Arial" w:hAnsi="Arial" w:cs="Arial"/>
          <w:b/>
          <w:bCs/>
          <w:sz w:val="20"/>
          <w:szCs w:val="20"/>
        </w:rPr>
        <w:t>widely considered</w:t>
      </w:r>
      <w:r w:rsidRPr="00856885">
        <w:rPr>
          <w:rFonts w:ascii="Arial" w:hAnsi="Arial" w:cs="Arial"/>
          <w:sz w:val="20"/>
          <w:szCs w:val="20"/>
        </w:rPr>
        <w:t> as neurodivergent but was omitted from their empirical study).</w:t>
      </w:r>
    </w:p>
    <w:p w14:paraId="047993EE" w14:textId="7EDA4549" w:rsidR="00682742" w:rsidRPr="00856885" w:rsidRDefault="009E2038" w:rsidP="00FD1908">
      <w:pPr>
        <w:pStyle w:val="Heading2"/>
        <w:contextualSpacing/>
        <w:jc w:val="both"/>
        <w:rPr>
          <w:rFonts w:ascii="Arial" w:hAnsi="Arial" w:cs="Arial"/>
          <w:color w:val="auto"/>
        </w:rPr>
      </w:pPr>
      <w:bookmarkStart w:id="2" w:name="_Toc220959285"/>
      <w:r w:rsidRPr="00856885">
        <w:rPr>
          <w:rStyle w:val="Strong"/>
          <w:rFonts w:ascii="Arial" w:hAnsi="Arial" w:cs="Arial"/>
          <w:b w:val="0"/>
          <w:bCs w:val="0"/>
          <w:color w:val="auto"/>
        </w:rPr>
        <w:t xml:space="preserve">2 </w:t>
      </w:r>
      <w:r w:rsidR="00682742" w:rsidRPr="00856885">
        <w:rPr>
          <w:rStyle w:val="Strong"/>
          <w:rFonts w:ascii="Arial" w:hAnsi="Arial" w:cs="Arial"/>
          <w:b w:val="0"/>
          <w:bCs w:val="0"/>
          <w:color w:val="auto"/>
        </w:rPr>
        <w:t>Introduction</w:t>
      </w:r>
      <w:bookmarkEnd w:id="2"/>
    </w:p>
    <w:p w14:paraId="1ADCA4C0" w14:textId="77777777" w:rsidR="00682742"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Given that recent research demonstrates how neuro</w:t>
      </w:r>
      <w:r w:rsidR="00324663" w:rsidRPr="00856885">
        <w:rPr>
          <w:rFonts w:ascii="Arial" w:hAnsi="Arial" w:cs="Arial"/>
          <w:sz w:val="20"/>
          <w:szCs w:val="20"/>
        </w:rPr>
        <w:t>inclusive</w:t>
      </w:r>
      <w:r w:rsidRPr="00856885">
        <w:rPr>
          <w:rFonts w:ascii="Arial" w:hAnsi="Arial" w:cs="Arial"/>
          <w:sz w:val="20"/>
          <w:szCs w:val="20"/>
        </w:rPr>
        <w:t xml:space="preserve"> teams can be 30% more productive than those which do not include neurodiverse employees (NatWest Mentor, 2025), and with Gen Z entering </w:t>
      </w:r>
      <w:r w:rsidRPr="00856885">
        <w:rPr>
          <w:rFonts w:ascii="Arial" w:hAnsi="Arial" w:cs="Arial"/>
          <w:sz w:val="20"/>
          <w:szCs w:val="20"/>
        </w:rPr>
        <w:lastRenderedPageBreak/>
        <w:t>the workforce – over 50% of whom have some sort of neurodivergent condition</w:t>
      </w:r>
      <w:commentRangeStart w:id="3"/>
      <w:commentRangeStart w:id="4"/>
      <w:r w:rsidRPr="00856885">
        <w:rPr>
          <w:rStyle w:val="FootnoteReference"/>
          <w:rFonts w:ascii="Arial" w:hAnsi="Arial" w:cs="Arial"/>
          <w:sz w:val="20"/>
          <w:szCs w:val="20"/>
        </w:rPr>
        <w:footnoteReference w:id="2"/>
      </w:r>
      <w:commentRangeEnd w:id="3"/>
      <w:r w:rsidRPr="00856885">
        <w:rPr>
          <w:rStyle w:val="CommentReference"/>
          <w:rFonts w:ascii="Arial" w:hAnsi="Arial" w:cs="Arial"/>
        </w:rPr>
        <w:commentReference w:id="3"/>
      </w:r>
      <w:commentRangeEnd w:id="4"/>
      <w:r w:rsidR="009D0FA8" w:rsidRPr="00856885">
        <w:rPr>
          <w:rStyle w:val="CommentReference"/>
          <w:rFonts w:ascii="Arial" w:hAnsi="Arial" w:cs="Arial"/>
        </w:rPr>
        <w:commentReference w:id="4"/>
      </w:r>
      <w:r w:rsidRPr="00856885">
        <w:rPr>
          <w:rFonts w:ascii="Arial" w:hAnsi="Arial" w:cs="Arial"/>
          <w:sz w:val="20"/>
          <w:szCs w:val="20"/>
        </w:rPr>
        <w:t xml:space="preserve"> </w:t>
      </w:r>
      <w:r w:rsidR="009D0FA8" w:rsidRPr="00856885">
        <w:rPr>
          <w:rFonts w:ascii="Arial" w:hAnsi="Arial" w:cs="Arial"/>
          <w:sz w:val="20"/>
          <w:szCs w:val="20"/>
        </w:rPr>
        <w:t xml:space="preserve">- either Autism Spectrum Disorder or Bipolar Disorder </w:t>
      </w:r>
      <w:r w:rsidRPr="00856885">
        <w:rPr>
          <w:rFonts w:ascii="Arial" w:hAnsi="Arial" w:cs="Arial"/>
          <w:sz w:val="20"/>
          <w:szCs w:val="20"/>
        </w:rPr>
        <w:t xml:space="preserve">(Forbes Magazine, 2025), the broad research topic I have selected to follow for this module is a contemporary problem with its roots in a recent report </w:t>
      </w:r>
      <w:r w:rsidRPr="00856885">
        <w:rPr>
          <w:rFonts w:ascii="Arial" w:hAnsi="Arial" w:cs="Arial"/>
          <w:sz w:val="22"/>
          <w:szCs w:val="22"/>
        </w:rPr>
        <w:t>(</w:t>
      </w:r>
      <w:r w:rsidRPr="00856885">
        <w:rPr>
          <w:rFonts w:ascii="Arial" w:hAnsi="Arial" w:cs="Arial"/>
          <w:sz w:val="20"/>
          <w:szCs w:val="20"/>
        </w:rPr>
        <w:t>Youth Future’s Foundation, 2025)</w:t>
      </w:r>
      <w:r w:rsidRPr="00856885">
        <w:rPr>
          <w:rFonts w:ascii="Arial" w:hAnsi="Arial" w:cs="Arial"/>
          <w:sz w:val="22"/>
          <w:szCs w:val="22"/>
        </w:rPr>
        <w:t xml:space="preserve">. </w:t>
      </w:r>
      <w:r w:rsidRPr="00856885">
        <w:rPr>
          <w:rFonts w:ascii="Arial" w:hAnsi="Arial" w:cs="Arial"/>
          <w:sz w:val="20"/>
          <w:szCs w:val="20"/>
        </w:rPr>
        <w:t xml:space="preserve">As an interdisciplinary topic, this thesis is partly covered by </w:t>
      </w:r>
      <w:r w:rsidRPr="00856885">
        <w:rPr>
          <w:rFonts w:ascii="Arial" w:hAnsi="Arial" w:cs="Arial"/>
          <w:i/>
          <w:iCs/>
          <w:sz w:val="20"/>
          <w:szCs w:val="20"/>
        </w:rPr>
        <w:t>signalling</w:t>
      </w:r>
      <w:r w:rsidRPr="00856885">
        <w:rPr>
          <w:rFonts w:ascii="Arial" w:hAnsi="Arial" w:cs="Arial"/>
          <w:sz w:val="20"/>
          <w:szCs w:val="20"/>
        </w:rPr>
        <w:t xml:space="preserve"> (</w:t>
      </w:r>
      <w:commentRangeStart w:id="5"/>
      <w:r w:rsidRPr="00856885">
        <w:rPr>
          <w:rFonts w:ascii="Arial" w:hAnsi="Arial" w:cs="Arial"/>
          <w:sz w:val="20"/>
          <w:szCs w:val="20"/>
        </w:rPr>
        <w:t>psychology</w:t>
      </w:r>
      <w:commentRangeEnd w:id="5"/>
      <w:r w:rsidRPr="00856885">
        <w:rPr>
          <w:rStyle w:val="CommentReference"/>
          <w:rFonts w:ascii="Arial" w:hAnsi="Arial" w:cs="Arial"/>
        </w:rPr>
        <w:commentReference w:id="5"/>
      </w:r>
      <w:r w:rsidRPr="00856885">
        <w:rPr>
          <w:rFonts w:ascii="Arial" w:hAnsi="Arial" w:cs="Arial"/>
          <w:sz w:val="20"/>
          <w:szCs w:val="20"/>
        </w:rPr>
        <w:t xml:space="preserve">), </w:t>
      </w:r>
      <w:r w:rsidRPr="00856885">
        <w:rPr>
          <w:rFonts w:ascii="Arial" w:hAnsi="Arial" w:cs="Arial"/>
          <w:i/>
          <w:iCs/>
          <w:sz w:val="20"/>
          <w:szCs w:val="20"/>
        </w:rPr>
        <w:t>applicant</w:t>
      </w:r>
      <w:r w:rsidRPr="00856885">
        <w:rPr>
          <w:rFonts w:ascii="Arial" w:hAnsi="Arial" w:cs="Arial"/>
          <w:sz w:val="20"/>
          <w:szCs w:val="20"/>
        </w:rPr>
        <w:t xml:space="preserve"> </w:t>
      </w:r>
      <w:r w:rsidRPr="00856885">
        <w:rPr>
          <w:rFonts w:ascii="Arial" w:hAnsi="Arial" w:cs="Arial"/>
          <w:i/>
          <w:iCs/>
          <w:sz w:val="20"/>
          <w:szCs w:val="20"/>
        </w:rPr>
        <w:t>attraction</w:t>
      </w:r>
      <w:r w:rsidRPr="00856885">
        <w:rPr>
          <w:rFonts w:ascii="Arial" w:hAnsi="Arial" w:cs="Arial"/>
          <w:sz w:val="20"/>
          <w:szCs w:val="20"/>
        </w:rPr>
        <w:t xml:space="preserve"> (HRM), </w:t>
      </w:r>
      <w:r w:rsidRPr="00856885">
        <w:rPr>
          <w:rFonts w:ascii="Arial" w:hAnsi="Arial" w:cs="Arial"/>
          <w:i/>
          <w:iCs/>
          <w:sz w:val="20"/>
          <w:szCs w:val="20"/>
        </w:rPr>
        <w:t>employee</w:t>
      </w:r>
      <w:r w:rsidRPr="00856885">
        <w:rPr>
          <w:rFonts w:ascii="Arial" w:hAnsi="Arial" w:cs="Arial"/>
          <w:sz w:val="20"/>
          <w:szCs w:val="20"/>
        </w:rPr>
        <w:t xml:space="preserve"> </w:t>
      </w:r>
      <w:r w:rsidRPr="00856885">
        <w:rPr>
          <w:rFonts w:ascii="Arial" w:hAnsi="Arial" w:cs="Arial"/>
          <w:i/>
          <w:iCs/>
          <w:sz w:val="20"/>
          <w:szCs w:val="20"/>
        </w:rPr>
        <w:t>wellbeing</w:t>
      </w:r>
      <w:r w:rsidRPr="00856885">
        <w:rPr>
          <w:rFonts w:ascii="Arial" w:hAnsi="Arial" w:cs="Arial"/>
          <w:sz w:val="20"/>
          <w:szCs w:val="20"/>
        </w:rPr>
        <w:t xml:space="preserve"> (HRM) and </w:t>
      </w:r>
      <w:r w:rsidRPr="00856885">
        <w:rPr>
          <w:rFonts w:ascii="Arial" w:hAnsi="Arial" w:cs="Arial"/>
          <w:i/>
          <w:iCs/>
          <w:sz w:val="20"/>
          <w:szCs w:val="20"/>
        </w:rPr>
        <w:t>labour</w:t>
      </w:r>
      <w:r w:rsidRPr="00856885">
        <w:rPr>
          <w:rFonts w:ascii="Arial" w:hAnsi="Arial" w:cs="Arial"/>
          <w:sz w:val="20"/>
          <w:szCs w:val="20"/>
        </w:rPr>
        <w:t xml:space="preserve"> </w:t>
      </w:r>
      <w:r w:rsidRPr="00856885">
        <w:rPr>
          <w:rFonts w:ascii="Arial" w:hAnsi="Arial" w:cs="Arial"/>
          <w:i/>
          <w:iCs/>
          <w:sz w:val="20"/>
          <w:szCs w:val="20"/>
        </w:rPr>
        <w:t>market</w:t>
      </w:r>
      <w:r w:rsidRPr="00856885">
        <w:rPr>
          <w:rFonts w:ascii="Arial" w:hAnsi="Arial" w:cs="Arial"/>
          <w:sz w:val="20"/>
          <w:szCs w:val="20"/>
        </w:rPr>
        <w:t xml:space="preserve"> </w:t>
      </w:r>
      <w:r w:rsidRPr="00856885">
        <w:rPr>
          <w:rFonts w:ascii="Arial" w:hAnsi="Arial" w:cs="Arial"/>
          <w:i/>
          <w:iCs/>
          <w:sz w:val="20"/>
          <w:szCs w:val="20"/>
        </w:rPr>
        <w:t>analysis</w:t>
      </w:r>
      <w:r w:rsidRPr="00856885">
        <w:rPr>
          <w:rFonts w:ascii="Arial" w:hAnsi="Arial" w:cs="Arial"/>
          <w:sz w:val="20"/>
          <w:szCs w:val="20"/>
        </w:rPr>
        <w:t xml:space="preserve"> (game theory). </w:t>
      </w:r>
    </w:p>
    <w:p w14:paraId="7C8977EA" w14:textId="77777777" w:rsidR="00682742" w:rsidRPr="00856885" w:rsidRDefault="00682742" w:rsidP="00FD1908">
      <w:pPr>
        <w:spacing w:after="0" w:line="240" w:lineRule="auto"/>
        <w:contextualSpacing/>
        <w:jc w:val="both"/>
        <w:rPr>
          <w:rFonts w:ascii="Arial" w:hAnsi="Arial" w:cs="Arial"/>
          <w:sz w:val="20"/>
          <w:szCs w:val="20"/>
        </w:rPr>
      </w:pPr>
    </w:p>
    <w:p w14:paraId="1A81D07C" w14:textId="1DA921FC" w:rsidR="00827C78"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4D32D44C" w:rsidR="00827C78" w:rsidRPr="00856885" w:rsidRDefault="009E2038" w:rsidP="00FD1908">
      <w:pPr>
        <w:pStyle w:val="Heading2"/>
        <w:contextualSpacing/>
        <w:jc w:val="both"/>
        <w:rPr>
          <w:rStyle w:val="Strong"/>
          <w:rFonts w:ascii="Arial" w:hAnsi="Arial" w:cs="Arial"/>
          <w:b w:val="0"/>
          <w:bCs w:val="0"/>
          <w:color w:val="auto"/>
        </w:rPr>
      </w:pPr>
      <w:bookmarkStart w:id="6" w:name="_Toc220959286"/>
      <w:r w:rsidRPr="00856885">
        <w:rPr>
          <w:rStyle w:val="Strong"/>
          <w:rFonts w:ascii="Arial" w:hAnsi="Arial" w:cs="Arial"/>
          <w:b w:val="0"/>
          <w:bCs w:val="0"/>
          <w:color w:val="auto"/>
        </w:rPr>
        <w:t xml:space="preserve">3 </w:t>
      </w:r>
      <w:r w:rsidR="00D63491" w:rsidRPr="00856885">
        <w:rPr>
          <w:rStyle w:val="Strong"/>
          <w:rFonts w:ascii="Arial" w:hAnsi="Arial" w:cs="Arial"/>
          <w:b w:val="0"/>
          <w:bCs w:val="0"/>
          <w:color w:val="auto"/>
        </w:rPr>
        <w:t xml:space="preserve">Research </w:t>
      </w:r>
      <w:r w:rsidR="00827C78" w:rsidRPr="00856885">
        <w:rPr>
          <w:rStyle w:val="Strong"/>
          <w:rFonts w:ascii="Arial" w:hAnsi="Arial" w:cs="Arial"/>
          <w:b w:val="0"/>
          <w:bCs w:val="0"/>
          <w:color w:val="auto"/>
        </w:rPr>
        <w:t>Methodology</w:t>
      </w:r>
      <w:bookmarkEnd w:id="6"/>
    </w:p>
    <w:p w14:paraId="1519C2EB" w14:textId="46FA2A50" w:rsidR="00682742" w:rsidRPr="00856885" w:rsidRDefault="00A24B32" w:rsidP="00FD1908">
      <w:pPr>
        <w:spacing w:after="0" w:line="240" w:lineRule="auto"/>
        <w:contextualSpacing/>
        <w:jc w:val="both"/>
        <w:rPr>
          <w:rFonts w:ascii="Arial" w:hAnsi="Arial" w:cs="Arial"/>
          <w:sz w:val="20"/>
          <w:szCs w:val="20"/>
        </w:rPr>
      </w:pPr>
      <w:r w:rsidRPr="00856885">
        <w:rPr>
          <w:rFonts w:ascii="Arial" w:hAnsi="Arial" w:cs="Arial"/>
          <w:sz w:val="20"/>
          <w:szCs w:val="20"/>
        </w:rPr>
        <w:t>For th</w:t>
      </w:r>
      <w:r w:rsidR="00C606F4" w:rsidRPr="00856885">
        <w:rPr>
          <w:rFonts w:ascii="Arial" w:hAnsi="Arial" w:cs="Arial"/>
          <w:sz w:val="20"/>
          <w:szCs w:val="20"/>
        </w:rPr>
        <w:t xml:space="preserve">is </w:t>
      </w:r>
      <w:r w:rsidR="00D63491" w:rsidRPr="00856885">
        <w:rPr>
          <w:rFonts w:ascii="Arial" w:hAnsi="Arial" w:cs="Arial"/>
          <w:sz w:val="20"/>
          <w:szCs w:val="20"/>
        </w:rPr>
        <w:t xml:space="preserve">Masters’ </w:t>
      </w:r>
      <w:r w:rsidRPr="00856885">
        <w:rPr>
          <w:rFonts w:ascii="Arial" w:hAnsi="Arial" w:cs="Arial"/>
          <w:sz w:val="20"/>
          <w:szCs w:val="20"/>
        </w:rPr>
        <w:t>thesis, I will</w:t>
      </w:r>
      <w:r w:rsidR="00D63491" w:rsidRPr="00856885">
        <w:rPr>
          <w:rFonts w:ascii="Arial" w:hAnsi="Arial" w:cs="Arial"/>
          <w:sz w:val="20"/>
          <w:szCs w:val="20"/>
        </w:rPr>
        <w:t xml:space="preserve"> be</w:t>
      </w:r>
      <w:r w:rsidR="00827C78" w:rsidRPr="00856885">
        <w:rPr>
          <w:rFonts w:ascii="Arial" w:hAnsi="Arial" w:cs="Arial"/>
          <w:sz w:val="20"/>
          <w:szCs w:val="20"/>
        </w:rPr>
        <w:t xml:space="preserve"> aim</w:t>
      </w:r>
      <w:r w:rsidR="00D63491" w:rsidRPr="00856885">
        <w:rPr>
          <w:rFonts w:ascii="Arial" w:hAnsi="Arial" w:cs="Arial"/>
          <w:sz w:val="20"/>
          <w:szCs w:val="20"/>
        </w:rPr>
        <w:t>ing</w:t>
      </w:r>
      <w:r w:rsidR="00827C78" w:rsidRPr="00856885">
        <w:rPr>
          <w:rFonts w:ascii="Arial" w:hAnsi="Arial" w:cs="Arial"/>
          <w:sz w:val="20"/>
          <w:szCs w:val="20"/>
        </w:rPr>
        <w:t xml:space="preserve"> to build on the MSc </w:t>
      </w:r>
      <w:r w:rsidRPr="00856885">
        <w:rPr>
          <w:rFonts w:ascii="Arial" w:hAnsi="Arial" w:cs="Arial"/>
          <w:sz w:val="20"/>
          <w:szCs w:val="20"/>
        </w:rPr>
        <w:t xml:space="preserve">in HRM </w:t>
      </w:r>
      <w:r w:rsidR="00827C78" w:rsidRPr="00856885">
        <w:rPr>
          <w:rFonts w:ascii="Arial" w:hAnsi="Arial" w:cs="Arial"/>
          <w:sz w:val="20"/>
          <w:szCs w:val="20"/>
        </w:rPr>
        <w:t xml:space="preserve">research study </w:t>
      </w:r>
      <w:r w:rsidRPr="00856885">
        <w:rPr>
          <w:rFonts w:ascii="Arial" w:hAnsi="Arial" w:cs="Arial"/>
          <w:sz w:val="20"/>
          <w:szCs w:val="20"/>
        </w:rPr>
        <w:t>(</w:t>
      </w:r>
      <w:r w:rsidR="00827C78" w:rsidRPr="00856885">
        <w:rPr>
          <w:rFonts w:ascii="Arial" w:hAnsi="Arial" w:cs="Arial"/>
          <w:sz w:val="20"/>
          <w:szCs w:val="20"/>
        </w:rPr>
        <w:t xml:space="preserve">which </w:t>
      </w:r>
      <w:r w:rsidRPr="00856885">
        <w:rPr>
          <w:rFonts w:ascii="Arial" w:hAnsi="Arial" w:cs="Arial"/>
          <w:sz w:val="20"/>
          <w:szCs w:val="20"/>
        </w:rPr>
        <w:t>applies</w:t>
      </w:r>
      <w:r w:rsidR="00827C78" w:rsidRPr="00856885">
        <w:rPr>
          <w:rFonts w:ascii="Arial" w:hAnsi="Arial" w:cs="Arial"/>
          <w:sz w:val="20"/>
          <w:szCs w:val="20"/>
        </w:rPr>
        <w:t xml:space="preserve"> a sentiment analysis and a questionnaire approach</w:t>
      </w:r>
      <w:r w:rsidRPr="00856885">
        <w:rPr>
          <w:rFonts w:ascii="Arial" w:hAnsi="Arial" w:cs="Arial"/>
          <w:sz w:val="20"/>
          <w:szCs w:val="20"/>
        </w:rPr>
        <w:t xml:space="preserve">) </w:t>
      </w:r>
      <w:r w:rsidR="00827C78" w:rsidRPr="00856885">
        <w:rPr>
          <w:rFonts w:ascii="Arial" w:hAnsi="Arial" w:cs="Arial"/>
          <w:sz w:val="20"/>
          <w:szCs w:val="20"/>
        </w:rPr>
        <w:t xml:space="preserve">by </w:t>
      </w:r>
      <w:r w:rsidRPr="00856885">
        <w:rPr>
          <w:rFonts w:ascii="Arial" w:hAnsi="Arial" w:cs="Arial"/>
          <w:sz w:val="20"/>
          <w:szCs w:val="20"/>
        </w:rPr>
        <w:t xml:space="preserve">conducting empirical analysis of a diverse range of data sets including non-sensitive HR data from companies. </w:t>
      </w:r>
      <w:r w:rsidR="00C606F4" w:rsidRPr="00856885">
        <w:rPr>
          <w:rFonts w:ascii="Arial" w:hAnsi="Arial" w:cs="Arial"/>
          <w:sz w:val="20"/>
          <w:szCs w:val="20"/>
        </w:rPr>
        <w:t xml:space="preserve">The </w:t>
      </w:r>
      <w:r w:rsidR="00D63491" w:rsidRPr="00856885">
        <w:rPr>
          <w:rFonts w:ascii="Arial" w:hAnsi="Arial" w:cs="Arial"/>
          <w:sz w:val="20"/>
          <w:szCs w:val="20"/>
        </w:rPr>
        <w:t xml:space="preserve">research </w:t>
      </w:r>
      <w:r w:rsidR="00C606F4" w:rsidRPr="00856885">
        <w:rPr>
          <w:rFonts w:ascii="Arial" w:hAnsi="Arial" w:cs="Arial"/>
          <w:sz w:val="20"/>
          <w:szCs w:val="20"/>
        </w:rPr>
        <w:t>questionnaire is available</w:t>
      </w:r>
      <w:r w:rsidR="00D63491" w:rsidRPr="00856885">
        <w:rPr>
          <w:rFonts w:ascii="Arial" w:hAnsi="Arial" w:cs="Arial"/>
          <w:sz w:val="20"/>
          <w:szCs w:val="20"/>
        </w:rPr>
        <w:t xml:space="preserve"> (in draft)</w:t>
      </w:r>
      <w:r w:rsidR="00C606F4" w:rsidRPr="00856885">
        <w:rPr>
          <w:rFonts w:ascii="Arial" w:hAnsi="Arial" w:cs="Arial"/>
          <w:sz w:val="20"/>
          <w:szCs w:val="20"/>
        </w:rPr>
        <w:t xml:space="preserve"> to view </w:t>
      </w:r>
      <w:hyperlink r:id="rId12" w:history="1">
        <w:r w:rsidR="00C606F4" w:rsidRPr="00856885">
          <w:rPr>
            <w:rStyle w:val="Hyperlink"/>
            <w:rFonts w:ascii="Arial" w:hAnsi="Arial" w:cs="Arial"/>
            <w:sz w:val="20"/>
            <w:szCs w:val="20"/>
          </w:rPr>
          <w:t>here</w:t>
        </w:r>
      </w:hyperlink>
      <w:r w:rsidR="00421A4A" w:rsidRPr="00856885">
        <w:rPr>
          <w:rFonts w:ascii="Arial" w:hAnsi="Arial" w:cs="Arial"/>
          <w:sz w:val="20"/>
          <w:szCs w:val="20"/>
        </w:rPr>
        <w:t xml:space="preserve"> and resumes the research topic where (Miller and Doyle, 2025) </w:t>
      </w:r>
      <w:r w:rsidR="00336A23" w:rsidRPr="00856885">
        <w:rPr>
          <w:rFonts w:ascii="Arial" w:hAnsi="Arial" w:cs="Arial"/>
          <w:sz w:val="20"/>
          <w:szCs w:val="20"/>
        </w:rPr>
        <w:t>ended</w:t>
      </w:r>
      <w:r w:rsidR="00421A4A" w:rsidRPr="00856885">
        <w:rPr>
          <w:rFonts w:ascii="Arial" w:hAnsi="Arial" w:cs="Arial"/>
          <w:sz w:val="20"/>
          <w:szCs w:val="20"/>
        </w:rPr>
        <w:t>, although the topic of discussion has been realigned to include artificial intelligence, the fundamental assertions are the same.</w:t>
      </w:r>
      <w:r w:rsidR="00C606F4" w:rsidRPr="00856885">
        <w:rPr>
          <w:rFonts w:ascii="Arial" w:hAnsi="Arial" w:cs="Arial"/>
          <w:sz w:val="20"/>
          <w:szCs w:val="20"/>
        </w:rPr>
        <w:t xml:space="preserve"> </w:t>
      </w:r>
      <w:r w:rsidR="00857765" w:rsidRPr="00856885">
        <w:rPr>
          <w:rFonts w:ascii="Arial" w:hAnsi="Arial" w:cs="Arial"/>
          <w:sz w:val="20"/>
          <w:szCs w:val="20"/>
        </w:rPr>
        <w:t>Th</w:t>
      </w:r>
      <w:r w:rsidR="00D63491" w:rsidRPr="00856885">
        <w:rPr>
          <w:rFonts w:ascii="Arial" w:hAnsi="Arial" w:cs="Arial"/>
          <w:sz w:val="20"/>
          <w:szCs w:val="20"/>
        </w:rPr>
        <w:t>e following</w:t>
      </w:r>
      <w:r w:rsidR="00857765" w:rsidRPr="00856885">
        <w:rPr>
          <w:rFonts w:ascii="Arial" w:hAnsi="Arial" w:cs="Arial"/>
          <w:sz w:val="20"/>
          <w:szCs w:val="20"/>
        </w:rPr>
        <w:t xml:space="preserve"> hypotheses are subject to supervisory changes and will be honed and amended as and when new information in the literature is discovered, reviewed and internalised. In order, these initial hypotheses read as follows:</w:t>
      </w:r>
    </w:p>
    <w:p w14:paraId="563ED254" w14:textId="77777777" w:rsidR="00857765" w:rsidRPr="00856885" w:rsidRDefault="00857765" w:rsidP="00FD1908">
      <w:pPr>
        <w:spacing w:after="0" w:line="240" w:lineRule="auto"/>
        <w:contextualSpacing/>
        <w:jc w:val="both"/>
        <w:rPr>
          <w:rFonts w:ascii="Arial" w:hAnsi="Arial" w:cs="Arial"/>
          <w:sz w:val="20"/>
          <w:szCs w:val="20"/>
        </w:rPr>
      </w:pPr>
    </w:p>
    <w:p w14:paraId="4317B14A"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1:</w:t>
      </w:r>
      <w:r w:rsidRPr="00856885">
        <w:rPr>
          <w:rFonts w:ascii="Arial" w:hAnsi="Arial" w:cs="Arial"/>
          <w:sz w:val="20"/>
          <w:szCs w:val="20"/>
        </w:rPr>
        <w:t xml:space="preserve"> Firms with resource-based HRM practices signal </w:t>
      </w:r>
      <w:r w:rsidRPr="00856885">
        <w:rPr>
          <w:rFonts w:ascii="Arial" w:hAnsi="Arial" w:cs="Arial"/>
          <w:i/>
          <w:iCs/>
          <w:sz w:val="20"/>
          <w:szCs w:val="20"/>
        </w:rPr>
        <w:t>more</w:t>
      </w:r>
      <w:r w:rsidRPr="00856885">
        <w:rPr>
          <w:rFonts w:ascii="Arial" w:hAnsi="Arial" w:cs="Arial"/>
          <w:sz w:val="20"/>
          <w:szCs w:val="20"/>
        </w:rPr>
        <w:t xml:space="preserve"> in successful applicant “journeys”</w:t>
      </w:r>
    </w:p>
    <w:p w14:paraId="7EF93660" w14:textId="7AC7C1FC"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2:</w:t>
      </w:r>
      <w:r w:rsidRPr="00856885">
        <w:rPr>
          <w:rFonts w:ascii="Arial" w:hAnsi="Arial" w:cs="Arial"/>
          <w:sz w:val="20"/>
          <w:szCs w:val="20"/>
        </w:rPr>
        <w:t xml:space="preserve"> Firms who signal more, also spend more annually on recruitment processes</w:t>
      </w:r>
    </w:p>
    <w:p w14:paraId="39A8008E"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3: </w:t>
      </w:r>
      <w:r w:rsidRPr="00856885">
        <w:rPr>
          <w:rFonts w:ascii="Arial" w:hAnsi="Arial" w:cs="Arial"/>
          <w:sz w:val="20"/>
          <w:szCs w:val="20"/>
        </w:rPr>
        <w:t xml:space="preserve">Firms with higher net spend “bundles” enable rather than deter neurodiverse applicants </w:t>
      </w:r>
    </w:p>
    <w:p w14:paraId="7D2A0ED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4: </w:t>
      </w:r>
      <w:r w:rsidRPr="00856885">
        <w:rPr>
          <w:rFonts w:ascii="Arial" w:hAnsi="Arial" w:cs="Arial"/>
          <w:sz w:val="20"/>
          <w:szCs w:val="20"/>
        </w:rPr>
        <w:t>Neurodivergent applicants</w:t>
      </w:r>
      <w:r w:rsidRPr="00856885">
        <w:rPr>
          <w:rFonts w:ascii="Arial" w:hAnsi="Arial" w:cs="Arial"/>
          <w:b/>
          <w:bCs/>
          <w:sz w:val="20"/>
          <w:szCs w:val="20"/>
        </w:rPr>
        <w:t xml:space="preserve"> </w:t>
      </w:r>
      <w:r w:rsidRPr="00856885">
        <w:rPr>
          <w:rFonts w:ascii="Arial" w:hAnsi="Arial" w:cs="Arial"/>
          <w:sz w:val="20"/>
          <w:szCs w:val="20"/>
        </w:rPr>
        <w:t>judge recruitment favourably compared to other colleagues</w:t>
      </w:r>
    </w:p>
    <w:p w14:paraId="5188445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5:</w:t>
      </w:r>
      <w:r w:rsidRPr="00856885">
        <w:rPr>
          <w:rFonts w:ascii="Arial" w:hAnsi="Arial" w:cs="Arial"/>
          <w:sz w:val="20"/>
          <w:szCs w:val="20"/>
        </w:rPr>
        <w:t xml:space="preserve"> Firms having lower net spend signal less resource-based HRM </w:t>
      </w:r>
      <w:commentRangeStart w:id="7"/>
      <w:commentRangeStart w:id="8"/>
      <w:commentRangeStart w:id="9"/>
      <w:commentRangeStart w:id="10"/>
      <w:r w:rsidRPr="00856885">
        <w:rPr>
          <w:rFonts w:ascii="Arial" w:hAnsi="Arial" w:cs="Arial"/>
          <w:sz w:val="20"/>
          <w:szCs w:val="20"/>
        </w:rPr>
        <w:t>practices</w:t>
      </w:r>
      <w:commentRangeEnd w:id="7"/>
      <w:r w:rsidRPr="00856885">
        <w:rPr>
          <w:rStyle w:val="CommentReference"/>
          <w:rFonts w:ascii="Arial" w:hAnsi="Arial" w:cs="Arial"/>
        </w:rPr>
        <w:commentReference w:id="7"/>
      </w:r>
      <w:commentRangeEnd w:id="8"/>
      <w:r w:rsidRPr="00856885">
        <w:rPr>
          <w:rStyle w:val="CommentReference"/>
          <w:rFonts w:ascii="Arial" w:hAnsi="Arial" w:cs="Arial"/>
        </w:rPr>
        <w:commentReference w:id="8"/>
      </w:r>
      <w:commentRangeEnd w:id="9"/>
      <w:r w:rsidRPr="00856885">
        <w:rPr>
          <w:rStyle w:val="CommentReference"/>
          <w:rFonts w:ascii="Arial" w:hAnsi="Arial" w:cs="Arial"/>
        </w:rPr>
        <w:commentReference w:id="9"/>
      </w:r>
      <w:commentRangeEnd w:id="10"/>
      <w:r w:rsidR="00336A23" w:rsidRPr="00856885">
        <w:rPr>
          <w:rStyle w:val="CommentReference"/>
          <w:rFonts w:ascii="Arial" w:hAnsi="Arial" w:cs="Arial"/>
        </w:rPr>
        <w:commentReference w:id="10"/>
      </w:r>
    </w:p>
    <w:p w14:paraId="73B2AFB8" w14:textId="77777777" w:rsidR="00857765" w:rsidRPr="00856885" w:rsidRDefault="00857765" w:rsidP="00FD1908">
      <w:pPr>
        <w:spacing w:after="0" w:line="240" w:lineRule="auto"/>
        <w:contextualSpacing/>
        <w:jc w:val="both"/>
        <w:rPr>
          <w:rFonts w:ascii="Arial" w:hAnsi="Arial" w:cs="Arial"/>
          <w:sz w:val="20"/>
          <w:szCs w:val="20"/>
        </w:rPr>
      </w:pPr>
    </w:p>
    <w:p w14:paraId="290C1830" w14:textId="06360C8B" w:rsidR="00857765" w:rsidRPr="00856885" w:rsidRDefault="00857765" w:rsidP="00FD1908">
      <w:pPr>
        <w:spacing w:after="120" w:line="240" w:lineRule="auto"/>
        <w:contextualSpacing/>
        <w:mirrorIndents/>
        <w:jc w:val="both"/>
        <w:rPr>
          <w:rFonts w:ascii="Arial" w:hAnsi="Arial" w:cs="Arial"/>
          <w:sz w:val="20"/>
          <w:szCs w:val="20"/>
        </w:rPr>
      </w:pPr>
      <w:r w:rsidRPr="00856885">
        <w:rPr>
          <w:rFonts w:ascii="Arial" w:hAnsi="Arial" w:cs="Arial"/>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56885">
        <w:rPr>
          <w:rFonts w:ascii="Arial" w:hAnsi="Arial" w:cs="Arial"/>
          <w:sz w:val="20"/>
          <w:szCs w:val="20"/>
          <w:u w:val="single"/>
        </w:rPr>
        <w:t>attribution theory</w:t>
      </w:r>
      <w:r w:rsidRPr="00856885">
        <w:rPr>
          <w:rFonts w:ascii="Arial" w:hAnsi="Arial" w:cs="Arial"/>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56885">
        <w:rPr>
          <w:rFonts w:ascii="Arial" w:hAnsi="Arial" w:cs="Arial"/>
          <w:sz w:val="20"/>
          <w:szCs w:val="20"/>
          <w:u w:val="single"/>
        </w:rPr>
        <w:t>applicant attraction</w:t>
      </w:r>
      <w:r w:rsidRPr="00856885">
        <w:rPr>
          <w:rFonts w:ascii="Arial" w:hAnsi="Arial" w:cs="Arial"/>
          <w:sz w:val="20"/>
          <w:szCs w:val="20"/>
        </w:rPr>
        <w:t xml:space="preserve"> of neurodiverse candidates (Celani and Singh, 2011). </w:t>
      </w:r>
      <w:r w:rsidR="006A09C1" w:rsidRPr="00856885">
        <w:rPr>
          <w:rFonts w:ascii="Arial" w:hAnsi="Arial" w:cs="Arial"/>
          <w:sz w:val="20"/>
          <w:szCs w:val="20"/>
        </w:rPr>
        <w:t>I have since applied for t</w:t>
      </w:r>
      <w:r w:rsidRPr="00856885">
        <w:rPr>
          <w:rFonts w:ascii="Arial" w:hAnsi="Arial" w:cs="Arial"/>
          <w:sz w:val="20"/>
          <w:szCs w:val="20"/>
        </w:rPr>
        <w:t xml:space="preserve">he </w:t>
      </w:r>
      <w:r w:rsidR="00E64F87" w:rsidRPr="00856885">
        <w:rPr>
          <w:rFonts w:ascii="Arial" w:hAnsi="Arial" w:cs="Arial"/>
          <w:sz w:val="20"/>
          <w:szCs w:val="20"/>
        </w:rPr>
        <w:t xml:space="preserve">PhD </w:t>
      </w:r>
      <w:r w:rsidR="006A09C1" w:rsidRPr="00856885">
        <w:rPr>
          <w:rFonts w:ascii="Arial" w:hAnsi="Arial" w:cs="Arial"/>
          <w:sz w:val="20"/>
          <w:szCs w:val="20"/>
        </w:rPr>
        <w:t xml:space="preserve">at the Open University and the </w:t>
      </w:r>
      <w:r w:rsidRPr="00856885">
        <w:rPr>
          <w:rFonts w:ascii="Arial" w:hAnsi="Arial" w:cs="Arial"/>
          <w:sz w:val="20"/>
          <w:szCs w:val="20"/>
        </w:rPr>
        <w:t xml:space="preserve">research question </w:t>
      </w:r>
      <w:r w:rsidR="006A09C1" w:rsidRPr="00856885">
        <w:rPr>
          <w:rFonts w:ascii="Arial" w:hAnsi="Arial" w:cs="Arial"/>
          <w:sz w:val="20"/>
          <w:szCs w:val="20"/>
        </w:rPr>
        <w:t xml:space="preserve">I have submitted </w:t>
      </w:r>
      <w:r w:rsidRPr="00856885">
        <w:rPr>
          <w:rFonts w:ascii="Arial" w:hAnsi="Arial" w:cs="Arial"/>
          <w:sz w:val="20"/>
          <w:szCs w:val="20"/>
        </w:rPr>
        <w:t>can be drafted as:</w:t>
      </w:r>
    </w:p>
    <w:p w14:paraId="5008A41B" w14:textId="77777777" w:rsidR="00857765" w:rsidRPr="00856885" w:rsidRDefault="00857765" w:rsidP="00FD1908">
      <w:pPr>
        <w:contextualSpacing/>
        <w:mirrorIndents/>
        <w:jc w:val="both"/>
        <w:rPr>
          <w:rFonts w:ascii="Arial" w:hAnsi="Arial" w:cs="Arial"/>
          <w:sz w:val="20"/>
          <w:szCs w:val="20"/>
        </w:rPr>
      </w:pPr>
    </w:p>
    <w:p w14:paraId="768C8243" w14:textId="628BDCED" w:rsidR="00857765" w:rsidRPr="00856885" w:rsidRDefault="00857765" w:rsidP="00FD1908">
      <w:pPr>
        <w:contextualSpacing/>
        <w:mirrorIndents/>
        <w:jc w:val="both"/>
        <w:rPr>
          <w:rFonts w:ascii="Arial" w:hAnsi="Arial" w:cs="Arial"/>
          <w:b/>
          <w:bCs/>
          <w:sz w:val="20"/>
          <w:szCs w:val="20"/>
        </w:rPr>
      </w:pPr>
      <w:r w:rsidRPr="00856885">
        <w:rPr>
          <w:rFonts w:ascii="Arial" w:hAnsi="Arial" w:cs="Arial"/>
          <w:b/>
          <w:bCs/>
          <w:sz w:val="20"/>
          <w:szCs w:val="20"/>
        </w:rPr>
        <w:t>“</w:t>
      </w:r>
      <w:r w:rsidR="00336A23" w:rsidRPr="00856885">
        <w:rPr>
          <w:rFonts w:ascii="Arial" w:hAnsi="Arial" w:cs="Arial"/>
          <w:b/>
          <w:bCs/>
          <w:sz w:val="20"/>
          <w:szCs w:val="20"/>
        </w:rPr>
        <w:t xml:space="preserve">Artificial </w:t>
      </w:r>
      <w:r w:rsidR="00942918" w:rsidRPr="00856885">
        <w:rPr>
          <w:rFonts w:ascii="Arial" w:hAnsi="Arial" w:cs="Arial"/>
          <w:b/>
          <w:bCs/>
          <w:sz w:val="20"/>
          <w:szCs w:val="20"/>
        </w:rPr>
        <w:t>Superi</w:t>
      </w:r>
      <w:r w:rsidR="00336A23" w:rsidRPr="00856885">
        <w:rPr>
          <w:rFonts w:ascii="Arial" w:hAnsi="Arial" w:cs="Arial"/>
          <w:b/>
          <w:bCs/>
          <w:sz w:val="20"/>
          <w:szCs w:val="20"/>
        </w:rPr>
        <w:t>ntelligence &amp; Applicant Attraction: Can A</w:t>
      </w:r>
      <w:r w:rsidR="00942918" w:rsidRPr="00856885">
        <w:rPr>
          <w:rFonts w:ascii="Arial" w:hAnsi="Arial" w:cs="Arial"/>
          <w:b/>
          <w:bCs/>
          <w:sz w:val="20"/>
          <w:szCs w:val="20"/>
        </w:rPr>
        <w:t>S</w:t>
      </w:r>
      <w:r w:rsidR="00336A23" w:rsidRPr="00856885">
        <w:rPr>
          <w:rFonts w:ascii="Arial" w:hAnsi="Arial" w:cs="Arial"/>
          <w:b/>
          <w:bCs/>
          <w:sz w:val="20"/>
          <w:szCs w:val="20"/>
        </w:rPr>
        <w:t xml:space="preserve">I Substantially Influence Neurodivergent Candidate Experiences? </w:t>
      </w:r>
      <w:r w:rsidR="00E64F87" w:rsidRPr="00856885">
        <w:rPr>
          <w:rFonts w:ascii="Arial" w:hAnsi="Arial" w:cs="Arial"/>
          <w:b/>
          <w:bCs/>
          <w:i/>
          <w:iCs/>
          <w:sz w:val="20"/>
          <w:szCs w:val="20"/>
        </w:rPr>
        <w:t>An empirical analysis</w:t>
      </w:r>
      <w:r w:rsidR="00827C78" w:rsidRPr="00856885">
        <w:rPr>
          <w:rFonts w:ascii="Arial" w:hAnsi="Arial" w:cs="Arial"/>
          <w:b/>
          <w:bCs/>
          <w:sz w:val="20"/>
          <w:szCs w:val="20"/>
        </w:rPr>
        <w:t>”</w:t>
      </w:r>
    </w:p>
    <w:p w14:paraId="076E381C" w14:textId="6938C467" w:rsidR="00857765" w:rsidRPr="00856885" w:rsidRDefault="009E2038" w:rsidP="00FD1908">
      <w:pPr>
        <w:pStyle w:val="Heading2"/>
        <w:contextualSpacing/>
        <w:jc w:val="both"/>
        <w:rPr>
          <w:rFonts w:ascii="Arial" w:hAnsi="Arial" w:cs="Arial"/>
          <w:color w:val="auto"/>
        </w:rPr>
      </w:pPr>
      <w:bookmarkStart w:id="11" w:name="_Toc215736436"/>
      <w:bookmarkStart w:id="12" w:name="_Toc220959287"/>
      <w:r w:rsidRPr="00856885">
        <w:rPr>
          <w:rStyle w:val="Strong"/>
          <w:rFonts w:ascii="Arial" w:hAnsi="Arial" w:cs="Arial"/>
          <w:b w:val="0"/>
          <w:bCs w:val="0"/>
          <w:color w:val="auto"/>
        </w:rPr>
        <w:t xml:space="preserve">4 </w:t>
      </w:r>
      <w:bookmarkEnd w:id="11"/>
      <w:bookmarkEnd w:id="12"/>
      <w:r w:rsidR="00B341DE" w:rsidRPr="00856885">
        <w:rPr>
          <w:rStyle w:val="Strong"/>
          <w:rFonts w:ascii="Arial" w:hAnsi="Arial" w:cs="Arial"/>
          <w:b w:val="0"/>
          <w:bCs w:val="0"/>
          <w:color w:val="auto"/>
        </w:rPr>
        <w:t>The Topic’s Importance to the Literature</w:t>
      </w:r>
    </w:p>
    <w:p w14:paraId="2A6B2FB6" w14:textId="77777777" w:rsidR="00857765"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The importance of this research topic cannot be </w:t>
      </w:r>
      <w:commentRangeStart w:id="13"/>
      <w:r w:rsidRPr="00856885">
        <w:rPr>
          <w:rFonts w:ascii="Arial" w:hAnsi="Arial" w:cs="Arial"/>
          <w:sz w:val="20"/>
          <w:szCs w:val="20"/>
        </w:rPr>
        <w:t>understated</w:t>
      </w:r>
      <w:commentRangeEnd w:id="13"/>
      <w:r w:rsidRPr="00856885">
        <w:rPr>
          <w:rStyle w:val="CommentReference"/>
          <w:rFonts w:ascii="Arial" w:hAnsi="Arial" w:cs="Arial"/>
        </w:rPr>
        <w:commentReference w:id="13"/>
      </w:r>
      <w:r w:rsidRPr="00856885">
        <w:rPr>
          <w:rFonts w:ascii="Arial" w:hAnsi="Arial" w:cs="Arial"/>
          <w:sz w:val="20"/>
          <w:szCs w:val="20"/>
        </w:rPr>
        <w:t xml:space="preserve">. Specifically, the topic is important because it seeks to enquire into how diverse job applicants perceive their roles in the organization </w:t>
      </w:r>
      <w:r w:rsidRPr="00856885">
        <w:rPr>
          <w:rFonts w:ascii="Arial" w:hAnsi="Arial" w:cs="Arial"/>
          <w:i/>
          <w:iCs/>
          <w:sz w:val="20"/>
          <w:szCs w:val="20"/>
          <w:u w:val="single"/>
        </w:rPr>
        <w:t>prior to</w:t>
      </w:r>
      <w:r w:rsidRPr="00856885">
        <w:rPr>
          <w:rFonts w:ascii="Arial" w:hAnsi="Arial" w:cs="Arial"/>
          <w:sz w:val="20"/>
          <w:szCs w:val="20"/>
        </w:rPr>
        <w:t xml:space="preserve"> being onboarded as employees (in other words, it asks how </w:t>
      </w:r>
      <w:r w:rsidRPr="00856885">
        <w:rPr>
          <w:rFonts w:ascii="Arial" w:hAnsi="Arial" w:cs="Arial"/>
          <w:i/>
          <w:iCs/>
          <w:sz w:val="20"/>
          <w:szCs w:val="20"/>
        </w:rPr>
        <w:t>neuro</w:t>
      </w:r>
      <w:r w:rsidRPr="00856885">
        <w:rPr>
          <w:rFonts w:ascii="Arial" w:hAnsi="Arial" w:cs="Arial"/>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56885" w:rsidRDefault="00857765" w:rsidP="00FD1908">
      <w:pPr>
        <w:spacing w:after="0" w:line="240" w:lineRule="auto"/>
        <w:contextualSpacing/>
        <w:jc w:val="both"/>
        <w:rPr>
          <w:rFonts w:ascii="Arial" w:hAnsi="Arial" w:cs="Arial"/>
          <w:sz w:val="20"/>
          <w:szCs w:val="20"/>
        </w:rPr>
      </w:pPr>
    </w:p>
    <w:p w14:paraId="6E3C928B"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A high-commitment HRM strategy is pursued and that firms conduct recruitment via a website</w:t>
      </w:r>
    </w:p>
    <w:p w14:paraId="24CEDA34"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The firm may initiate a signal to the receiver via this website about its high-commitment HRM strategy</w:t>
      </w:r>
    </w:p>
    <w:p w14:paraId="2E95D289"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 xml:space="preserve">This signal initiates an effect on the employees’ online ratings. </w:t>
      </w:r>
    </w:p>
    <w:p w14:paraId="44BA9CD9" w14:textId="77777777" w:rsidR="00857765" w:rsidRPr="00856885" w:rsidRDefault="00857765" w:rsidP="00FD1908">
      <w:pPr>
        <w:spacing w:after="0" w:line="240" w:lineRule="auto"/>
        <w:jc w:val="both"/>
        <w:rPr>
          <w:rFonts w:ascii="Arial" w:hAnsi="Arial" w:cs="Arial"/>
          <w:sz w:val="20"/>
          <w:szCs w:val="20"/>
        </w:rPr>
      </w:pPr>
    </w:p>
    <w:p w14:paraId="46200AD2"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lastRenderedPageBreak/>
        <w:t>As such, the authors (Chang and Chin, 2018) argue for five important hypotheses which form the starting point for this study:</w:t>
      </w:r>
    </w:p>
    <w:p w14:paraId="564BF9E6" w14:textId="77777777" w:rsidR="00857765" w:rsidRPr="00856885" w:rsidRDefault="00857765" w:rsidP="00FD1908">
      <w:pPr>
        <w:spacing w:after="0" w:line="240" w:lineRule="auto"/>
        <w:contextualSpacing/>
        <w:jc w:val="both"/>
        <w:rPr>
          <w:rFonts w:ascii="Arial" w:hAnsi="Arial" w:cs="Arial"/>
          <w:sz w:val="20"/>
          <w:szCs w:val="20"/>
        </w:rPr>
      </w:pPr>
    </w:p>
    <w:p w14:paraId="3BBEBDB4"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with more high-commitment HRM will signal more HRM information on websites</w:t>
      </w:r>
    </w:p>
    <w:p w14:paraId="1F80715E"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more HRM information on websites will experience a trend of more applications</w:t>
      </w:r>
    </w:p>
    <w:p w14:paraId="1D89E7DC"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information on websites fully mediates the effect of the firms’ commitment HRM on recruitment</w:t>
      </w:r>
    </w:p>
    <w:p w14:paraId="4E90AC0D"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 xml:space="preserve">Firms’ </w:t>
      </w:r>
      <w:r w:rsidRPr="00856885">
        <w:rPr>
          <w:rFonts w:ascii="Arial" w:hAnsi="Arial" w:cs="Arial"/>
          <w:i/>
          <w:iCs/>
          <w:sz w:val="20"/>
          <w:szCs w:val="20"/>
          <w:u w:val="single"/>
        </w:rPr>
        <w:t>actual</w:t>
      </w:r>
      <w:r w:rsidRPr="00856885">
        <w:rPr>
          <w:rFonts w:ascii="Arial" w:hAnsi="Arial" w:cs="Arial"/>
          <w:sz w:val="20"/>
          <w:szCs w:val="20"/>
        </w:rPr>
        <w:t xml:space="preserve"> HRM influences employees after experience outcomes such that firms’ commitment HRM will increase online ratings</w:t>
      </w:r>
    </w:p>
    <w:p w14:paraId="1F25535B"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will not increase an employees’ online ratings if the effect of commitment HRM (on recruitment) is controlled</w:t>
      </w:r>
    </w:p>
    <w:p w14:paraId="75FB7B5C" w14:textId="77777777" w:rsidR="00857765" w:rsidRPr="00856885" w:rsidRDefault="00857765" w:rsidP="00FD1908">
      <w:pPr>
        <w:spacing w:after="0" w:line="240" w:lineRule="auto"/>
        <w:jc w:val="both"/>
        <w:rPr>
          <w:rFonts w:ascii="Arial" w:hAnsi="Arial" w:cs="Arial"/>
          <w:sz w:val="20"/>
          <w:szCs w:val="20"/>
        </w:rPr>
      </w:pPr>
    </w:p>
    <w:p w14:paraId="4BB86631"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56885" w:rsidRDefault="00857765" w:rsidP="00FD1908">
      <w:pPr>
        <w:spacing w:after="0" w:line="240" w:lineRule="auto"/>
        <w:jc w:val="both"/>
        <w:rPr>
          <w:rFonts w:ascii="Arial" w:hAnsi="Arial" w:cs="Arial"/>
          <w:sz w:val="20"/>
          <w:szCs w:val="20"/>
        </w:rPr>
      </w:pPr>
    </w:p>
    <w:p w14:paraId="22728145"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on HRM signals from recruitment websites and publicly available announcements</w:t>
      </w:r>
    </w:p>
    <w:p w14:paraId="1DD5EEBD"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drawn from surveys on how neurodiverse applicants perceive signals on recruitment websites</w:t>
      </w:r>
    </w:p>
    <w:p w14:paraId="333484C1"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 xml:space="preserve">Data on how firms spend on recruitment </w:t>
      </w:r>
      <w:commentRangeStart w:id="14"/>
      <w:commentRangeStart w:id="15"/>
      <w:commentRangeStart w:id="16"/>
      <w:r w:rsidRPr="00856885">
        <w:rPr>
          <w:rStyle w:val="Strong"/>
          <w:rFonts w:ascii="Arial" w:hAnsi="Arial" w:cs="Arial"/>
          <w:b w:val="0"/>
          <w:bCs w:val="0"/>
          <w:sz w:val="20"/>
          <w:szCs w:val="20"/>
        </w:rPr>
        <w:t>websites</w:t>
      </w:r>
      <w:commentRangeEnd w:id="14"/>
      <w:r w:rsidRPr="00856885">
        <w:rPr>
          <w:rStyle w:val="CommentReference"/>
          <w:rFonts w:ascii="Arial" w:hAnsi="Arial" w:cs="Arial"/>
        </w:rPr>
        <w:commentReference w:id="14"/>
      </w:r>
      <w:commentRangeEnd w:id="15"/>
      <w:r w:rsidRPr="00856885">
        <w:rPr>
          <w:rStyle w:val="CommentReference"/>
          <w:rFonts w:ascii="Arial" w:hAnsi="Arial" w:cs="Arial"/>
        </w:rPr>
        <w:commentReference w:id="15"/>
      </w:r>
      <w:commentRangeEnd w:id="16"/>
      <w:r w:rsidRPr="00856885">
        <w:rPr>
          <w:rStyle w:val="CommentReference"/>
          <w:rFonts w:ascii="Arial" w:hAnsi="Arial" w:cs="Arial"/>
        </w:rPr>
        <w:commentReference w:id="16"/>
      </w:r>
    </w:p>
    <w:p w14:paraId="00D5AD85" w14:textId="1B521FE6" w:rsidR="00857765" w:rsidRPr="00856885" w:rsidRDefault="009E2038" w:rsidP="00FD1908">
      <w:pPr>
        <w:pStyle w:val="Heading2"/>
        <w:contextualSpacing/>
        <w:jc w:val="both"/>
        <w:rPr>
          <w:rStyle w:val="Strong"/>
          <w:rFonts w:ascii="Arial" w:hAnsi="Arial" w:cs="Arial"/>
          <w:b w:val="0"/>
          <w:bCs w:val="0"/>
          <w:color w:val="auto"/>
        </w:rPr>
      </w:pPr>
      <w:bookmarkStart w:id="17" w:name="_Toc215736437"/>
      <w:bookmarkStart w:id="18" w:name="_Toc220959288"/>
      <w:r w:rsidRPr="00856885">
        <w:rPr>
          <w:rFonts w:ascii="Arial" w:hAnsi="Arial" w:cs="Arial"/>
          <w:color w:val="auto"/>
        </w:rPr>
        <w:t xml:space="preserve">5 </w:t>
      </w:r>
      <w:r w:rsidR="00827C78" w:rsidRPr="00856885">
        <w:rPr>
          <w:rFonts w:ascii="Arial" w:hAnsi="Arial" w:cs="Arial"/>
          <w:color w:val="auto"/>
        </w:rPr>
        <w:t xml:space="preserve">Timeline </w:t>
      </w:r>
      <w:r w:rsidR="00201BF5" w:rsidRPr="00856885">
        <w:rPr>
          <w:rFonts w:ascii="Arial" w:hAnsi="Arial" w:cs="Arial"/>
          <w:color w:val="auto"/>
        </w:rPr>
        <w:t xml:space="preserve">for Completion </w:t>
      </w:r>
      <w:r w:rsidR="00827C78" w:rsidRPr="00856885">
        <w:rPr>
          <w:rFonts w:ascii="Arial" w:hAnsi="Arial" w:cs="Arial"/>
          <w:color w:val="auto"/>
        </w:rPr>
        <w:t xml:space="preserve">and </w:t>
      </w:r>
      <w:r w:rsidR="00857765" w:rsidRPr="00856885">
        <w:rPr>
          <w:rFonts w:ascii="Arial" w:hAnsi="Arial" w:cs="Arial"/>
          <w:color w:val="auto"/>
        </w:rPr>
        <w:t>Next Steps</w:t>
      </w:r>
      <w:bookmarkEnd w:id="17"/>
      <w:bookmarkEnd w:id="18"/>
    </w:p>
    <w:p w14:paraId="206E6CC8" w14:textId="13EEFEDE" w:rsidR="00857765" w:rsidRPr="00856885" w:rsidRDefault="00857765" w:rsidP="00FD1908">
      <w:pPr>
        <w:spacing w:after="0" w:line="240" w:lineRule="auto"/>
        <w:jc w:val="both"/>
        <w:rPr>
          <w:rStyle w:val="Strong"/>
          <w:rFonts w:ascii="Arial" w:hAnsi="Arial" w:cs="Arial"/>
          <w:b w:val="0"/>
          <w:bCs w:val="0"/>
          <w:sz w:val="20"/>
          <w:szCs w:val="20"/>
        </w:rPr>
      </w:pPr>
      <w:r w:rsidRPr="00856885">
        <w:rPr>
          <w:rStyle w:val="Strong"/>
          <w:rFonts w:ascii="Arial" w:hAnsi="Arial" w:cs="Arial"/>
          <w:sz w:val="20"/>
          <w:szCs w:val="20"/>
        </w:rPr>
        <w:t>Out of scope:</w:t>
      </w:r>
      <w:r w:rsidRPr="00856885">
        <w:rPr>
          <w:rStyle w:val="Strong"/>
          <w:rFonts w:ascii="Arial" w:hAnsi="Arial" w:cs="Arial"/>
          <w:b w:val="0"/>
          <w:bCs w:val="0"/>
          <w:sz w:val="20"/>
          <w:szCs w:val="20"/>
        </w:rPr>
        <w:t xml:space="preserve"> </w:t>
      </w:r>
      <w:r w:rsidR="00203CE8" w:rsidRPr="00856885">
        <w:rPr>
          <w:rStyle w:val="Strong"/>
          <w:rFonts w:ascii="Arial" w:hAnsi="Arial" w:cs="Arial"/>
          <w:b w:val="0"/>
          <w:bCs w:val="0"/>
          <w:sz w:val="20"/>
          <w:szCs w:val="20"/>
        </w:rPr>
        <w:t>I will be conducting a literature review for B894</w:t>
      </w:r>
      <w:r w:rsidR="00827C78" w:rsidRPr="00856885">
        <w:rPr>
          <w:rStyle w:val="Strong"/>
          <w:rFonts w:ascii="Arial" w:hAnsi="Arial" w:cs="Arial"/>
          <w:b w:val="0"/>
          <w:bCs w:val="0"/>
          <w:sz w:val="20"/>
          <w:szCs w:val="20"/>
        </w:rPr>
        <w:t xml:space="preserve"> which will be completed in February 2026</w:t>
      </w:r>
      <w:r w:rsidRPr="00856885">
        <w:rPr>
          <w:rStyle w:val="Strong"/>
          <w:rFonts w:ascii="Arial" w:hAnsi="Arial" w:cs="Arial"/>
          <w:b w:val="0"/>
          <w:bCs w:val="0"/>
          <w:sz w:val="20"/>
          <w:szCs w:val="20"/>
        </w:rPr>
        <w:t xml:space="preserve">, I do not intend to look at any sort of data or make any requests for data access until ethical approval has been given for my </w:t>
      </w:r>
      <w:r w:rsidR="00203CE8" w:rsidRPr="00856885">
        <w:rPr>
          <w:rStyle w:val="Strong"/>
          <w:rFonts w:ascii="Arial" w:hAnsi="Arial" w:cs="Arial"/>
          <w:b w:val="0"/>
          <w:bCs w:val="0"/>
          <w:sz w:val="20"/>
          <w:szCs w:val="20"/>
        </w:rPr>
        <w:t xml:space="preserve">MSc </w:t>
      </w:r>
      <w:r w:rsidRPr="00856885">
        <w:rPr>
          <w:rStyle w:val="Strong"/>
          <w:rFonts w:ascii="Arial" w:hAnsi="Arial" w:cs="Arial"/>
          <w:b w:val="0"/>
          <w:bCs w:val="0"/>
          <w:sz w:val="20"/>
          <w:szCs w:val="20"/>
        </w:rPr>
        <w:t>research question</w:t>
      </w:r>
      <w:r w:rsidR="00203CE8" w:rsidRPr="00856885">
        <w:rPr>
          <w:rStyle w:val="Strong"/>
          <w:rFonts w:ascii="Arial" w:hAnsi="Arial" w:cs="Arial"/>
          <w:b w:val="0"/>
          <w:bCs w:val="0"/>
          <w:sz w:val="20"/>
          <w:szCs w:val="20"/>
        </w:rPr>
        <w:t xml:space="preserve"> and methodological design</w:t>
      </w:r>
      <w:r w:rsidRPr="00856885">
        <w:rPr>
          <w:rStyle w:val="Strong"/>
          <w:rFonts w:ascii="Arial" w:hAnsi="Arial" w:cs="Arial"/>
          <w:b w:val="0"/>
          <w:bCs w:val="0"/>
          <w:sz w:val="20"/>
          <w:szCs w:val="20"/>
        </w:rPr>
        <w:t xml:space="preserve">. </w:t>
      </w:r>
    </w:p>
    <w:p w14:paraId="4750079A" w14:textId="77777777" w:rsidR="00857765" w:rsidRPr="00856885" w:rsidRDefault="00857765" w:rsidP="00FD1908">
      <w:pPr>
        <w:spacing w:after="0" w:line="240" w:lineRule="auto"/>
        <w:jc w:val="both"/>
        <w:rPr>
          <w:rStyle w:val="Strong"/>
          <w:rFonts w:ascii="Arial" w:hAnsi="Arial" w:cs="Arial"/>
          <w:b w:val="0"/>
          <w:bCs w:val="0"/>
          <w:sz w:val="20"/>
          <w:szCs w:val="20"/>
        </w:rPr>
      </w:pPr>
    </w:p>
    <w:p w14:paraId="705B9EE8" w14:textId="72E30143" w:rsidR="00FC497B" w:rsidRPr="00856885" w:rsidRDefault="00857765"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sz w:val="20"/>
          <w:szCs w:val="20"/>
        </w:rPr>
        <w:t>Within Scope:</w:t>
      </w:r>
      <w:r w:rsidRPr="00856885">
        <w:rPr>
          <w:rStyle w:val="Strong"/>
          <w:rFonts w:ascii="Arial" w:hAnsi="Arial" w:cs="Arial"/>
          <w:b w:val="0"/>
          <w:bCs w:val="0"/>
          <w:sz w:val="20"/>
          <w:szCs w:val="20"/>
        </w:rPr>
        <w:t xml:space="preserve"> I </w:t>
      </w:r>
      <w:r w:rsidR="00827C78" w:rsidRPr="00856885">
        <w:rPr>
          <w:rStyle w:val="Strong"/>
          <w:rFonts w:ascii="Arial" w:hAnsi="Arial" w:cs="Arial"/>
          <w:b w:val="0"/>
          <w:bCs w:val="0"/>
          <w:sz w:val="20"/>
          <w:szCs w:val="20"/>
        </w:rPr>
        <w:t xml:space="preserve">will </w:t>
      </w:r>
      <w:r w:rsidRPr="00856885">
        <w:rPr>
          <w:rStyle w:val="Strong"/>
          <w:rFonts w:ascii="Arial" w:hAnsi="Arial" w:cs="Arial"/>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56885">
        <w:rPr>
          <w:rStyle w:val="Strong"/>
          <w:rFonts w:ascii="Arial" w:hAnsi="Arial" w:cs="Arial"/>
          <w:b w:val="0"/>
          <w:bCs w:val="0"/>
          <w:sz w:val="20"/>
          <w:szCs w:val="20"/>
        </w:rPr>
        <w:t xml:space="preserve">available </w:t>
      </w:r>
      <w:r w:rsidRPr="00856885">
        <w:rPr>
          <w:rStyle w:val="Strong"/>
          <w:rFonts w:ascii="Arial" w:hAnsi="Arial" w:cs="Arial"/>
          <w:b w:val="0"/>
          <w:bCs w:val="0"/>
          <w:sz w:val="20"/>
          <w:szCs w:val="20"/>
        </w:rPr>
        <w:t xml:space="preserve">literature, filter through and arrange such information into formats which will allow me to revise the hypotheses (cited above), and hopefully make use of both quantitative methods such as </w:t>
      </w:r>
      <w:r w:rsidRPr="00856885">
        <w:rPr>
          <w:rStyle w:val="Strong"/>
          <w:rFonts w:ascii="Arial" w:hAnsi="Arial" w:cs="Arial"/>
          <w:b w:val="0"/>
          <w:bCs w:val="0"/>
          <w:sz w:val="20"/>
          <w:szCs w:val="20"/>
          <w:u w:val="single"/>
        </w:rPr>
        <w:t>sentiment analysis</w:t>
      </w:r>
      <w:r w:rsidRPr="00856885">
        <w:rPr>
          <w:rStyle w:val="Strong"/>
          <w:rFonts w:ascii="Arial" w:hAnsi="Arial" w:cs="Arial"/>
          <w:b w:val="0"/>
          <w:bCs w:val="0"/>
          <w:sz w:val="20"/>
          <w:szCs w:val="20"/>
        </w:rPr>
        <w:t xml:space="preserve"> and indeed qualitative analysis </w:t>
      </w:r>
      <w:commentRangeStart w:id="19"/>
      <w:commentRangeStart w:id="20"/>
      <w:r w:rsidRPr="00856885">
        <w:rPr>
          <w:rStyle w:val="Strong"/>
          <w:rFonts w:ascii="Arial" w:hAnsi="Arial" w:cs="Arial"/>
          <w:b w:val="0"/>
          <w:bCs w:val="0"/>
          <w:sz w:val="20"/>
          <w:szCs w:val="20"/>
        </w:rPr>
        <w:t>such</w:t>
      </w:r>
      <w:commentRangeEnd w:id="19"/>
      <w:r w:rsidRPr="00856885">
        <w:rPr>
          <w:rStyle w:val="CommentReference"/>
          <w:rFonts w:ascii="Arial" w:hAnsi="Arial" w:cs="Arial"/>
        </w:rPr>
        <w:commentReference w:id="19"/>
      </w:r>
      <w:commentRangeEnd w:id="20"/>
      <w:r w:rsidRPr="00856885">
        <w:rPr>
          <w:rStyle w:val="CommentReference"/>
          <w:rFonts w:ascii="Arial" w:hAnsi="Arial" w:cs="Arial"/>
        </w:rPr>
        <w:commentReference w:id="20"/>
      </w:r>
      <w:r w:rsidRPr="00856885">
        <w:rPr>
          <w:rStyle w:val="Strong"/>
          <w:rFonts w:ascii="Arial" w:hAnsi="Arial" w:cs="Arial"/>
          <w:b w:val="0"/>
          <w:bCs w:val="0"/>
          <w:sz w:val="20"/>
          <w:szCs w:val="20"/>
        </w:rPr>
        <w:t xml:space="preserve"> as a </w:t>
      </w:r>
      <w:r w:rsidRPr="00856885">
        <w:rPr>
          <w:rStyle w:val="Strong"/>
          <w:rFonts w:ascii="Arial" w:hAnsi="Arial" w:cs="Arial"/>
          <w:b w:val="0"/>
          <w:bCs w:val="0"/>
          <w:sz w:val="20"/>
          <w:szCs w:val="20"/>
          <w:u w:val="single"/>
        </w:rPr>
        <w:t>survey or questionnaire</w:t>
      </w:r>
      <w:r w:rsidRPr="00856885">
        <w:rPr>
          <w:rStyle w:val="Strong"/>
          <w:rFonts w:ascii="Arial" w:hAnsi="Arial" w:cs="Arial"/>
          <w:b w:val="0"/>
          <w:bCs w:val="0"/>
          <w:sz w:val="20"/>
          <w:szCs w:val="20"/>
        </w:rPr>
        <w:t>.</w:t>
      </w:r>
    </w:p>
    <w:p w14:paraId="4C6F3386" w14:textId="77777777" w:rsidR="00FC497B" w:rsidRPr="00856885" w:rsidRDefault="00FC497B" w:rsidP="00FD1908">
      <w:pPr>
        <w:spacing w:after="0" w:line="240" w:lineRule="auto"/>
        <w:jc w:val="both"/>
        <w:rPr>
          <w:rStyle w:val="Strong"/>
          <w:rFonts w:ascii="Arial" w:hAnsi="Arial" w:cs="Arial"/>
          <w:b w:val="0"/>
          <w:bCs w:val="0"/>
          <w:color w:val="EE0000"/>
          <w:sz w:val="20"/>
          <w:szCs w:val="20"/>
        </w:rPr>
      </w:pPr>
    </w:p>
    <w:p w14:paraId="4D079F15" w14:textId="16C46ACC" w:rsidR="00682742"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w:t>
      </w:r>
      <w:r w:rsidR="007F3DF9" w:rsidRPr="00856885">
        <w:rPr>
          <w:rStyle w:val="Strong"/>
          <w:rFonts w:ascii="Arial" w:hAnsi="Arial" w:cs="Arial"/>
          <w:b w:val="0"/>
          <w:bCs w:val="0"/>
          <w:color w:val="EE0000"/>
          <w:sz w:val="20"/>
          <w:szCs w:val="20"/>
        </w:rPr>
        <w:t>The TMA 2 assignment begins here*</w:t>
      </w:r>
    </w:p>
    <w:p w14:paraId="59EA5415" w14:textId="644C0845" w:rsidR="00811C16" w:rsidRPr="00856885" w:rsidRDefault="009E2038" w:rsidP="00FD1908">
      <w:pPr>
        <w:pStyle w:val="Heading2"/>
        <w:contextualSpacing/>
        <w:jc w:val="both"/>
        <w:rPr>
          <w:rStyle w:val="Strong"/>
          <w:rFonts w:ascii="Arial" w:hAnsi="Arial" w:cs="Arial"/>
          <w:b w:val="0"/>
          <w:bCs w:val="0"/>
          <w:color w:val="000000" w:themeColor="text1"/>
        </w:rPr>
      </w:pPr>
      <w:bookmarkStart w:id="21" w:name="_Toc216632807"/>
      <w:bookmarkStart w:id="22" w:name="_Toc220959289"/>
      <w:bookmarkStart w:id="23" w:name="_Toc215736438"/>
      <w:r w:rsidRPr="00856885">
        <w:rPr>
          <w:rStyle w:val="Strong"/>
          <w:rFonts w:ascii="Arial" w:hAnsi="Arial" w:cs="Arial"/>
          <w:b w:val="0"/>
          <w:bCs w:val="0"/>
          <w:color w:val="000000" w:themeColor="text1"/>
        </w:rPr>
        <w:t xml:space="preserve">6 </w:t>
      </w:r>
      <w:r w:rsidR="00811C16" w:rsidRPr="00856885">
        <w:rPr>
          <w:rStyle w:val="Strong"/>
          <w:rFonts w:ascii="Arial" w:hAnsi="Arial" w:cs="Arial"/>
          <w:b w:val="0"/>
          <w:bCs w:val="0"/>
          <w:color w:val="000000" w:themeColor="text1"/>
        </w:rPr>
        <w:t>Introduction to TMA 2</w:t>
      </w:r>
      <w:bookmarkEnd w:id="21"/>
      <w:r w:rsidR="00811C16" w:rsidRPr="00856885">
        <w:rPr>
          <w:rStyle w:val="Strong"/>
          <w:rFonts w:ascii="Arial" w:hAnsi="Arial" w:cs="Arial"/>
          <w:b w:val="0"/>
          <w:bCs w:val="0"/>
          <w:color w:val="000000" w:themeColor="text1"/>
        </w:rPr>
        <w:t xml:space="preserve"> – Literature Review</w:t>
      </w:r>
      <w:bookmarkEnd w:id="22"/>
    </w:p>
    <w:p w14:paraId="1CDB58E0" w14:textId="74D6FDF8" w:rsidR="00FD1908" w:rsidRPr="00856885" w:rsidRDefault="00811C16" w:rsidP="00FD1908">
      <w:pPr>
        <w:contextualSpacing/>
        <w:jc w:val="both"/>
        <w:rPr>
          <w:rFonts w:ascii="Arial" w:hAnsi="Arial" w:cs="Arial"/>
          <w:color w:val="000000" w:themeColor="text1"/>
          <w:sz w:val="20"/>
          <w:szCs w:val="20"/>
        </w:rPr>
      </w:pPr>
      <w:r w:rsidRPr="00856885">
        <w:rPr>
          <w:rFonts w:ascii="Arial" w:hAnsi="Arial" w:cs="Arial"/>
          <w:color w:val="000000" w:themeColor="text1"/>
          <w:sz w:val="20"/>
          <w:szCs w:val="20"/>
        </w:rPr>
        <w:t>As SHRM (specifically, RBV) is a very interdisciplinary subject when it comes to research that defines theory - I will be sourcing information on the following subtopics from three highly reliable contemporary literature sources (JSTOR, The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p>
    <w:p w14:paraId="1984C7EF" w14:textId="09B46D64" w:rsidR="00811C16" w:rsidRPr="00856885" w:rsidRDefault="009E2038" w:rsidP="00FD1908">
      <w:pPr>
        <w:pStyle w:val="Heading2"/>
        <w:contextualSpacing/>
        <w:jc w:val="both"/>
        <w:rPr>
          <w:rStyle w:val="Strong"/>
          <w:rFonts w:ascii="Arial" w:hAnsi="Arial" w:cs="Arial"/>
          <w:b w:val="0"/>
          <w:bCs w:val="0"/>
          <w:color w:val="000000" w:themeColor="text1"/>
        </w:rPr>
      </w:pPr>
      <w:bookmarkStart w:id="24" w:name="_Toc220959290"/>
      <w:bookmarkStart w:id="25" w:name="_Toc216632808"/>
      <w:r w:rsidRPr="00856885">
        <w:rPr>
          <w:rStyle w:val="Strong"/>
          <w:rFonts w:ascii="Arial" w:hAnsi="Arial" w:cs="Arial"/>
          <w:b w:val="0"/>
          <w:bCs w:val="0"/>
          <w:color w:val="000000" w:themeColor="text1"/>
        </w:rPr>
        <w:t xml:space="preserve">7 </w:t>
      </w:r>
      <w:r w:rsidR="00811C16" w:rsidRPr="00856885">
        <w:rPr>
          <w:rStyle w:val="Strong"/>
          <w:rFonts w:ascii="Arial" w:hAnsi="Arial" w:cs="Arial"/>
          <w:b w:val="0"/>
          <w:bCs w:val="0"/>
          <w:color w:val="000000" w:themeColor="text1"/>
        </w:rPr>
        <w:t xml:space="preserve">Mapping </w:t>
      </w:r>
      <w:r w:rsidR="009A0C73" w:rsidRPr="00856885">
        <w:rPr>
          <w:rStyle w:val="Strong"/>
          <w:rFonts w:ascii="Arial" w:hAnsi="Arial" w:cs="Arial"/>
          <w:b w:val="0"/>
          <w:bCs w:val="0"/>
          <w:color w:val="000000" w:themeColor="text1"/>
        </w:rPr>
        <w:t xml:space="preserve">relevant </w:t>
      </w:r>
      <w:r w:rsidR="00811C16" w:rsidRPr="00856885">
        <w:rPr>
          <w:rStyle w:val="Strong"/>
          <w:rFonts w:ascii="Arial" w:hAnsi="Arial" w:cs="Arial"/>
          <w:b w:val="0"/>
          <w:bCs w:val="0"/>
          <w:color w:val="000000" w:themeColor="text1"/>
        </w:rPr>
        <w:t>subtopics</w:t>
      </w:r>
      <w:bookmarkEnd w:id="24"/>
      <w:bookmarkEnd w:id="25"/>
    </w:p>
    <w:p w14:paraId="37A6D837" w14:textId="5031C722" w:rsidR="00811C16" w:rsidRPr="00856885" w:rsidRDefault="00811C16" w:rsidP="00FD190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Recruitment and Selection</w:t>
      </w:r>
      <w:r w:rsidRPr="00856885">
        <w:rPr>
          <w:rFonts w:ascii="Arial" w:hAnsi="Arial" w:cs="Arial"/>
          <w:color w:val="000000" w:themeColor="text1"/>
          <w:sz w:val="20"/>
          <w:szCs w:val="20"/>
        </w:rPr>
        <w:t>: 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85688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lastRenderedPageBreak/>
        <w:t>Applicant Attraction</w:t>
      </w:r>
      <w:r w:rsidR="00A4260C" w:rsidRPr="00856885">
        <w:rPr>
          <w:rFonts w:ascii="Arial" w:hAnsi="Arial" w:cs="Arial"/>
          <w:b/>
          <w:bCs/>
          <w:color w:val="000000" w:themeColor="text1"/>
          <w:sz w:val="20"/>
          <w:szCs w:val="20"/>
        </w:rPr>
        <w:t>:</w:t>
      </w:r>
      <w:r w:rsidR="00A4260C" w:rsidRPr="00856885">
        <w:rPr>
          <w:rFonts w:ascii="Arial" w:hAnsi="Arial" w:cs="Arial"/>
          <w:color w:val="000000" w:themeColor="text1"/>
          <w:sz w:val="20"/>
          <w:szCs w:val="20"/>
        </w:rPr>
        <w:t xml:space="preserve"> </w:t>
      </w:r>
      <w:r w:rsidR="00705724" w:rsidRPr="00856885">
        <w:rPr>
          <w:rFonts w:ascii="Arial" w:hAnsi="Arial" w:cs="Arial"/>
          <w:color w:val="000000" w:themeColor="text1"/>
          <w:sz w:val="20"/>
          <w:szCs w:val="20"/>
        </w:rPr>
        <w:t>A r</w:t>
      </w:r>
      <w:r w:rsidR="00A4260C" w:rsidRPr="00856885">
        <w:rPr>
          <w:rFonts w:ascii="Arial" w:hAnsi="Arial" w:cs="Arial"/>
          <w:color w:val="000000" w:themeColor="text1"/>
          <w:sz w:val="20"/>
          <w:szCs w:val="20"/>
        </w:rPr>
        <w:t xml:space="preserve">ecent </w:t>
      </w:r>
      <w:r w:rsidR="00705724" w:rsidRPr="00856885">
        <w:rPr>
          <w:rFonts w:ascii="Arial" w:hAnsi="Arial" w:cs="Arial"/>
          <w:color w:val="000000" w:themeColor="text1"/>
          <w:sz w:val="20"/>
          <w:szCs w:val="20"/>
        </w:rPr>
        <w:t>study</w:t>
      </w:r>
      <w:r w:rsidR="00A4260C" w:rsidRPr="00856885">
        <w:rPr>
          <w:rFonts w:ascii="Arial" w:hAnsi="Arial" w:cs="Arial"/>
          <w:color w:val="000000" w:themeColor="text1"/>
          <w:sz w:val="20"/>
          <w:szCs w:val="20"/>
        </w:rPr>
        <w:t xml:space="preserve"> on applicant attraction by Dutta and Mishra</w:t>
      </w:r>
      <w:r w:rsidR="002F198B" w:rsidRPr="00856885">
        <w:rPr>
          <w:rFonts w:ascii="Arial" w:hAnsi="Arial" w:cs="Arial"/>
          <w:color w:val="000000" w:themeColor="text1"/>
          <w:sz w:val="20"/>
          <w:szCs w:val="20"/>
        </w:rPr>
        <w:t xml:space="preserve"> (2021)</w:t>
      </w:r>
      <w:r w:rsidR="00705724" w:rsidRPr="00856885">
        <w:rPr>
          <w:rFonts w:ascii="Arial" w:hAnsi="Arial" w:cs="Arial"/>
          <w:color w:val="000000" w:themeColor="text1"/>
          <w:sz w:val="20"/>
          <w:szCs w:val="20"/>
        </w:rPr>
        <w:t xml:space="preserve"> have focused on Gen-Z and millennial generation cohorts in the context of the Indian sub-continent.</w:t>
      </w:r>
    </w:p>
    <w:p w14:paraId="1A1FF57D" w14:textId="682307E7" w:rsidR="00811C16" w:rsidRPr="0085688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Signalling Theory</w:t>
      </w:r>
      <w:r w:rsidR="002F198B" w:rsidRPr="00856885">
        <w:rPr>
          <w:rFonts w:ascii="Arial" w:hAnsi="Arial" w:cs="Arial"/>
          <w:b/>
          <w:bCs/>
          <w:color w:val="000000" w:themeColor="text1"/>
          <w:sz w:val="20"/>
          <w:szCs w:val="20"/>
        </w:rPr>
        <w:t xml:space="preserve">: </w:t>
      </w:r>
      <w:r w:rsidR="00705724" w:rsidRPr="00856885">
        <w:rPr>
          <w:rFonts w:ascii="Arial" w:hAnsi="Arial" w:cs="Arial"/>
          <w:color w:val="000000" w:themeColor="text1"/>
          <w:sz w:val="20"/>
          <w:szCs w:val="20"/>
        </w:rPr>
        <w:t xml:space="preserve">The seminal work on signalling is found in Spence (1973) </w:t>
      </w:r>
      <w:r w:rsidR="00251D8C" w:rsidRPr="00856885">
        <w:rPr>
          <w:rFonts w:ascii="Arial" w:hAnsi="Arial" w:cs="Arial"/>
          <w:color w:val="000000" w:themeColor="text1"/>
          <w:sz w:val="20"/>
          <w:szCs w:val="20"/>
        </w:rPr>
        <w:t>however,</w:t>
      </w:r>
      <w:r w:rsidR="00705724" w:rsidRPr="00856885">
        <w:rPr>
          <w:rFonts w:ascii="Arial" w:hAnsi="Arial" w:cs="Arial"/>
          <w:color w:val="000000" w:themeColor="text1"/>
          <w:sz w:val="20"/>
          <w:szCs w:val="20"/>
        </w:rPr>
        <w:t xml:space="preserve"> since this paper was published there have been numerous attempts to </w:t>
      </w:r>
      <w:r w:rsidR="00BF0FD4" w:rsidRPr="00856885">
        <w:rPr>
          <w:rFonts w:ascii="Arial" w:hAnsi="Arial" w:cs="Arial"/>
          <w:color w:val="000000" w:themeColor="text1"/>
          <w:sz w:val="20"/>
          <w:szCs w:val="20"/>
        </w:rPr>
        <w:t>assign and apply signalling theory to the context of the hiring process.</w:t>
      </w:r>
    </w:p>
    <w:p w14:paraId="2CA409FF" w14:textId="77777777" w:rsidR="00201BF5" w:rsidRPr="00856885" w:rsidRDefault="00201BF5" w:rsidP="00FD1908">
      <w:pPr>
        <w:jc w:val="both"/>
        <w:rPr>
          <w:rFonts w:ascii="Arial" w:hAnsi="Arial" w:cs="Arial"/>
          <w:color w:val="000000" w:themeColor="text1"/>
          <w:sz w:val="20"/>
          <w:szCs w:val="20"/>
        </w:rPr>
      </w:pPr>
    </w:p>
    <w:p w14:paraId="2822527A" w14:textId="4B8DDBFF" w:rsidR="00FD1908" w:rsidRPr="00856885" w:rsidRDefault="00FD1908" w:rsidP="002E1778">
      <w:pPr>
        <w:jc w:val="both"/>
        <w:rPr>
          <w:rStyle w:val="Strong"/>
          <w:rFonts w:ascii="Arial" w:hAnsi="Arial" w:cs="Arial"/>
          <w:b w:val="0"/>
          <w:bCs w:val="0"/>
          <w:color w:val="000000" w:themeColor="text1"/>
          <w:sz w:val="32"/>
          <w:szCs w:val="32"/>
        </w:rPr>
      </w:pPr>
      <w:bookmarkStart w:id="26" w:name="_Toc220959291"/>
      <w:bookmarkStart w:id="27" w:name="_Toc216632809"/>
      <w:r w:rsidRPr="00856885">
        <w:rPr>
          <w:rStyle w:val="Strong"/>
          <w:rFonts w:ascii="Arial" w:hAnsi="Arial" w:cs="Arial"/>
          <w:b w:val="0"/>
          <w:bCs w:val="0"/>
          <w:color w:val="000000" w:themeColor="text1"/>
          <w:sz w:val="32"/>
          <w:szCs w:val="32"/>
        </w:rPr>
        <w:t>7.1 Conducting Gap Analysis</w:t>
      </w:r>
      <w:r w:rsidR="007D4A39" w:rsidRPr="00856885">
        <w:rPr>
          <w:rStyle w:val="Strong"/>
          <w:rFonts w:ascii="Arial" w:hAnsi="Arial" w:cs="Arial"/>
          <w:b w:val="0"/>
          <w:bCs w:val="0"/>
          <w:color w:val="000000" w:themeColor="text1"/>
          <w:sz w:val="32"/>
          <w:szCs w:val="32"/>
        </w:rPr>
        <w:t xml:space="preserve"> – A</w:t>
      </w:r>
      <w:r w:rsidR="00DC031E" w:rsidRPr="00856885">
        <w:rPr>
          <w:rStyle w:val="Strong"/>
          <w:rFonts w:ascii="Arial" w:hAnsi="Arial" w:cs="Arial"/>
          <w:b w:val="0"/>
          <w:bCs w:val="0"/>
          <w:color w:val="000000" w:themeColor="text1"/>
          <w:sz w:val="32"/>
          <w:szCs w:val="32"/>
        </w:rPr>
        <w:t>S</w:t>
      </w:r>
      <w:r w:rsidR="007D4A39" w:rsidRPr="00856885">
        <w:rPr>
          <w:rStyle w:val="Strong"/>
          <w:rFonts w:ascii="Arial" w:hAnsi="Arial" w:cs="Arial"/>
          <w:b w:val="0"/>
          <w:bCs w:val="0"/>
          <w:color w:val="000000" w:themeColor="text1"/>
          <w:sz w:val="32"/>
          <w:szCs w:val="32"/>
        </w:rPr>
        <w:t xml:space="preserve">I </w:t>
      </w:r>
      <w:r w:rsidR="004C372C" w:rsidRPr="00856885">
        <w:rPr>
          <w:rStyle w:val="Strong"/>
          <w:rFonts w:ascii="Arial" w:hAnsi="Arial" w:cs="Arial"/>
          <w:b w:val="0"/>
          <w:bCs w:val="0"/>
          <w:color w:val="000000" w:themeColor="text1"/>
          <w:sz w:val="32"/>
          <w:szCs w:val="32"/>
        </w:rPr>
        <w:t xml:space="preserve">and </w:t>
      </w:r>
      <w:r w:rsidR="009A0C73" w:rsidRPr="00856885">
        <w:rPr>
          <w:rStyle w:val="Strong"/>
          <w:rFonts w:ascii="Arial" w:hAnsi="Arial" w:cs="Arial"/>
          <w:b w:val="0"/>
          <w:bCs w:val="0"/>
          <w:color w:val="000000" w:themeColor="text1"/>
          <w:sz w:val="32"/>
          <w:szCs w:val="32"/>
        </w:rPr>
        <w:t xml:space="preserve">its effect on </w:t>
      </w:r>
      <w:r w:rsidR="002341C6" w:rsidRPr="00856885">
        <w:rPr>
          <w:rStyle w:val="Strong"/>
          <w:rFonts w:ascii="Arial" w:hAnsi="Arial" w:cs="Arial"/>
          <w:b w:val="0"/>
          <w:bCs w:val="0"/>
          <w:color w:val="000000" w:themeColor="text1"/>
          <w:sz w:val="32"/>
          <w:szCs w:val="32"/>
        </w:rPr>
        <w:t>HRM</w:t>
      </w:r>
      <w:bookmarkEnd w:id="26"/>
    </w:p>
    <w:p w14:paraId="07EEC0EA" w14:textId="02F39ECF" w:rsidR="00FD1908" w:rsidRPr="00856885" w:rsidRDefault="00887BF1" w:rsidP="00502336">
      <w:pPr>
        <w:jc w:val="both"/>
        <w:rPr>
          <w:rFonts w:ascii="Arial" w:hAnsi="Arial" w:cs="Arial"/>
          <w:sz w:val="20"/>
          <w:szCs w:val="20"/>
        </w:rPr>
      </w:pPr>
      <w:r w:rsidRPr="00856885">
        <w:rPr>
          <w:rFonts w:ascii="Arial" w:hAnsi="Arial" w:cs="Arial"/>
          <w:sz w:val="20"/>
          <w:szCs w:val="20"/>
        </w:rPr>
        <w:t xml:space="preserve">While some gaps certainly </w:t>
      </w:r>
      <w:r w:rsidR="0036616F" w:rsidRPr="00856885">
        <w:rPr>
          <w:rFonts w:ascii="Arial" w:hAnsi="Arial" w:cs="Arial"/>
          <w:sz w:val="20"/>
          <w:szCs w:val="20"/>
        </w:rPr>
        <w:t xml:space="preserve">do </w:t>
      </w:r>
      <w:r w:rsidRPr="00856885">
        <w:rPr>
          <w:rFonts w:ascii="Arial" w:hAnsi="Arial" w:cs="Arial"/>
          <w:sz w:val="20"/>
          <w:szCs w:val="20"/>
        </w:rPr>
        <w:t>exist in the form of “</w:t>
      </w:r>
      <w:r w:rsidRPr="00856885">
        <w:rPr>
          <w:rFonts w:ascii="Arial" w:hAnsi="Arial" w:cs="Arial"/>
          <w:i/>
          <w:iCs/>
          <w:sz w:val="20"/>
          <w:szCs w:val="20"/>
        </w:rPr>
        <w:t>minimal information</w:t>
      </w:r>
      <w:r w:rsidRPr="00856885">
        <w:rPr>
          <w:rFonts w:ascii="Arial" w:hAnsi="Arial" w:cs="Arial"/>
          <w:sz w:val="20"/>
          <w:szCs w:val="20"/>
        </w:rPr>
        <w:t>” available concerning the effects of bipolar depression in later life</w:t>
      </w:r>
      <w:r w:rsidR="002C29B5" w:rsidRPr="00856885">
        <w:rPr>
          <w:rFonts w:ascii="Arial" w:hAnsi="Arial" w:cs="Arial"/>
          <w:sz w:val="20"/>
          <w:szCs w:val="20"/>
        </w:rPr>
        <w:t xml:space="preserve"> (Depp and Jeste, 2004)</w:t>
      </w:r>
      <w:r w:rsidRPr="00856885">
        <w:rPr>
          <w:rFonts w:ascii="Arial" w:hAnsi="Arial" w:cs="Arial"/>
          <w:sz w:val="20"/>
          <w:szCs w:val="20"/>
        </w:rPr>
        <w:t>, o</w:t>
      </w:r>
      <w:r w:rsidR="00FD1908" w:rsidRPr="00856885">
        <w:rPr>
          <w:rFonts w:ascii="Arial" w:hAnsi="Arial" w:cs="Arial"/>
          <w:sz w:val="20"/>
          <w:szCs w:val="20"/>
        </w:rPr>
        <w:t xml:space="preserve">ne of the </w:t>
      </w:r>
      <w:r w:rsidRPr="00856885">
        <w:rPr>
          <w:rFonts w:ascii="Arial" w:hAnsi="Arial" w:cs="Arial"/>
          <w:sz w:val="20"/>
          <w:szCs w:val="20"/>
        </w:rPr>
        <w:t>more pronounced</w:t>
      </w:r>
      <w:r w:rsidR="00FD1908" w:rsidRPr="00856885">
        <w:rPr>
          <w:rFonts w:ascii="Arial" w:hAnsi="Arial" w:cs="Arial"/>
          <w:sz w:val="20"/>
          <w:szCs w:val="20"/>
        </w:rPr>
        <w:t xml:space="preserve"> gaps in the literature is the more recent focus on </w:t>
      </w:r>
      <w:r w:rsidR="00FF1EAC" w:rsidRPr="00856885">
        <w:rPr>
          <w:rFonts w:ascii="Arial" w:hAnsi="Arial" w:cs="Arial"/>
          <w:sz w:val="20"/>
          <w:szCs w:val="20"/>
        </w:rPr>
        <w:t>A</w:t>
      </w:r>
      <w:r w:rsidR="00FD1908" w:rsidRPr="00856885">
        <w:rPr>
          <w:rFonts w:ascii="Arial" w:hAnsi="Arial" w:cs="Arial"/>
          <w:sz w:val="20"/>
          <w:szCs w:val="20"/>
        </w:rPr>
        <w:t xml:space="preserve">rtificial </w:t>
      </w:r>
      <w:r w:rsidR="00FF1EAC" w:rsidRPr="00856885">
        <w:rPr>
          <w:rFonts w:ascii="Arial" w:hAnsi="Arial" w:cs="Arial"/>
          <w:sz w:val="20"/>
          <w:szCs w:val="20"/>
        </w:rPr>
        <w:t>I</w:t>
      </w:r>
      <w:r w:rsidR="00FD1908" w:rsidRPr="00856885">
        <w:rPr>
          <w:rFonts w:ascii="Arial" w:hAnsi="Arial" w:cs="Arial"/>
          <w:sz w:val="20"/>
          <w:szCs w:val="20"/>
        </w:rPr>
        <w:t xml:space="preserve">ntelligence and employment </w:t>
      </w:r>
      <w:r w:rsidRPr="00856885">
        <w:rPr>
          <w:rFonts w:ascii="Arial" w:hAnsi="Arial" w:cs="Arial"/>
          <w:sz w:val="20"/>
          <w:szCs w:val="20"/>
        </w:rPr>
        <w:t xml:space="preserve">balances </w:t>
      </w:r>
      <w:r w:rsidR="00FD1908" w:rsidRPr="00856885">
        <w:rPr>
          <w:rFonts w:ascii="Arial" w:hAnsi="Arial" w:cs="Arial"/>
          <w:sz w:val="20"/>
          <w:szCs w:val="20"/>
        </w:rPr>
        <w:t xml:space="preserve">for neurodivergent </w:t>
      </w:r>
      <w:r w:rsidR="00DD369B" w:rsidRPr="00856885">
        <w:rPr>
          <w:rFonts w:ascii="Arial" w:hAnsi="Arial" w:cs="Arial"/>
          <w:sz w:val="20"/>
          <w:szCs w:val="20"/>
        </w:rPr>
        <w:t xml:space="preserve">neurotypical </w:t>
      </w:r>
      <w:r w:rsidR="00FD1908" w:rsidRPr="00856885">
        <w:rPr>
          <w:rFonts w:ascii="Arial" w:hAnsi="Arial" w:cs="Arial"/>
          <w:sz w:val="20"/>
          <w:szCs w:val="20"/>
        </w:rPr>
        <w:t>applicants (</w:t>
      </w:r>
      <w:r w:rsidR="002A53F4" w:rsidRPr="00856885">
        <w:rPr>
          <w:rFonts w:ascii="Arial" w:hAnsi="Arial" w:cs="Arial"/>
          <w:sz w:val="20"/>
          <w:szCs w:val="20"/>
        </w:rPr>
        <w:t xml:space="preserve">Mirowska and Arsenyan, 2025; </w:t>
      </w:r>
      <w:r w:rsidR="00FD1908" w:rsidRPr="00856885">
        <w:rPr>
          <w:rFonts w:ascii="Arial" w:hAnsi="Arial" w:cs="Arial"/>
          <w:sz w:val="20"/>
          <w:szCs w:val="20"/>
        </w:rPr>
        <w:t xml:space="preserve">Smith </w:t>
      </w:r>
      <w:r w:rsidR="00FD1908" w:rsidRPr="00856885">
        <w:rPr>
          <w:rFonts w:ascii="Arial" w:hAnsi="Arial" w:cs="Arial"/>
          <w:i/>
          <w:iCs/>
          <w:sz w:val="20"/>
          <w:szCs w:val="20"/>
        </w:rPr>
        <w:t>et. al.</w:t>
      </w:r>
      <w:r w:rsidR="00FD1908" w:rsidRPr="00856885">
        <w:rPr>
          <w:rFonts w:ascii="Arial" w:hAnsi="Arial" w:cs="Arial"/>
          <w:sz w:val="20"/>
          <w:szCs w:val="20"/>
        </w:rPr>
        <w:t>, 2025)</w:t>
      </w:r>
      <w:r w:rsidR="00551E6B" w:rsidRPr="00856885">
        <w:rPr>
          <w:rFonts w:ascii="Arial" w:hAnsi="Arial" w:cs="Arial"/>
          <w:sz w:val="20"/>
          <w:szCs w:val="20"/>
        </w:rPr>
        <w:t xml:space="preserve"> which assumes </w:t>
      </w:r>
      <w:r w:rsidR="00DD369B" w:rsidRPr="00856885">
        <w:rPr>
          <w:rFonts w:ascii="Arial" w:hAnsi="Arial" w:cs="Arial"/>
          <w:sz w:val="20"/>
          <w:szCs w:val="20"/>
        </w:rPr>
        <w:t xml:space="preserve">the capture of </w:t>
      </w:r>
      <w:r w:rsidR="00551E6B" w:rsidRPr="00856885">
        <w:rPr>
          <w:rFonts w:ascii="Arial" w:hAnsi="Arial" w:cs="Arial"/>
          <w:sz w:val="20"/>
          <w:szCs w:val="20"/>
        </w:rPr>
        <w:t>those who suffer from Bipolar I or II</w:t>
      </w:r>
      <w:r w:rsidR="00FD1908" w:rsidRPr="00856885">
        <w:rPr>
          <w:rFonts w:ascii="Arial" w:hAnsi="Arial" w:cs="Arial"/>
          <w:sz w:val="20"/>
          <w:szCs w:val="20"/>
        </w:rPr>
        <w:t xml:space="preserve">. Artificial </w:t>
      </w:r>
      <w:r w:rsidR="00FF1EAC" w:rsidRPr="00856885">
        <w:rPr>
          <w:rFonts w:ascii="Arial" w:hAnsi="Arial" w:cs="Arial"/>
          <w:sz w:val="20"/>
          <w:szCs w:val="20"/>
        </w:rPr>
        <w:t>S</w:t>
      </w:r>
      <w:r w:rsidR="00DC031E" w:rsidRPr="00856885">
        <w:rPr>
          <w:rFonts w:ascii="Arial" w:hAnsi="Arial" w:cs="Arial"/>
          <w:sz w:val="20"/>
          <w:szCs w:val="20"/>
        </w:rPr>
        <w:t>uper</w:t>
      </w:r>
      <w:r w:rsidR="00FD1908" w:rsidRPr="00856885">
        <w:rPr>
          <w:rFonts w:ascii="Arial" w:hAnsi="Arial" w:cs="Arial"/>
          <w:sz w:val="20"/>
          <w:szCs w:val="20"/>
        </w:rPr>
        <w:t>intelligence or “A</w:t>
      </w:r>
      <w:r w:rsidR="00FF1EAC" w:rsidRPr="00856885">
        <w:rPr>
          <w:rFonts w:ascii="Arial" w:hAnsi="Arial" w:cs="Arial"/>
          <w:sz w:val="20"/>
          <w:szCs w:val="20"/>
        </w:rPr>
        <w:t>S</w:t>
      </w:r>
      <w:r w:rsidR="00FD1908" w:rsidRPr="00856885">
        <w:rPr>
          <w:rFonts w:ascii="Arial" w:hAnsi="Arial" w:cs="Arial"/>
          <w:sz w:val="20"/>
          <w:szCs w:val="20"/>
        </w:rPr>
        <w:t>I” has</w:t>
      </w:r>
      <w:r w:rsidR="00DD369B" w:rsidRPr="00856885">
        <w:rPr>
          <w:rFonts w:ascii="Arial" w:hAnsi="Arial" w:cs="Arial"/>
          <w:sz w:val="20"/>
          <w:szCs w:val="20"/>
        </w:rPr>
        <w:t xml:space="preserve"> been argued to carry</w:t>
      </w:r>
      <w:r w:rsidR="00FD1908" w:rsidRPr="00856885">
        <w:rPr>
          <w:rFonts w:ascii="Arial" w:hAnsi="Arial" w:cs="Arial"/>
          <w:sz w:val="20"/>
          <w:szCs w:val="20"/>
        </w:rPr>
        <w:t xml:space="preserve"> the potential to promote</w:t>
      </w:r>
      <w:r w:rsidR="00402177" w:rsidRPr="00856885">
        <w:rPr>
          <w:rFonts w:ascii="Arial" w:hAnsi="Arial" w:cs="Arial"/>
          <w:sz w:val="20"/>
          <w:szCs w:val="20"/>
        </w:rPr>
        <w:t xml:space="preserve"> or affect</w:t>
      </w:r>
      <w:r w:rsidR="00FD1908" w:rsidRPr="00856885">
        <w:rPr>
          <w:rFonts w:ascii="Arial" w:hAnsi="Arial" w:cs="Arial"/>
          <w:sz w:val="20"/>
          <w:szCs w:val="20"/>
        </w:rPr>
        <w:t xml:space="preserve"> </w:t>
      </w:r>
      <w:r w:rsidR="008D7DA3" w:rsidRPr="00856885">
        <w:rPr>
          <w:rFonts w:ascii="Arial" w:hAnsi="Arial" w:cs="Arial"/>
          <w:sz w:val="20"/>
          <w:szCs w:val="20"/>
        </w:rPr>
        <w:t xml:space="preserve">various types of diversity, </w:t>
      </w:r>
      <w:r w:rsidR="00DD369B" w:rsidRPr="00856885">
        <w:rPr>
          <w:rFonts w:ascii="Arial" w:hAnsi="Arial" w:cs="Arial"/>
          <w:sz w:val="20"/>
          <w:szCs w:val="20"/>
        </w:rPr>
        <w:t xml:space="preserve">to </w:t>
      </w:r>
      <w:r w:rsidR="008D7DA3" w:rsidRPr="00856885">
        <w:rPr>
          <w:rFonts w:ascii="Arial" w:hAnsi="Arial" w:cs="Arial"/>
          <w:sz w:val="20"/>
          <w:szCs w:val="20"/>
        </w:rPr>
        <w:t xml:space="preserve">avoid </w:t>
      </w:r>
      <w:r w:rsidR="00402177" w:rsidRPr="00856885">
        <w:rPr>
          <w:rFonts w:ascii="Arial" w:hAnsi="Arial" w:cs="Arial"/>
          <w:sz w:val="20"/>
          <w:szCs w:val="20"/>
        </w:rPr>
        <w:t xml:space="preserve">the consequence of </w:t>
      </w:r>
      <w:r w:rsidR="002A53F4" w:rsidRPr="00856885">
        <w:rPr>
          <w:rFonts w:ascii="Arial" w:hAnsi="Arial" w:cs="Arial"/>
          <w:sz w:val="20"/>
          <w:szCs w:val="20"/>
        </w:rPr>
        <w:t xml:space="preserve">overexposure to </w:t>
      </w:r>
      <w:r w:rsidR="008D7DA3" w:rsidRPr="00856885">
        <w:rPr>
          <w:rFonts w:ascii="Arial" w:hAnsi="Arial" w:cs="Arial"/>
          <w:sz w:val="20"/>
          <w:szCs w:val="20"/>
        </w:rPr>
        <w:t>unconscious biases, and to help</w:t>
      </w:r>
      <w:r w:rsidR="00FD1908" w:rsidRPr="00856885">
        <w:rPr>
          <w:rFonts w:ascii="Arial" w:hAnsi="Arial" w:cs="Arial"/>
          <w:sz w:val="20"/>
          <w:szCs w:val="20"/>
        </w:rPr>
        <w:t xml:space="preserve"> design</w:t>
      </w:r>
      <w:r w:rsidR="008D7DA3" w:rsidRPr="00856885">
        <w:rPr>
          <w:rFonts w:ascii="Arial" w:hAnsi="Arial" w:cs="Arial"/>
          <w:sz w:val="20"/>
          <w:szCs w:val="20"/>
        </w:rPr>
        <w:t xml:space="preserve"> more comprehensive</w:t>
      </w:r>
      <w:r w:rsidR="00FD1908" w:rsidRPr="00856885">
        <w:rPr>
          <w:rFonts w:ascii="Arial" w:hAnsi="Arial" w:cs="Arial"/>
          <w:sz w:val="20"/>
          <w:szCs w:val="20"/>
        </w:rPr>
        <w:t xml:space="preserve"> signalling approaches to </w:t>
      </w:r>
      <w:r w:rsidR="008D7DA3" w:rsidRPr="00856885">
        <w:rPr>
          <w:rFonts w:ascii="Arial" w:hAnsi="Arial" w:cs="Arial"/>
          <w:sz w:val="20"/>
          <w:szCs w:val="20"/>
        </w:rPr>
        <w:t xml:space="preserve">talent attraction, </w:t>
      </w:r>
      <w:r w:rsidR="00FD1908" w:rsidRPr="00856885">
        <w:rPr>
          <w:rFonts w:ascii="Arial" w:hAnsi="Arial" w:cs="Arial"/>
          <w:sz w:val="20"/>
          <w:szCs w:val="20"/>
        </w:rPr>
        <w:t>recruitment and</w:t>
      </w:r>
      <w:r w:rsidR="008D7DA3" w:rsidRPr="00856885">
        <w:rPr>
          <w:rFonts w:ascii="Arial" w:hAnsi="Arial" w:cs="Arial"/>
          <w:sz w:val="20"/>
          <w:szCs w:val="20"/>
        </w:rPr>
        <w:t xml:space="preserve"> an organisational focus on </w:t>
      </w:r>
      <w:r w:rsidR="008D7DA3" w:rsidRPr="00856885">
        <w:rPr>
          <w:rFonts w:ascii="Arial" w:hAnsi="Arial" w:cs="Arial"/>
          <w:i/>
          <w:iCs/>
          <w:sz w:val="20"/>
          <w:szCs w:val="20"/>
        </w:rPr>
        <w:t>cultural</w:t>
      </w:r>
      <w:r w:rsidR="008D7DA3" w:rsidRPr="00856885">
        <w:rPr>
          <w:rFonts w:ascii="Arial" w:hAnsi="Arial" w:cs="Arial"/>
          <w:sz w:val="20"/>
          <w:szCs w:val="20"/>
        </w:rPr>
        <w:t xml:space="preserve"> diversity more generally</w:t>
      </w:r>
      <w:r w:rsidR="00FD1908" w:rsidRPr="00856885">
        <w:rPr>
          <w:rFonts w:ascii="Arial" w:hAnsi="Arial" w:cs="Arial"/>
          <w:sz w:val="20"/>
          <w:szCs w:val="20"/>
        </w:rPr>
        <w:t>.</w:t>
      </w:r>
      <w:r w:rsidR="006D7113" w:rsidRPr="00856885">
        <w:rPr>
          <w:rFonts w:ascii="Arial" w:hAnsi="Arial" w:cs="Arial"/>
          <w:sz w:val="20"/>
          <w:szCs w:val="20"/>
        </w:rPr>
        <w:t xml:space="preserve"> </w:t>
      </w:r>
      <w:r w:rsidR="00170080" w:rsidRPr="00856885">
        <w:rPr>
          <w:rFonts w:ascii="Arial" w:hAnsi="Arial" w:cs="Arial"/>
          <w:sz w:val="20"/>
          <w:szCs w:val="20"/>
        </w:rPr>
        <w:t xml:space="preserve">According to </w:t>
      </w:r>
      <w:r w:rsidR="002341C6" w:rsidRPr="00856885">
        <w:rPr>
          <w:rFonts w:ascii="Arial" w:hAnsi="Arial" w:cs="Arial"/>
          <w:sz w:val="20"/>
          <w:szCs w:val="20"/>
        </w:rPr>
        <w:t xml:space="preserve">an open access paper by </w:t>
      </w:r>
      <w:r w:rsidR="00170080" w:rsidRPr="00856885">
        <w:rPr>
          <w:rFonts w:ascii="Arial" w:hAnsi="Arial" w:cs="Arial"/>
          <w:sz w:val="20"/>
          <w:szCs w:val="20"/>
        </w:rPr>
        <w:t>Chilunjika</w:t>
      </w:r>
      <w:r w:rsidR="00D04663" w:rsidRPr="00856885">
        <w:rPr>
          <w:rFonts w:ascii="Arial" w:hAnsi="Arial" w:cs="Arial"/>
          <w:sz w:val="20"/>
          <w:szCs w:val="20"/>
        </w:rPr>
        <w:t xml:space="preserve">, </w:t>
      </w:r>
      <w:r w:rsidR="00D04663" w:rsidRPr="00856885">
        <w:rPr>
          <w:rFonts w:ascii="Arial" w:hAnsi="Arial" w:cs="Arial"/>
          <w:i/>
          <w:iCs/>
          <w:sz w:val="20"/>
          <w:szCs w:val="20"/>
        </w:rPr>
        <w:t>et. al.</w:t>
      </w:r>
      <w:r w:rsidR="00170080" w:rsidRPr="00856885">
        <w:rPr>
          <w:rFonts w:ascii="Arial" w:hAnsi="Arial" w:cs="Arial"/>
          <w:sz w:val="20"/>
          <w:szCs w:val="20"/>
        </w:rPr>
        <w:t xml:space="preserve"> (2022), gaps</w:t>
      </w:r>
      <w:r w:rsidR="002341C6" w:rsidRPr="00856885">
        <w:rPr>
          <w:rFonts w:ascii="Arial" w:hAnsi="Arial" w:cs="Arial"/>
          <w:sz w:val="20"/>
          <w:szCs w:val="20"/>
        </w:rPr>
        <w:t xml:space="preserve"> </w:t>
      </w:r>
      <w:r w:rsidR="00170080" w:rsidRPr="00856885">
        <w:rPr>
          <w:rFonts w:ascii="Arial" w:hAnsi="Arial" w:cs="Arial"/>
          <w:sz w:val="20"/>
          <w:szCs w:val="20"/>
        </w:rPr>
        <w:t>exist in the research on AI’s application to HRM in the public realm.</w:t>
      </w:r>
      <w:r w:rsidR="00D04663" w:rsidRPr="00856885">
        <w:rPr>
          <w:rFonts w:ascii="Arial" w:hAnsi="Arial" w:cs="Arial"/>
          <w:sz w:val="20"/>
          <w:szCs w:val="20"/>
        </w:rPr>
        <w:t xml:space="preserve"> Chilunjika, </w:t>
      </w:r>
      <w:r w:rsidR="00D04663" w:rsidRPr="00856885">
        <w:rPr>
          <w:rFonts w:ascii="Arial" w:hAnsi="Arial" w:cs="Arial"/>
          <w:i/>
          <w:iCs/>
          <w:sz w:val="20"/>
          <w:szCs w:val="20"/>
        </w:rPr>
        <w:t>et. al.</w:t>
      </w:r>
      <w:r w:rsidR="00D04663" w:rsidRPr="00856885">
        <w:rPr>
          <w:rFonts w:ascii="Arial" w:hAnsi="Arial" w:cs="Arial"/>
          <w:sz w:val="20"/>
          <w:szCs w:val="20"/>
        </w:rPr>
        <w:t xml:space="preserve"> (2022) </w:t>
      </w:r>
      <w:r w:rsidR="00432AFE" w:rsidRPr="00856885">
        <w:rPr>
          <w:rFonts w:ascii="Arial" w:hAnsi="Arial" w:cs="Arial"/>
          <w:sz w:val="20"/>
          <w:szCs w:val="20"/>
        </w:rPr>
        <w:t>refers</w:t>
      </w:r>
      <w:r w:rsidR="00D04663" w:rsidRPr="00856885">
        <w:rPr>
          <w:rFonts w:ascii="Arial" w:hAnsi="Arial" w:cs="Arial"/>
          <w:sz w:val="20"/>
          <w:szCs w:val="20"/>
        </w:rPr>
        <w:t xml:space="preserve"> explicitly to a </w:t>
      </w:r>
      <w:r w:rsidR="002341C6" w:rsidRPr="00856885">
        <w:rPr>
          <w:rFonts w:ascii="Arial" w:hAnsi="Arial" w:cs="Arial"/>
          <w:sz w:val="20"/>
          <w:szCs w:val="20"/>
        </w:rPr>
        <w:t xml:space="preserve">separate </w:t>
      </w:r>
      <w:r w:rsidR="00D04663" w:rsidRPr="00856885">
        <w:rPr>
          <w:rFonts w:ascii="Arial" w:hAnsi="Arial" w:cs="Arial"/>
          <w:sz w:val="20"/>
          <w:szCs w:val="20"/>
        </w:rPr>
        <w:t>paper by Jia, Gao, Li and Li (2018).</w:t>
      </w:r>
    </w:p>
    <w:p w14:paraId="2F8B9F2E" w14:textId="6B799237" w:rsidR="009A0C73" w:rsidRPr="00856885" w:rsidRDefault="00DC031E" w:rsidP="009A0C73">
      <w:pPr>
        <w:pStyle w:val="ListParagraph"/>
        <w:numPr>
          <w:ilvl w:val="0"/>
          <w:numId w:val="17"/>
        </w:numPr>
        <w:jc w:val="both"/>
        <w:rPr>
          <w:rFonts w:ascii="Arial" w:hAnsi="Arial" w:cs="Arial"/>
          <w:sz w:val="20"/>
          <w:szCs w:val="20"/>
        </w:rPr>
      </w:pPr>
      <w:r w:rsidRPr="00856885">
        <w:rPr>
          <w:rFonts w:ascii="Arial" w:hAnsi="Arial" w:cs="Arial"/>
          <w:sz w:val="20"/>
          <w:szCs w:val="20"/>
        </w:rPr>
        <w:t>AI as an umbrella term for</w:t>
      </w:r>
      <w:r w:rsidR="0044107F" w:rsidRPr="00856885">
        <w:rPr>
          <w:rFonts w:ascii="Arial" w:hAnsi="Arial" w:cs="Arial"/>
          <w:sz w:val="20"/>
          <w:szCs w:val="20"/>
        </w:rPr>
        <w:t xml:space="preserve"> concepts </w:t>
      </w:r>
      <w:r w:rsidRPr="00856885">
        <w:rPr>
          <w:rFonts w:ascii="Arial" w:hAnsi="Arial" w:cs="Arial"/>
          <w:sz w:val="20"/>
          <w:szCs w:val="20"/>
        </w:rPr>
        <w:t>machine learning</w:t>
      </w:r>
      <w:r w:rsidR="0044107F" w:rsidRPr="00856885">
        <w:rPr>
          <w:rFonts w:ascii="Arial" w:hAnsi="Arial" w:cs="Arial"/>
          <w:sz w:val="20"/>
          <w:szCs w:val="20"/>
        </w:rPr>
        <w:t>, NLP, computer vision and other key algorithmic concepts</w:t>
      </w:r>
    </w:p>
    <w:p w14:paraId="3A4F52E7" w14:textId="77777777" w:rsidR="009A0C73" w:rsidRPr="00856885" w:rsidRDefault="009A0C73" w:rsidP="009A0C73">
      <w:pPr>
        <w:jc w:val="both"/>
        <w:rPr>
          <w:rFonts w:ascii="Arial" w:hAnsi="Arial" w:cs="Arial"/>
          <w:sz w:val="20"/>
          <w:szCs w:val="20"/>
        </w:rPr>
      </w:pPr>
    </w:p>
    <w:p w14:paraId="2A8457A0" w14:textId="7D5207F0" w:rsidR="00811C16" w:rsidRPr="00856885" w:rsidRDefault="009E2038" w:rsidP="00FD1908">
      <w:pPr>
        <w:pStyle w:val="Heading2"/>
        <w:contextualSpacing/>
        <w:jc w:val="both"/>
        <w:rPr>
          <w:rStyle w:val="Strong"/>
          <w:rFonts w:ascii="Arial" w:hAnsi="Arial" w:cs="Arial"/>
          <w:b w:val="0"/>
          <w:bCs w:val="0"/>
          <w:color w:val="000000" w:themeColor="text1"/>
        </w:rPr>
      </w:pPr>
      <w:bookmarkStart w:id="28" w:name="_Toc220959292"/>
      <w:r w:rsidRPr="00856885">
        <w:rPr>
          <w:rStyle w:val="Strong"/>
          <w:rFonts w:ascii="Arial" w:hAnsi="Arial" w:cs="Arial"/>
          <w:b w:val="0"/>
          <w:bCs w:val="0"/>
          <w:color w:val="000000" w:themeColor="text1"/>
        </w:rPr>
        <w:t xml:space="preserve">8 </w:t>
      </w:r>
      <w:r w:rsidR="00811C16" w:rsidRPr="00856885">
        <w:rPr>
          <w:rStyle w:val="Strong"/>
          <w:rFonts w:ascii="Arial" w:hAnsi="Arial" w:cs="Arial"/>
          <w:b w:val="0"/>
          <w:bCs w:val="0"/>
          <w:color w:val="000000" w:themeColor="text1"/>
        </w:rPr>
        <w:t>Explicating my Literature Review 1</w:t>
      </w:r>
      <w:bookmarkEnd w:id="27"/>
      <w:r w:rsidR="006C05C8" w:rsidRPr="00856885">
        <w:rPr>
          <w:rStyle w:val="Strong"/>
          <w:rFonts w:ascii="Arial" w:hAnsi="Arial" w:cs="Arial"/>
          <w:b w:val="0"/>
          <w:bCs w:val="0"/>
          <w:color w:val="000000" w:themeColor="text1"/>
        </w:rPr>
        <w:t xml:space="preserve"> – Applicant Attraction</w:t>
      </w:r>
      <w:bookmarkEnd w:id="28"/>
    </w:p>
    <w:p w14:paraId="32227077" w14:textId="4A0CB3CA"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As part of the planning process, I shall spend time gathering articles from a number of </w:t>
      </w:r>
      <w:r w:rsidR="001502F6" w:rsidRPr="00856885">
        <w:rPr>
          <w:rFonts w:ascii="Arial" w:hAnsi="Arial" w:cs="Arial"/>
          <w:color w:val="000000" w:themeColor="text1"/>
          <w:sz w:val="20"/>
          <w:szCs w:val="20"/>
        </w:rPr>
        <w:t>relevant online</w:t>
      </w:r>
      <w:r w:rsidRPr="00856885">
        <w:rPr>
          <w:rFonts w:ascii="Arial" w:hAnsi="Arial" w:cs="Arial"/>
          <w:color w:val="000000" w:themeColor="text1"/>
          <w:sz w:val="20"/>
          <w:szCs w:val="20"/>
        </w:rPr>
        <w:t xml:space="preserve"> </w:t>
      </w:r>
      <w:r w:rsidR="001502F6" w:rsidRPr="00856885">
        <w:rPr>
          <w:rFonts w:ascii="Arial" w:hAnsi="Arial" w:cs="Arial"/>
          <w:color w:val="000000" w:themeColor="text1"/>
          <w:sz w:val="20"/>
          <w:szCs w:val="20"/>
        </w:rPr>
        <w:t xml:space="preserve">databases which host peer-reviewed </w:t>
      </w:r>
      <w:r w:rsidRPr="00856885">
        <w:rPr>
          <w:rFonts w:ascii="Arial" w:hAnsi="Arial" w:cs="Arial"/>
          <w:color w:val="000000" w:themeColor="text1"/>
          <w:sz w:val="20"/>
          <w:szCs w:val="20"/>
        </w:rPr>
        <w:t xml:space="preserve">journals. These are listed below under the “Source” column. I plan to gather a </w:t>
      </w:r>
      <w:r w:rsidRPr="00856885">
        <w:rPr>
          <w:rFonts w:ascii="Arial" w:hAnsi="Arial" w:cs="Arial"/>
          <w:b/>
          <w:bCs/>
          <w:color w:val="000000" w:themeColor="text1"/>
          <w:sz w:val="20"/>
          <w:szCs w:val="20"/>
        </w:rPr>
        <w:t>minimum</w:t>
      </w:r>
      <w:r w:rsidRPr="00856885">
        <w:rPr>
          <w:rFonts w:ascii="Arial" w:hAnsi="Arial" w:cs="Arial"/>
          <w:color w:val="000000" w:themeColor="text1"/>
          <w:sz w:val="20"/>
          <w:szCs w:val="20"/>
        </w:rPr>
        <w:t xml:space="preserve"> of five articles from each of the </w:t>
      </w:r>
      <w:r w:rsidR="0014006E" w:rsidRPr="00856885">
        <w:rPr>
          <w:rFonts w:ascii="Arial" w:hAnsi="Arial" w:cs="Arial"/>
          <w:color w:val="000000" w:themeColor="text1"/>
          <w:sz w:val="20"/>
          <w:szCs w:val="20"/>
        </w:rPr>
        <w:t>clear</w:t>
      </w:r>
      <w:r w:rsidRPr="00856885">
        <w:rPr>
          <w:rFonts w:ascii="Arial" w:hAnsi="Arial" w:cs="Arial"/>
          <w:color w:val="000000" w:themeColor="text1"/>
          <w:sz w:val="20"/>
          <w:szCs w:val="20"/>
        </w:rPr>
        <w:t xml:space="preserve"> </w:t>
      </w:r>
      <w:r w:rsidRPr="00856885">
        <w:rPr>
          <w:rFonts w:ascii="Arial" w:hAnsi="Arial" w:cs="Arial"/>
          <w:i/>
          <w:iCs/>
          <w:color w:val="000000" w:themeColor="text1"/>
          <w:sz w:val="20"/>
          <w:szCs w:val="20"/>
        </w:rPr>
        <w:t>subtopic</w:t>
      </w:r>
      <w:r w:rsidR="001502F6" w:rsidRPr="00856885">
        <w:rPr>
          <w:rFonts w:ascii="Arial" w:hAnsi="Arial" w:cs="Arial"/>
          <w:i/>
          <w:iCs/>
          <w:color w:val="000000" w:themeColor="text1"/>
          <w:sz w:val="20"/>
          <w:szCs w:val="20"/>
        </w:rPr>
        <w:t>s</w:t>
      </w:r>
      <w:r w:rsidR="0014006E" w:rsidRPr="00856885">
        <w:rPr>
          <w:rFonts w:ascii="Arial" w:hAnsi="Arial" w:cs="Arial"/>
          <w:i/>
          <w:iCs/>
          <w:color w:val="000000" w:themeColor="text1"/>
          <w:sz w:val="20"/>
          <w:szCs w:val="20"/>
        </w:rPr>
        <w:t xml:space="preserve">, </w:t>
      </w:r>
      <w:r w:rsidR="001502F6" w:rsidRPr="00856885">
        <w:rPr>
          <w:rFonts w:ascii="Arial" w:hAnsi="Arial" w:cs="Arial"/>
          <w:color w:val="000000" w:themeColor="text1"/>
          <w:sz w:val="20"/>
          <w:szCs w:val="20"/>
        </w:rPr>
        <w:t>acting as</w:t>
      </w:r>
      <w:r w:rsidR="00CE0CCD" w:rsidRPr="00856885">
        <w:rPr>
          <w:rFonts w:ascii="Arial" w:hAnsi="Arial" w:cs="Arial"/>
          <w:color w:val="000000" w:themeColor="text1"/>
          <w:sz w:val="20"/>
          <w:szCs w:val="20"/>
        </w:rPr>
        <w:t xml:space="preserve"> search protocol </w:t>
      </w:r>
      <w:r w:rsidR="00A36452" w:rsidRPr="00856885">
        <w:rPr>
          <w:rFonts w:ascii="Arial" w:hAnsi="Arial" w:cs="Arial"/>
          <w:color w:val="000000" w:themeColor="text1"/>
          <w:sz w:val="20"/>
          <w:szCs w:val="20"/>
        </w:rPr>
        <w:t>and using the jigsaw format as structure</w:t>
      </w:r>
      <w:r w:rsidR="0014006E" w:rsidRPr="00856885">
        <w:rPr>
          <w:rFonts w:ascii="Arial" w:hAnsi="Arial" w:cs="Arial"/>
          <w:color w:val="000000" w:themeColor="text1"/>
          <w:sz w:val="20"/>
          <w:szCs w:val="20"/>
        </w:rPr>
        <w:t xml:space="preserve"> (University of Hull Library, 2025).</w:t>
      </w:r>
    </w:p>
    <w:p w14:paraId="6E4148D0" w14:textId="77777777"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856885"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0315A28F"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7009FA9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08CE52C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6E4B290F"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Celani and Singh (2011)</w:t>
            </w:r>
          </w:p>
        </w:tc>
      </w:tr>
      <w:tr w:rsidR="00811C16" w:rsidRPr="00856885"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63D3FE3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Review</w:t>
            </w:r>
          </w:p>
        </w:tc>
        <w:tc>
          <w:tcPr>
            <w:tcW w:w="3006" w:type="dxa"/>
          </w:tcPr>
          <w:p w14:paraId="56CC3F6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Rynes and Barber (1990)</w:t>
            </w:r>
          </w:p>
        </w:tc>
      </w:tr>
    </w:tbl>
    <w:p w14:paraId="7899FF69" w14:textId="77777777"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Neurodiversity (Bipolar and Autism - Diversity and Inclusion)</w:t>
      </w:r>
    </w:p>
    <w:tbl>
      <w:tblPr>
        <w:tblStyle w:val="PlainTable4"/>
        <w:tblW w:w="0" w:type="auto"/>
        <w:tblLook w:val="04A0" w:firstRow="1" w:lastRow="0" w:firstColumn="1" w:lastColumn="0" w:noHBand="0" w:noVBand="1"/>
      </w:tblPr>
      <w:tblGrid>
        <w:gridCol w:w="1838"/>
        <w:gridCol w:w="4172"/>
        <w:gridCol w:w="3006"/>
      </w:tblGrid>
      <w:tr w:rsidR="00811C16" w:rsidRPr="00856885"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59B8E102"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249CF6F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51BF19F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06" w:type="dxa"/>
          </w:tcPr>
          <w:p w14:paraId="2B5353A6"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Sarsons (2024)</w:t>
            </w:r>
          </w:p>
        </w:tc>
      </w:tr>
      <w:tr w:rsidR="00811C16" w:rsidRPr="00856885"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37648A63"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271DB841"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Dutta &amp; Adsule (2025)</w:t>
            </w:r>
          </w:p>
        </w:tc>
      </w:tr>
      <w:tr w:rsidR="00811C16" w:rsidRPr="00856885"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5CE6F7C"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Human Resource Management</w:t>
            </w:r>
          </w:p>
        </w:tc>
        <w:tc>
          <w:tcPr>
            <w:tcW w:w="3006" w:type="dxa"/>
          </w:tcPr>
          <w:p w14:paraId="2B97990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Lup and Canonico (2024)</w:t>
            </w:r>
          </w:p>
        </w:tc>
      </w:tr>
      <w:tr w:rsidR="00811C16" w:rsidRPr="00856885"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Sage Journals</w:t>
            </w:r>
          </w:p>
        </w:tc>
        <w:tc>
          <w:tcPr>
            <w:tcW w:w="4172" w:type="dxa"/>
          </w:tcPr>
          <w:p w14:paraId="2C3F9E87"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Autism</w:t>
            </w:r>
          </w:p>
        </w:tc>
        <w:tc>
          <w:tcPr>
            <w:tcW w:w="3006" w:type="dxa"/>
          </w:tcPr>
          <w:p w14:paraId="1FB16D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Davies et. al. (2023)</w:t>
            </w:r>
          </w:p>
        </w:tc>
      </w:tr>
    </w:tbl>
    <w:p w14:paraId="4135BD20" w14:textId="77777777" w:rsidR="00811C16" w:rsidRPr="00856885" w:rsidRDefault="00811C16" w:rsidP="00FD1908">
      <w:pPr>
        <w:jc w:val="both"/>
        <w:rPr>
          <w:rFonts w:ascii="Arial" w:hAnsi="Arial" w:cs="Arial"/>
          <w:color w:val="000000" w:themeColor="text1"/>
        </w:rPr>
      </w:pPr>
    </w:p>
    <w:p w14:paraId="45A54F37" w14:textId="6CAF1CFC"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Recruitment and Selection</w:t>
      </w:r>
      <w:r w:rsidR="00007508" w:rsidRPr="00856885">
        <w:rPr>
          <w:rFonts w:ascii="Arial" w:hAnsi="Arial" w:cs="Arial"/>
          <w:color w:val="000000" w:themeColor="text1"/>
          <w:u w:val="single"/>
        </w:rPr>
        <w:t xml:space="preserve"> (Game </w:t>
      </w:r>
      <w:r w:rsidR="00F05F65" w:rsidRPr="00856885">
        <w:rPr>
          <w:rFonts w:ascii="Arial" w:hAnsi="Arial" w:cs="Arial"/>
          <w:color w:val="000000" w:themeColor="text1"/>
          <w:u w:val="single"/>
        </w:rPr>
        <w:t>Theo</w:t>
      </w:r>
      <w:r w:rsidR="00490A56" w:rsidRPr="00856885">
        <w:rPr>
          <w:rFonts w:ascii="Arial" w:hAnsi="Arial" w:cs="Arial"/>
          <w:color w:val="000000" w:themeColor="text1"/>
          <w:u w:val="single"/>
        </w:rPr>
        <w:t>ry and Signalling Theory</w:t>
      </w:r>
      <w:r w:rsidR="00007508" w:rsidRPr="00856885">
        <w:rPr>
          <w:rFonts w:ascii="Arial" w:hAnsi="Arial" w:cs="Arial"/>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856885"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16" w:type="dxa"/>
          </w:tcPr>
          <w:p w14:paraId="3C16263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62" w:type="dxa"/>
          </w:tcPr>
          <w:p w14:paraId="38C4DE0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16" w:type="dxa"/>
          </w:tcPr>
          <w:p w14:paraId="32A733B1"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62" w:type="dxa"/>
          </w:tcPr>
          <w:p w14:paraId="5376CEA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Younis &amp; Hammad (2021)</w:t>
            </w:r>
          </w:p>
        </w:tc>
      </w:tr>
      <w:tr w:rsidR="00811C16" w:rsidRPr="00856885"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16" w:type="dxa"/>
          </w:tcPr>
          <w:p w14:paraId="58456C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62" w:type="dxa"/>
          </w:tcPr>
          <w:p w14:paraId="7A736580"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Barmby, Sessions &amp; Treble (1994)</w:t>
            </w:r>
          </w:p>
        </w:tc>
      </w:tr>
      <w:tr w:rsidR="00331A06" w:rsidRPr="00856885"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14F7D0A9" w:rsidR="00331A0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Elsevier</w:t>
            </w:r>
          </w:p>
        </w:tc>
        <w:tc>
          <w:tcPr>
            <w:tcW w:w="4116" w:type="dxa"/>
          </w:tcPr>
          <w:p w14:paraId="5C4BADB5" w14:textId="020C972D"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Labour Economics</w:t>
            </w:r>
          </w:p>
        </w:tc>
        <w:tc>
          <w:tcPr>
            <w:tcW w:w="3062" w:type="dxa"/>
          </w:tcPr>
          <w:p w14:paraId="5E53D18B" w14:textId="38103A2B"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Coles &amp; Treble (1993)</w:t>
            </w:r>
          </w:p>
        </w:tc>
      </w:tr>
      <w:tr w:rsidR="00331A06" w:rsidRPr="00856885"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856885" w:rsidRDefault="00331A0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16" w:type="dxa"/>
          </w:tcPr>
          <w:p w14:paraId="095B3ACF" w14:textId="5E06EDDD"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 Letters</w:t>
            </w:r>
          </w:p>
        </w:tc>
        <w:tc>
          <w:tcPr>
            <w:tcW w:w="3062" w:type="dxa"/>
          </w:tcPr>
          <w:p w14:paraId="0BEBDCE3" w14:textId="30B01549"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Coles &amp; Treble (1996)</w:t>
            </w:r>
          </w:p>
        </w:tc>
      </w:tr>
    </w:tbl>
    <w:p w14:paraId="7DF1E6F3" w14:textId="61944C87" w:rsidR="00811C16" w:rsidRPr="00856885" w:rsidRDefault="00811C16" w:rsidP="00502336">
      <w:pPr>
        <w:jc w:val="both"/>
        <w:rPr>
          <w:rFonts w:ascii="Arial" w:hAnsi="Arial" w:cs="Arial"/>
          <w:color w:val="000000" w:themeColor="text1"/>
          <w:u w:val="single"/>
        </w:rPr>
      </w:pPr>
    </w:p>
    <w:tbl>
      <w:tblPr>
        <w:tblStyle w:val="PlainTable4"/>
        <w:tblW w:w="0" w:type="auto"/>
        <w:tblLook w:val="04A0" w:firstRow="1" w:lastRow="0" w:firstColumn="1" w:lastColumn="0" w:noHBand="0" w:noVBand="1"/>
      </w:tblPr>
      <w:tblGrid>
        <w:gridCol w:w="1838"/>
        <w:gridCol w:w="4172"/>
        <w:gridCol w:w="3006"/>
      </w:tblGrid>
      <w:tr w:rsidR="00811C16" w:rsidRPr="00856885" w14:paraId="10221E95"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1148BDC6"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lastRenderedPageBreak/>
              <w:t>Emerald</w:t>
            </w:r>
          </w:p>
        </w:tc>
        <w:tc>
          <w:tcPr>
            <w:tcW w:w="4172" w:type="dxa"/>
          </w:tcPr>
          <w:p w14:paraId="325FB0E9" w14:textId="2EA50988"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Personnel Review</w:t>
            </w:r>
          </w:p>
        </w:tc>
        <w:tc>
          <w:tcPr>
            <w:tcW w:w="3006" w:type="dxa"/>
          </w:tcPr>
          <w:p w14:paraId="1C129671" w14:textId="0C6B6D84"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Celani &amp; Singh (2011)</w:t>
            </w:r>
          </w:p>
        </w:tc>
      </w:tr>
      <w:tr w:rsidR="00811C16" w:rsidRPr="00856885" w14:paraId="1B90B62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20370B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Occupational &amp; Org Psychology</w:t>
            </w:r>
          </w:p>
        </w:tc>
        <w:tc>
          <w:tcPr>
            <w:tcW w:w="3006" w:type="dxa"/>
          </w:tcPr>
          <w:p w14:paraId="290763E9"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Miller &amp; Doyle (2025)</w:t>
            </w:r>
          </w:p>
        </w:tc>
      </w:tr>
      <w:tr w:rsidR="00811C16" w:rsidRPr="00856885" w14:paraId="53D087B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19A93EE7" w14:textId="105522E5"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Wiley Online</w:t>
            </w:r>
          </w:p>
        </w:tc>
        <w:tc>
          <w:tcPr>
            <w:tcW w:w="4172" w:type="dxa"/>
          </w:tcPr>
          <w:p w14:paraId="0CDEEF00" w14:textId="2D2858AD"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Human Resource Management Journal</w:t>
            </w:r>
          </w:p>
        </w:tc>
        <w:tc>
          <w:tcPr>
            <w:tcW w:w="3006" w:type="dxa"/>
          </w:tcPr>
          <w:p w14:paraId="5F8386A0" w14:textId="7FDEA223"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Guest et. al. (2021)</w:t>
            </w:r>
          </w:p>
        </w:tc>
      </w:tr>
      <w:tr w:rsidR="00811C16" w:rsidRPr="00856885" w14:paraId="5299A8C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72" w:type="dxa"/>
          </w:tcPr>
          <w:p w14:paraId="09F4CC6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Business Research</w:t>
            </w:r>
          </w:p>
        </w:tc>
        <w:tc>
          <w:tcPr>
            <w:tcW w:w="3006" w:type="dxa"/>
          </w:tcPr>
          <w:p w14:paraId="0F51DD0B"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Chang &amp; Chin (2018)</w:t>
            </w:r>
          </w:p>
        </w:tc>
      </w:tr>
      <w:tr w:rsidR="00811C16" w:rsidRPr="00856885" w14:paraId="372D2A82"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B21A9D4" w14:textId="1AFF08E3"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JSTOR</w:t>
            </w:r>
          </w:p>
        </w:tc>
        <w:tc>
          <w:tcPr>
            <w:tcW w:w="4172" w:type="dxa"/>
          </w:tcPr>
          <w:p w14:paraId="257CDF11" w14:textId="45049CCB"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The Academy of Management Review</w:t>
            </w:r>
          </w:p>
        </w:tc>
        <w:tc>
          <w:tcPr>
            <w:tcW w:w="3006" w:type="dxa"/>
          </w:tcPr>
          <w:p w14:paraId="428659BB" w14:textId="5CFFF7A7"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Bowen &amp; Ostroff (2004)</w:t>
            </w:r>
          </w:p>
        </w:tc>
      </w:tr>
      <w:tr w:rsidR="00A56113" w:rsidRPr="00856885" w14:paraId="0F304C1E" w14:textId="77777777" w:rsidTr="00502336">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838" w:type="dxa"/>
          </w:tcPr>
          <w:p w14:paraId="1CD6AFCA" w14:textId="145D8596"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73229E10" w14:textId="62DA9392"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Quarterly Journal of Economics</w:t>
            </w:r>
          </w:p>
        </w:tc>
        <w:tc>
          <w:tcPr>
            <w:tcW w:w="3006" w:type="dxa"/>
          </w:tcPr>
          <w:p w14:paraId="1216C92C" w14:textId="765C3E33"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Spence (1973)</w:t>
            </w:r>
          </w:p>
        </w:tc>
      </w:tr>
      <w:tr w:rsidR="00A56113" w:rsidRPr="00856885" w14:paraId="5C24CCCB"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AC49351" w14:textId="421B9E73" w:rsidR="00A56113" w:rsidRPr="00856885" w:rsidRDefault="00A56113" w:rsidP="00FD1908">
            <w:pPr>
              <w:jc w:val="both"/>
              <w:rPr>
                <w:rFonts w:ascii="Arial" w:hAnsi="Arial" w:cs="Arial"/>
                <w:color w:val="000000" w:themeColor="text1"/>
                <w:sz w:val="20"/>
                <w:szCs w:val="20"/>
              </w:rPr>
            </w:pPr>
            <w:hyperlink r:id="rId13" w:history="1">
              <w:r w:rsidRPr="00856885">
                <w:rPr>
                  <w:rStyle w:val="Hyperlink"/>
                  <w:rFonts w:ascii="Arial" w:hAnsi="Arial" w:cs="Arial"/>
                  <w:sz w:val="20"/>
                  <w:szCs w:val="20"/>
                </w:rPr>
                <w:t>Wisconsin.edu</w:t>
              </w:r>
            </w:hyperlink>
          </w:p>
        </w:tc>
        <w:tc>
          <w:tcPr>
            <w:tcW w:w="4172" w:type="dxa"/>
          </w:tcPr>
          <w:p w14:paraId="42547F50" w14:textId="62CCAEB0"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Master of Science (Psychology) Dissertation</w:t>
            </w:r>
          </w:p>
        </w:tc>
        <w:tc>
          <w:tcPr>
            <w:tcW w:w="3006" w:type="dxa"/>
          </w:tcPr>
          <w:p w14:paraId="3EA507B0" w14:textId="61567ACA"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Wright (2010)</w:t>
            </w:r>
          </w:p>
        </w:tc>
      </w:tr>
      <w:tr w:rsidR="00A56113" w:rsidRPr="00856885" w14:paraId="0F1F0AA6"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EBSCO Host</w:t>
            </w:r>
          </w:p>
        </w:tc>
        <w:tc>
          <w:tcPr>
            <w:tcW w:w="4172" w:type="dxa"/>
          </w:tcPr>
          <w:p w14:paraId="1EE13A6C"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Journal</w:t>
            </w:r>
          </w:p>
        </w:tc>
        <w:tc>
          <w:tcPr>
            <w:tcW w:w="3006" w:type="dxa"/>
          </w:tcPr>
          <w:p w14:paraId="418B112F"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Jones </w:t>
            </w:r>
            <w:r w:rsidRPr="00856885">
              <w:rPr>
                <w:rFonts w:ascii="Arial" w:hAnsi="Arial" w:cs="Arial"/>
                <w:i/>
                <w:iCs/>
                <w:color w:val="000000" w:themeColor="text1"/>
                <w:sz w:val="20"/>
                <w:szCs w:val="20"/>
              </w:rPr>
              <w:t>et. al.</w:t>
            </w:r>
            <w:r w:rsidRPr="00856885">
              <w:rPr>
                <w:rFonts w:ascii="Arial" w:hAnsi="Arial" w:cs="Arial"/>
                <w:color w:val="000000" w:themeColor="text1"/>
                <w:sz w:val="20"/>
                <w:szCs w:val="20"/>
              </w:rPr>
              <w:t xml:space="preserve"> (2014)</w:t>
            </w:r>
          </w:p>
        </w:tc>
      </w:tr>
    </w:tbl>
    <w:p w14:paraId="2A9FEA5D" w14:textId="77777777" w:rsidR="00490A56" w:rsidRPr="00856885" w:rsidRDefault="00490A56" w:rsidP="00FD1908">
      <w:pPr>
        <w:pStyle w:val="Heading2"/>
        <w:contextualSpacing/>
        <w:jc w:val="both"/>
        <w:rPr>
          <w:rStyle w:val="Strong"/>
          <w:rFonts w:ascii="Arial" w:hAnsi="Arial" w:cs="Arial"/>
          <w:b w:val="0"/>
          <w:bCs w:val="0"/>
          <w:color w:val="000000" w:themeColor="text1"/>
        </w:rPr>
      </w:pPr>
      <w:bookmarkStart w:id="29" w:name="_Toc216632810"/>
    </w:p>
    <w:p w14:paraId="63BB0180" w14:textId="0EA3527B" w:rsidR="00811C16" w:rsidRPr="00856885" w:rsidRDefault="009E2038" w:rsidP="00FD1908">
      <w:pPr>
        <w:pStyle w:val="Heading2"/>
        <w:contextualSpacing/>
        <w:jc w:val="both"/>
        <w:rPr>
          <w:rStyle w:val="Strong"/>
          <w:rFonts w:ascii="Arial" w:hAnsi="Arial" w:cs="Arial"/>
          <w:b w:val="0"/>
          <w:bCs w:val="0"/>
          <w:color w:val="000000" w:themeColor="text1"/>
        </w:rPr>
      </w:pPr>
      <w:bookmarkStart w:id="30" w:name="_Toc220959293"/>
      <w:r w:rsidRPr="00856885">
        <w:rPr>
          <w:rStyle w:val="Strong"/>
          <w:rFonts w:ascii="Arial" w:hAnsi="Arial" w:cs="Arial"/>
          <w:b w:val="0"/>
          <w:bCs w:val="0"/>
          <w:color w:val="000000" w:themeColor="text1"/>
        </w:rPr>
        <w:t xml:space="preserve">9 </w:t>
      </w:r>
      <w:r w:rsidR="00811C16" w:rsidRPr="00856885">
        <w:rPr>
          <w:rStyle w:val="Strong"/>
          <w:rFonts w:ascii="Arial" w:hAnsi="Arial" w:cs="Arial"/>
          <w:b w:val="0"/>
          <w:bCs w:val="0"/>
          <w:color w:val="000000" w:themeColor="text1"/>
        </w:rPr>
        <w:t>Explicating my Literature Review 2</w:t>
      </w:r>
      <w:bookmarkEnd w:id="29"/>
      <w:r w:rsidR="00C656AC" w:rsidRPr="00856885">
        <w:rPr>
          <w:rStyle w:val="Strong"/>
          <w:rFonts w:ascii="Arial" w:hAnsi="Arial" w:cs="Arial"/>
          <w:b w:val="0"/>
          <w:bCs w:val="0"/>
          <w:color w:val="000000" w:themeColor="text1"/>
        </w:rPr>
        <w:t xml:space="preserve"> – Signalling Theory</w:t>
      </w:r>
      <w:bookmarkEnd w:id="30"/>
    </w:p>
    <w:p w14:paraId="1FBDEE0E" w14:textId="7E28A3CE" w:rsidR="005D0AD3" w:rsidRPr="00856885" w:rsidRDefault="005D0AD3"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Key question:</w:t>
      </w:r>
      <w:r w:rsidRPr="00856885">
        <w:rPr>
          <w:rFonts w:ascii="Arial" w:hAnsi="Arial" w:cs="Arial"/>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0EAA9456" w:rsidR="00811C16" w:rsidRPr="00856885" w:rsidRDefault="00811C16" w:rsidP="00FD1908">
      <w:pPr>
        <w:pStyle w:val="ListParagraph"/>
        <w:numPr>
          <w:ilvl w:val="0"/>
          <w:numId w:val="7"/>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Spence (1973): Theoretical Article</w:t>
      </w:r>
      <w:r w:rsidR="00D36A5A" w:rsidRPr="00856885">
        <w:rPr>
          <w:rFonts w:ascii="Arial" w:hAnsi="Arial" w:cs="Arial"/>
          <w:b/>
          <w:bCs/>
          <w:color w:val="000000" w:themeColor="text1"/>
          <w:sz w:val="20"/>
          <w:szCs w:val="20"/>
        </w:rPr>
        <w:t xml:space="preserve"> on Signalling Theory</w:t>
      </w:r>
    </w:p>
    <w:p w14:paraId="496F3423" w14:textId="6953E8D0" w:rsidR="00B341DE" w:rsidRPr="00856885" w:rsidRDefault="00811C16" w:rsidP="002E1778">
      <w:pPr>
        <w:jc w:val="both"/>
        <w:rPr>
          <w:rFonts w:ascii="Arial" w:hAnsi="Arial" w:cs="Arial"/>
          <w:sz w:val="20"/>
          <w:szCs w:val="20"/>
        </w:rPr>
      </w:pPr>
      <w:r w:rsidRPr="00856885">
        <w:rPr>
          <w:rFonts w:ascii="Arial" w:hAnsi="Arial" w:cs="Arial"/>
          <w:color w:val="000000" w:themeColor="text1"/>
          <w:sz w:val="20"/>
          <w:szCs w:val="20"/>
        </w:rPr>
        <w:t>H</w:t>
      </w:r>
      <w:r w:rsidR="00AE4C72" w:rsidRPr="00856885">
        <w:rPr>
          <w:rFonts w:ascii="Arial" w:hAnsi="Arial" w:cs="Arial"/>
          <w:color w:val="000000" w:themeColor="text1"/>
          <w:sz w:val="20"/>
          <w:szCs w:val="20"/>
        </w:rPr>
        <w:t xml:space="preserve">ere, </w:t>
      </w:r>
      <w:r w:rsidR="00D36A5A" w:rsidRPr="00856885">
        <w:rPr>
          <w:rFonts w:ascii="Arial" w:hAnsi="Arial" w:cs="Arial"/>
          <w:color w:val="000000" w:themeColor="text1"/>
          <w:sz w:val="20"/>
          <w:szCs w:val="20"/>
        </w:rPr>
        <w:t xml:space="preserve">in the view of Spence (1973) </w:t>
      </w:r>
      <w:r w:rsidR="009D1138" w:rsidRPr="00856885">
        <w:rPr>
          <w:rFonts w:ascii="Arial" w:hAnsi="Arial" w:cs="Arial"/>
          <w:color w:val="000000" w:themeColor="text1"/>
          <w:sz w:val="20"/>
          <w:szCs w:val="20"/>
        </w:rPr>
        <w:t xml:space="preserve">the notion of </w:t>
      </w:r>
      <w:r w:rsidR="00AE4C72" w:rsidRPr="00856885">
        <w:rPr>
          <w:rFonts w:ascii="Arial" w:hAnsi="Arial" w:cs="Arial"/>
          <w:color w:val="000000" w:themeColor="text1"/>
          <w:sz w:val="20"/>
          <w:szCs w:val="20"/>
        </w:rPr>
        <w:t>h</w:t>
      </w:r>
      <w:r w:rsidRPr="00856885">
        <w:rPr>
          <w:rFonts w:ascii="Arial" w:hAnsi="Arial" w:cs="Arial"/>
          <w:color w:val="000000" w:themeColor="text1"/>
          <w:sz w:val="20"/>
          <w:szCs w:val="20"/>
        </w:rPr>
        <w:t>iring is compared to the act of buying a lottery ticket</w:t>
      </w:r>
      <w:r w:rsidR="009D1138" w:rsidRPr="00856885">
        <w:rPr>
          <w:rFonts w:ascii="Arial" w:hAnsi="Arial" w:cs="Arial"/>
          <w:color w:val="000000" w:themeColor="text1"/>
          <w:sz w:val="20"/>
          <w:szCs w:val="20"/>
        </w:rPr>
        <w:t>.</w:t>
      </w:r>
      <w:r w:rsidR="00D36A5A" w:rsidRPr="00856885">
        <w:rPr>
          <w:rFonts w:ascii="Arial" w:hAnsi="Arial" w:cs="Arial"/>
          <w:color w:val="000000" w:themeColor="text1"/>
          <w:sz w:val="20"/>
          <w:szCs w:val="20"/>
        </w:rPr>
        <w:t xml:space="preserve"> Think Euromillions but a much less grand rendition.</w:t>
      </w:r>
      <w:r w:rsidR="009D1138" w:rsidRPr="00856885">
        <w:rPr>
          <w:rFonts w:ascii="Arial" w:hAnsi="Arial" w:cs="Arial"/>
          <w:color w:val="000000" w:themeColor="text1"/>
          <w:sz w:val="20"/>
          <w:szCs w:val="20"/>
        </w:rPr>
        <w:t xml:space="preserve"> This act</w:t>
      </w:r>
      <w:r w:rsidR="00D36A5A" w:rsidRPr="00856885">
        <w:rPr>
          <w:rFonts w:ascii="Arial" w:hAnsi="Arial" w:cs="Arial"/>
          <w:color w:val="000000" w:themeColor="text1"/>
          <w:sz w:val="20"/>
          <w:szCs w:val="20"/>
        </w:rPr>
        <w:t xml:space="preserve"> of adopting such a gamble</w:t>
      </w:r>
      <w:r w:rsidR="009D1138" w:rsidRPr="00856885">
        <w:rPr>
          <w:rFonts w:ascii="Arial" w:hAnsi="Arial" w:cs="Arial"/>
          <w:color w:val="000000" w:themeColor="text1"/>
          <w:sz w:val="20"/>
          <w:szCs w:val="20"/>
        </w:rPr>
        <w:t xml:space="preserve"> is best described </w:t>
      </w:r>
      <w:r w:rsidRPr="00856885">
        <w:rPr>
          <w:rFonts w:ascii="Arial" w:hAnsi="Arial" w:cs="Arial"/>
          <w:color w:val="000000" w:themeColor="text1"/>
          <w:sz w:val="20"/>
          <w:szCs w:val="20"/>
        </w:rPr>
        <w:t xml:space="preserve">per </w:t>
      </w:r>
      <w:r w:rsidR="009D1138" w:rsidRPr="00856885">
        <w:rPr>
          <w:rFonts w:ascii="Arial" w:hAnsi="Arial" w:cs="Arial"/>
          <w:color w:val="000000" w:themeColor="text1"/>
          <w:sz w:val="20"/>
          <w:szCs w:val="20"/>
        </w:rPr>
        <w:t xml:space="preserve">a </w:t>
      </w:r>
      <w:r w:rsidR="00D36A5A" w:rsidRPr="00856885">
        <w:rPr>
          <w:rFonts w:ascii="Arial" w:hAnsi="Arial" w:cs="Arial"/>
          <w:color w:val="000000" w:themeColor="text1"/>
          <w:sz w:val="20"/>
          <w:szCs w:val="20"/>
        </w:rPr>
        <w:t>model</w:t>
      </w:r>
      <w:r w:rsidR="009D1138" w:rsidRPr="00856885">
        <w:rPr>
          <w:rFonts w:ascii="Arial" w:hAnsi="Arial" w:cs="Arial"/>
          <w:color w:val="000000" w:themeColor="text1"/>
          <w:sz w:val="20"/>
          <w:szCs w:val="20"/>
        </w:rPr>
        <w:t xml:space="preserve"> </w:t>
      </w:r>
      <w:r w:rsidR="00D36A5A" w:rsidRPr="00856885">
        <w:rPr>
          <w:rFonts w:ascii="Arial" w:hAnsi="Arial" w:cs="Arial"/>
          <w:color w:val="000000" w:themeColor="text1"/>
          <w:sz w:val="20"/>
          <w:szCs w:val="20"/>
        </w:rPr>
        <w:t>composed</w:t>
      </w:r>
      <w:r w:rsidR="009D1138" w:rsidRPr="00856885">
        <w:rPr>
          <w:rFonts w:ascii="Arial" w:hAnsi="Arial" w:cs="Arial"/>
          <w:color w:val="000000" w:themeColor="text1"/>
          <w:sz w:val="20"/>
          <w:szCs w:val="20"/>
        </w:rPr>
        <w:t xml:space="preserve"> by </w:t>
      </w:r>
      <w:r w:rsidRPr="00856885">
        <w:rPr>
          <w:rFonts w:ascii="Arial" w:hAnsi="Arial" w:cs="Arial"/>
          <w:color w:val="000000" w:themeColor="text1"/>
          <w:sz w:val="20"/>
          <w:szCs w:val="20"/>
        </w:rPr>
        <w:t>Brown and Sessions (2004)</w:t>
      </w:r>
      <w:r w:rsidR="00D36A5A" w:rsidRPr="00856885">
        <w:rPr>
          <w:rFonts w:ascii="Arial" w:hAnsi="Arial" w:cs="Arial"/>
          <w:color w:val="000000" w:themeColor="text1"/>
          <w:sz w:val="20"/>
          <w:szCs w:val="20"/>
        </w:rPr>
        <w:t>.</w:t>
      </w:r>
      <w:r w:rsidRPr="00856885">
        <w:rPr>
          <w:rFonts w:ascii="Arial" w:hAnsi="Arial" w:cs="Arial"/>
          <w:color w:val="000000" w:themeColor="text1"/>
          <w:sz w:val="20"/>
          <w:szCs w:val="20"/>
        </w:rPr>
        <w:t xml:space="preserve"> </w:t>
      </w:r>
      <w:r w:rsidR="00D36A5A" w:rsidRPr="00856885">
        <w:rPr>
          <w:rFonts w:ascii="Arial" w:hAnsi="Arial" w:cs="Arial"/>
          <w:color w:val="000000" w:themeColor="text1"/>
          <w:sz w:val="20"/>
          <w:szCs w:val="20"/>
        </w:rPr>
        <w:t>T</w:t>
      </w:r>
      <w:r w:rsidRPr="00856885">
        <w:rPr>
          <w:rFonts w:ascii="Arial" w:hAnsi="Arial" w:cs="Arial"/>
          <w:color w:val="000000" w:themeColor="text1"/>
          <w:sz w:val="20"/>
          <w:szCs w:val="20"/>
        </w:rPr>
        <w:t>here is often an element of informational asymmetry</w:t>
      </w:r>
      <w:r w:rsidR="00D36A5A" w:rsidRPr="00856885">
        <w:rPr>
          <w:rFonts w:ascii="Arial" w:hAnsi="Arial" w:cs="Arial"/>
          <w:color w:val="000000" w:themeColor="text1"/>
          <w:sz w:val="20"/>
          <w:szCs w:val="20"/>
        </w:rPr>
        <w:t xml:space="preserve"> pertaining to </w:t>
      </w:r>
      <w:r w:rsidRPr="00856885">
        <w:rPr>
          <w:rFonts w:ascii="Arial" w:hAnsi="Arial" w:cs="Arial"/>
          <w:color w:val="000000" w:themeColor="text1"/>
          <w:sz w:val="20"/>
          <w:szCs w:val="20"/>
        </w:rPr>
        <w:t xml:space="preserve">full knowledge of the workers capability in the job prior to lottery is rarely </w:t>
      </w:r>
      <w:r w:rsidR="00217D63" w:rsidRPr="00856885">
        <w:rPr>
          <w:rFonts w:ascii="Arial" w:hAnsi="Arial" w:cs="Arial"/>
          <w:color w:val="000000" w:themeColor="text1"/>
          <w:sz w:val="20"/>
          <w:szCs w:val="20"/>
        </w:rPr>
        <w:t xml:space="preserve">fully </w:t>
      </w:r>
      <w:r w:rsidRPr="00856885">
        <w:rPr>
          <w:rFonts w:ascii="Arial" w:hAnsi="Arial" w:cs="Arial"/>
          <w:color w:val="000000" w:themeColor="text1"/>
          <w:sz w:val="20"/>
          <w:szCs w:val="20"/>
        </w:rPr>
        <w:t>disseminated</w:t>
      </w:r>
      <w:r w:rsidR="00D36A5A"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 xml:space="preserve">An employer’s perception of this lottery gamble is what Spence </w:t>
      </w:r>
      <w:r w:rsidR="00D36A5A" w:rsidRPr="00856885">
        <w:rPr>
          <w:rFonts w:ascii="Arial" w:hAnsi="Arial" w:cs="Arial"/>
          <w:color w:val="000000" w:themeColor="text1"/>
          <w:sz w:val="20"/>
          <w:szCs w:val="20"/>
        </w:rPr>
        <w:t xml:space="preserve">(1973) </w:t>
      </w:r>
      <w:r w:rsidRPr="00856885">
        <w:rPr>
          <w:rFonts w:ascii="Arial" w:hAnsi="Arial" w:cs="Arial"/>
          <w:color w:val="000000" w:themeColor="text1"/>
          <w:sz w:val="20"/>
          <w:szCs w:val="20"/>
        </w:rPr>
        <w:t xml:space="preserve">defines as his “primary interest” due to the uncertainty involved </w:t>
      </w:r>
      <w:r w:rsidR="00D36A5A" w:rsidRPr="00856885">
        <w:rPr>
          <w:rFonts w:ascii="Arial" w:hAnsi="Arial" w:cs="Arial"/>
          <w:color w:val="000000" w:themeColor="text1"/>
          <w:sz w:val="20"/>
          <w:szCs w:val="20"/>
        </w:rPr>
        <w:t>in making the hire when weighed against</w:t>
      </w:r>
      <w:r w:rsidRPr="00856885">
        <w:rPr>
          <w:rFonts w:ascii="Arial" w:hAnsi="Arial" w:cs="Arial"/>
          <w:color w:val="000000" w:themeColor="text1"/>
          <w:sz w:val="20"/>
          <w:szCs w:val="20"/>
        </w:rPr>
        <w:t xml:space="preserve"> the wages offered by the employer</w:t>
      </w:r>
      <w:r w:rsidR="00D36A5A" w:rsidRPr="00856885">
        <w:rPr>
          <w:rFonts w:ascii="Arial" w:hAnsi="Arial" w:cs="Arial"/>
          <w:color w:val="000000" w:themeColor="text1"/>
          <w:sz w:val="20"/>
          <w:szCs w:val="20"/>
        </w:rPr>
        <w:t xml:space="preserve"> to the worker as compensation for services rendered.</w:t>
      </w:r>
      <w:r w:rsidR="00B341DE" w:rsidRPr="00856885">
        <w:rPr>
          <w:rFonts w:ascii="Arial" w:hAnsi="Arial" w:cs="Arial"/>
          <w:color w:val="000000" w:themeColor="text1"/>
          <w:sz w:val="20"/>
          <w:szCs w:val="20"/>
        </w:rPr>
        <w:t xml:space="preserve"> We speak here of a singular instance of a repeated game. </w:t>
      </w:r>
      <w:r w:rsidRPr="00856885">
        <w:rPr>
          <w:rFonts w:ascii="Arial" w:hAnsi="Arial" w:cs="Arial"/>
          <w:color w:val="000000" w:themeColor="text1"/>
          <w:sz w:val="20"/>
          <w:szCs w:val="20"/>
        </w:rPr>
        <w:t>There are two kinds of observable attributes mentioned in the article:</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Indices and signals (</w:t>
      </w:r>
      <w:r w:rsidR="00B341DE" w:rsidRPr="00856885">
        <w:rPr>
          <w:rFonts w:ascii="Arial" w:hAnsi="Arial" w:cs="Arial"/>
          <w:color w:val="000000" w:themeColor="text1"/>
          <w:sz w:val="20"/>
          <w:szCs w:val="20"/>
        </w:rPr>
        <w:t xml:space="preserve">Spence, 1973; </w:t>
      </w:r>
      <w:r w:rsidRPr="00856885">
        <w:rPr>
          <w:rFonts w:ascii="Arial" w:hAnsi="Arial" w:cs="Arial"/>
          <w:color w:val="000000" w:themeColor="text1"/>
          <w:sz w:val="20"/>
          <w:szCs w:val="20"/>
        </w:rPr>
        <w:t>p. 357)</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The term “indices” refers to “immutable” attributes, such as race or sex, and “signals” references alterable attributes such as education and experience. Age as an alterable attribute is considered to be an index</w:t>
      </w:r>
      <w:r w:rsidR="00B341DE" w:rsidRPr="00856885">
        <w:rPr>
          <w:rFonts w:ascii="Arial" w:hAnsi="Arial" w:cs="Arial"/>
          <w:color w:val="000000" w:themeColor="text1"/>
          <w:sz w:val="20"/>
          <w:szCs w:val="20"/>
        </w:rPr>
        <w:t xml:space="preserve">. </w:t>
      </w:r>
      <w:r w:rsidR="0082771B" w:rsidRPr="00856885">
        <w:rPr>
          <w:rFonts w:ascii="Arial" w:hAnsi="Arial" w:cs="Arial"/>
          <w:sz w:val="20"/>
          <w:szCs w:val="20"/>
        </w:rPr>
        <w:t>Signals and indices are seen to be “parameters” in the conditional probability distribution reflecting the “beliefs” of an employer</w:t>
      </w:r>
      <w:r w:rsidR="00B341DE" w:rsidRPr="00856885">
        <w:rPr>
          <w:rFonts w:ascii="Arial" w:hAnsi="Arial" w:cs="Arial"/>
          <w:sz w:val="20"/>
          <w:szCs w:val="20"/>
        </w:rPr>
        <w:t>.</w:t>
      </w:r>
    </w:p>
    <w:p w14:paraId="4A49DB28" w14:textId="77777777" w:rsidR="00811C16" w:rsidRPr="00856885" w:rsidRDefault="00811C16" w:rsidP="002E177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Miller and Doyle (2025): Empirical Article</w:t>
      </w:r>
    </w:p>
    <w:p w14:paraId="2263394E" w14:textId="64AB7ED0" w:rsidR="00811C16" w:rsidRPr="00856885" w:rsidRDefault="00811C16" w:rsidP="002E177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Mentions the theoretical framework of Khan et. al. (2023) whose literature review and empirical study on the topic is the only recent work used as </w:t>
      </w:r>
      <w:r w:rsidR="00B341DE" w:rsidRPr="00856885">
        <w:rPr>
          <w:rFonts w:ascii="Arial" w:hAnsi="Arial" w:cs="Arial"/>
          <w:color w:val="000000" w:themeColor="text1"/>
          <w:sz w:val="20"/>
          <w:szCs w:val="20"/>
        </w:rPr>
        <w:t>authority but</w:t>
      </w:r>
      <w:r w:rsidRPr="00856885">
        <w:rPr>
          <w:rFonts w:ascii="Arial" w:hAnsi="Arial" w:cs="Arial"/>
          <w:color w:val="000000" w:themeColor="text1"/>
          <w:sz w:val="20"/>
          <w:szCs w:val="20"/>
        </w:rPr>
        <w:t xml:space="preserve"> acknowledges research in the area of inclusive signalling to neurodiverse applicants is relatively limited</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Extends Khan et. al. (2023)’s ideas for further research in a HR context and applies a systems-based analysis of “signalling” theory (or rather a systematic approach based on academic literature) in the hiring and selection process to cover the inclusion of the neurodiverse job applicant in the workplace</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 xml:space="preserve">Argues organisations should go </w:t>
      </w:r>
      <w:r w:rsidRPr="00856885">
        <w:rPr>
          <w:rFonts w:ascii="Arial" w:hAnsi="Arial" w:cs="Arial"/>
          <w:i/>
          <w:iCs/>
          <w:color w:val="000000" w:themeColor="text1"/>
          <w:sz w:val="20"/>
          <w:szCs w:val="20"/>
        </w:rPr>
        <w:t>beyond</w:t>
      </w:r>
      <w:r w:rsidRPr="00856885">
        <w:rPr>
          <w:rFonts w:ascii="Arial" w:hAnsi="Arial" w:cs="Arial"/>
          <w:color w:val="000000" w:themeColor="text1"/>
          <w:sz w:val="20"/>
          <w:szCs w:val="20"/>
        </w:rPr>
        <w:t xml:space="preserve"> the business case for diversity in recruitment. But how do Miller and Doyle (2025) suppose this should be achieved?</w:t>
      </w:r>
    </w:p>
    <w:p w14:paraId="539A3D4D" w14:textId="77777777" w:rsidR="00811C16" w:rsidRPr="00856885" w:rsidRDefault="00811C16" w:rsidP="00FD1908">
      <w:pPr>
        <w:pStyle w:val="ListParagraph"/>
        <w:numPr>
          <w:ilvl w:val="0"/>
          <w:numId w:val="7"/>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Celani and Singh (2011): Theoretical Article</w:t>
      </w:r>
    </w:p>
    <w:p w14:paraId="194708F1" w14:textId="1F786233"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An analysis of signalling theory from a </w:t>
      </w:r>
      <w:r w:rsidRPr="00856885">
        <w:rPr>
          <w:rFonts w:ascii="Arial" w:hAnsi="Arial" w:cs="Arial"/>
          <w:color w:val="000000" w:themeColor="text1"/>
          <w:sz w:val="20"/>
          <w:szCs w:val="20"/>
          <w:u w:val="single"/>
        </w:rPr>
        <w:t xml:space="preserve">multi-level perspective </w:t>
      </w:r>
      <w:r w:rsidRPr="00856885">
        <w:rPr>
          <w:rFonts w:ascii="Arial" w:hAnsi="Arial" w:cs="Arial"/>
          <w:color w:val="000000" w:themeColor="text1"/>
          <w:sz w:val="20"/>
          <w:szCs w:val="20"/>
        </w:rPr>
        <w:t>(contextual effects)</w:t>
      </w:r>
    </w:p>
    <w:p w14:paraId="552ECA69" w14:textId="77777777"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Recruitment-related signals are seen to reveal unknown characteristics of organizations</w:t>
      </w:r>
    </w:p>
    <w:p w14:paraId="7F17F535" w14:textId="77777777"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Theory links between individual and organisation-level signals from recruitment activities</w:t>
      </w:r>
    </w:p>
    <w:p w14:paraId="5526F501" w14:textId="77777777"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Links are made between market signals and instrumental or symbolic applicant inferences</w:t>
      </w:r>
    </w:p>
    <w:p w14:paraId="5291FFDA" w14:textId="77777777" w:rsidR="00811C16" w:rsidRPr="00856885" w:rsidRDefault="00811C16" w:rsidP="00FD1908">
      <w:pPr>
        <w:pStyle w:val="ListParagraph"/>
        <w:jc w:val="both"/>
        <w:rPr>
          <w:rFonts w:ascii="Arial" w:hAnsi="Arial" w:cs="Arial"/>
          <w:b/>
          <w:bCs/>
          <w:color w:val="000000" w:themeColor="text1"/>
          <w:sz w:val="20"/>
          <w:szCs w:val="20"/>
        </w:rPr>
      </w:pPr>
    </w:p>
    <w:p w14:paraId="46113BE4" w14:textId="77777777" w:rsidR="00811C16" w:rsidRPr="00856885" w:rsidRDefault="00811C16" w:rsidP="00FD1908">
      <w:pPr>
        <w:pStyle w:val="ListParagraph"/>
        <w:numPr>
          <w:ilvl w:val="0"/>
          <w:numId w:val="7"/>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Chang and Chin (2018) Empirical Article</w:t>
      </w:r>
    </w:p>
    <w:p w14:paraId="1E3370AC" w14:textId="77777777" w:rsidR="00811C16"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The authors define signalling as the communication of unique information or rather “the sending out of information that competitors cannot easily imitate”</w:t>
      </w:r>
    </w:p>
    <w:p w14:paraId="36763DF8" w14:textId="77777777" w:rsidR="00811C16"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Signalling becomes important in job markets where numerous employers compete to “</w:t>
      </w:r>
      <w:r w:rsidRPr="00856885">
        <w:rPr>
          <w:rFonts w:ascii="Arial" w:hAnsi="Arial" w:cs="Arial"/>
          <w:i/>
          <w:iCs/>
          <w:color w:val="000000" w:themeColor="text1"/>
          <w:sz w:val="20"/>
          <w:szCs w:val="20"/>
        </w:rPr>
        <w:t>increase</w:t>
      </w:r>
      <w:r w:rsidRPr="00856885">
        <w:rPr>
          <w:rFonts w:ascii="Arial" w:hAnsi="Arial" w:cs="Arial"/>
          <w:color w:val="000000" w:themeColor="text1"/>
          <w:sz w:val="20"/>
          <w:szCs w:val="20"/>
        </w:rPr>
        <w:t xml:space="preserve"> market share”</w:t>
      </w:r>
    </w:p>
    <w:p w14:paraId="71341182" w14:textId="77777777" w:rsidR="00811C16"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Importance of firm actions and </w:t>
      </w:r>
      <w:r w:rsidRPr="00856885">
        <w:rPr>
          <w:rFonts w:ascii="Arial" w:hAnsi="Arial" w:cs="Arial"/>
          <w:b/>
          <w:bCs/>
          <w:color w:val="000000" w:themeColor="text1"/>
          <w:sz w:val="20"/>
          <w:szCs w:val="20"/>
        </w:rPr>
        <w:t>separating equilibrium</w:t>
      </w:r>
      <w:r w:rsidRPr="00856885">
        <w:rPr>
          <w:rFonts w:ascii="Arial" w:hAnsi="Arial" w:cs="Arial"/>
          <w:color w:val="000000" w:themeColor="text1"/>
          <w:sz w:val="20"/>
          <w:szCs w:val="20"/>
        </w:rPr>
        <w:t xml:space="preserve"> to this signalling dynamic</w:t>
      </w:r>
    </w:p>
    <w:p w14:paraId="3FF86452" w14:textId="028A9EFF" w:rsidR="002E5675"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lastRenderedPageBreak/>
        <w:t>The authors analyse HRM signalling on each firm’s website over a three-year period</w:t>
      </w:r>
    </w:p>
    <w:p w14:paraId="4335754C" w14:textId="77777777" w:rsidR="00C656AC" w:rsidRPr="00856885" w:rsidRDefault="00C656AC" w:rsidP="00FD1908">
      <w:pPr>
        <w:pStyle w:val="ListParagraph"/>
        <w:ind w:left="1080"/>
        <w:jc w:val="both"/>
        <w:rPr>
          <w:rFonts w:ascii="Arial" w:hAnsi="Arial" w:cs="Arial"/>
          <w:color w:val="000000" w:themeColor="text1"/>
          <w:sz w:val="20"/>
          <w:szCs w:val="20"/>
        </w:rPr>
      </w:pPr>
    </w:p>
    <w:p w14:paraId="763A3341" w14:textId="77777777" w:rsidR="00811C16" w:rsidRPr="00856885" w:rsidRDefault="00811C16" w:rsidP="00FD1908">
      <w:pPr>
        <w:pStyle w:val="ListParagraph"/>
        <w:numPr>
          <w:ilvl w:val="0"/>
          <w:numId w:val="7"/>
        </w:numPr>
        <w:jc w:val="both"/>
        <w:rPr>
          <w:rFonts w:ascii="Arial" w:hAnsi="Arial" w:cs="Arial"/>
          <w:b/>
          <w:bCs/>
          <w:color w:val="000000" w:themeColor="text1"/>
          <w:sz w:val="20"/>
          <w:szCs w:val="20"/>
          <w:lang w:val="fr-FR"/>
        </w:rPr>
      </w:pPr>
      <w:r w:rsidRPr="00856885">
        <w:rPr>
          <w:rFonts w:ascii="Arial" w:hAnsi="Arial" w:cs="Arial"/>
          <w:b/>
          <w:bCs/>
          <w:color w:val="000000" w:themeColor="text1"/>
          <w:sz w:val="20"/>
          <w:szCs w:val="20"/>
          <w:lang w:val="fr-FR"/>
        </w:rPr>
        <w:t>Guest et.al. (2021) Empirical Article</w:t>
      </w:r>
    </w:p>
    <w:p w14:paraId="31CD3B87" w14:textId="77777777" w:rsidR="00811C16" w:rsidRPr="00856885" w:rsidRDefault="00811C16" w:rsidP="00FD1908">
      <w:pPr>
        <w:pStyle w:val="ListParagraph"/>
        <w:numPr>
          <w:ilvl w:val="0"/>
          <w:numId w:val="10"/>
        </w:numPr>
        <w:jc w:val="both"/>
        <w:rPr>
          <w:rFonts w:ascii="Arial" w:hAnsi="Arial" w:cs="Arial"/>
          <w:color w:val="000000" w:themeColor="text1"/>
          <w:sz w:val="20"/>
          <w:szCs w:val="20"/>
        </w:rPr>
      </w:pPr>
      <w:r w:rsidRPr="00856885">
        <w:rPr>
          <w:rFonts w:ascii="Arial" w:hAnsi="Arial" w:cs="Arial"/>
          <w:color w:val="000000" w:themeColor="text1"/>
          <w:sz w:val="20"/>
          <w:szCs w:val="20"/>
        </w:rPr>
        <w:t>Studies staff in bank branches</w:t>
      </w:r>
    </w:p>
    <w:p w14:paraId="297167B6" w14:textId="77777777" w:rsidR="00811C16"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Defines signalling theory as “communication by and within an organisation”</w:t>
      </w:r>
    </w:p>
    <w:p w14:paraId="231F09B8" w14:textId="7F6958CD" w:rsidR="00DC27CB" w:rsidRPr="00856885" w:rsidRDefault="00DC27CB" w:rsidP="00FD1908">
      <w:pPr>
        <w:pStyle w:val="ListParagraph"/>
        <w:numPr>
          <w:ilvl w:val="1"/>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 xml:space="preserve">In contrast to </w:t>
      </w:r>
      <w:r w:rsidR="00E15F08" w:rsidRPr="00856885">
        <w:rPr>
          <w:rFonts w:ascii="Arial" w:hAnsi="Arial" w:cs="Arial"/>
          <w:color w:val="000000" w:themeColor="text1"/>
          <w:sz w:val="20"/>
          <w:szCs w:val="20"/>
        </w:rPr>
        <w:t>evidence from Laker</w:t>
      </w:r>
      <w:r w:rsidRPr="00856885">
        <w:rPr>
          <w:rFonts w:ascii="Arial" w:hAnsi="Arial" w:cs="Arial"/>
          <w:color w:val="000000" w:themeColor="text1"/>
          <w:sz w:val="20"/>
          <w:szCs w:val="20"/>
        </w:rPr>
        <w:t xml:space="preserve"> </w:t>
      </w:r>
      <w:r w:rsidRPr="00856885">
        <w:rPr>
          <w:rFonts w:ascii="Arial" w:hAnsi="Arial" w:cs="Arial"/>
          <w:i/>
          <w:iCs/>
          <w:color w:val="000000" w:themeColor="text1"/>
          <w:sz w:val="20"/>
          <w:szCs w:val="20"/>
        </w:rPr>
        <w:t>et. al.</w:t>
      </w:r>
      <w:r w:rsidRPr="00856885">
        <w:rPr>
          <w:rFonts w:ascii="Arial" w:hAnsi="Arial" w:cs="Arial"/>
          <w:color w:val="000000" w:themeColor="text1"/>
          <w:sz w:val="20"/>
          <w:szCs w:val="20"/>
        </w:rPr>
        <w:t xml:space="preserve"> (2025)</w:t>
      </w:r>
    </w:p>
    <w:p w14:paraId="7EA47765" w14:textId="77777777" w:rsidR="00811C16"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Cites Bowen and Ostroff (2004) as part of an integrated framework to study attribution theory</w:t>
      </w:r>
    </w:p>
    <w:p w14:paraId="06856C6F" w14:textId="77777777" w:rsidR="00811C16"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Concludes that signalling theory is to be viewed as a “</w:t>
      </w:r>
      <w:r w:rsidRPr="00856885">
        <w:rPr>
          <w:rFonts w:ascii="Arial" w:hAnsi="Arial" w:cs="Arial"/>
          <w:i/>
          <w:iCs/>
          <w:color w:val="000000" w:themeColor="text1"/>
          <w:sz w:val="20"/>
          <w:szCs w:val="20"/>
        </w:rPr>
        <w:t>distinctive</w:t>
      </w:r>
      <w:r w:rsidRPr="00856885">
        <w:rPr>
          <w:rFonts w:ascii="Arial" w:hAnsi="Arial" w:cs="Arial"/>
          <w:color w:val="000000" w:themeColor="text1"/>
          <w:sz w:val="20"/>
          <w:szCs w:val="20"/>
        </w:rPr>
        <w:t>” approach to the HRM process</w:t>
      </w:r>
    </w:p>
    <w:p w14:paraId="10FBEF51" w14:textId="77777777" w:rsidR="005E7A2F"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 xml:space="preserve">Acknowledges limitations of cross-sectional methodology and calls for </w:t>
      </w:r>
      <w:r w:rsidRPr="00856885">
        <w:rPr>
          <w:rFonts w:ascii="Arial" w:hAnsi="Arial" w:cs="Arial"/>
          <w:color w:val="000000" w:themeColor="text1"/>
          <w:sz w:val="20"/>
          <w:szCs w:val="20"/>
          <w:u w:val="single"/>
        </w:rPr>
        <w:t>longitudinal approaches</w:t>
      </w:r>
    </w:p>
    <w:p w14:paraId="35FD2A4D" w14:textId="23BFD285" w:rsidR="00811C16" w:rsidRPr="00856885" w:rsidRDefault="00811C16" w:rsidP="00FD1908">
      <w:pPr>
        <w:pStyle w:val="ListParagraph"/>
        <w:numPr>
          <w:ilvl w:val="1"/>
          <w:numId w:val="10"/>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Bowen and Ostroff (2004)</w:t>
      </w:r>
    </w:p>
    <w:p w14:paraId="4C4C9F72" w14:textId="77777777" w:rsidR="00811C16"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Touches on </w:t>
      </w:r>
      <w:r w:rsidRPr="00856885">
        <w:rPr>
          <w:rFonts w:ascii="Arial" w:hAnsi="Arial" w:cs="Arial"/>
          <w:color w:val="000000" w:themeColor="text1"/>
          <w:sz w:val="20"/>
          <w:szCs w:val="20"/>
          <w:u w:val="single"/>
        </w:rPr>
        <w:t>multi-level relationships</w:t>
      </w:r>
      <w:r w:rsidRPr="00856885">
        <w:rPr>
          <w:rFonts w:ascii="Arial" w:hAnsi="Arial" w:cs="Arial"/>
          <w:color w:val="000000" w:themeColor="text1"/>
          <w:sz w:val="20"/>
          <w:szCs w:val="20"/>
        </w:rPr>
        <w:t xml:space="preserve"> between HRM and organisational performance through psychological “climate”</w:t>
      </w:r>
      <w:r w:rsidRPr="00856885">
        <w:rPr>
          <w:rStyle w:val="FootnoteReference"/>
          <w:rFonts w:ascii="Arial" w:hAnsi="Arial" w:cs="Arial"/>
          <w:color w:val="000000" w:themeColor="text1"/>
          <w:sz w:val="20"/>
          <w:szCs w:val="20"/>
        </w:rPr>
        <w:footnoteReference w:id="3"/>
      </w:r>
      <w:r w:rsidRPr="00856885">
        <w:rPr>
          <w:rFonts w:ascii="Arial" w:hAnsi="Arial" w:cs="Arial"/>
          <w:color w:val="000000" w:themeColor="text1"/>
          <w:sz w:val="20"/>
          <w:szCs w:val="20"/>
        </w:rPr>
        <w:t xml:space="preserve"> and organisational sensemaking (a design thinking principle). (p.205)</w:t>
      </w:r>
    </w:p>
    <w:p w14:paraId="328DB03B" w14:textId="77777777" w:rsidR="00811C16"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color w:val="000000" w:themeColor="text1"/>
          <w:sz w:val="20"/>
          <w:szCs w:val="20"/>
        </w:rPr>
        <w:t>Highlights the additional importance of “social context theory”</w:t>
      </w:r>
    </w:p>
    <w:p w14:paraId="00AE9CC8" w14:textId="77777777" w:rsidR="00811C16"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color w:val="000000" w:themeColor="text1"/>
          <w:sz w:val="20"/>
          <w:szCs w:val="20"/>
        </w:rPr>
        <w:t>Formal roles are defined by organisational systems and “maintenance subsystems”</w:t>
      </w:r>
    </w:p>
    <w:p w14:paraId="34D9AC38" w14:textId="31D31753" w:rsidR="00D56D87"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b/>
          <w:bCs/>
          <w:color w:val="000000" w:themeColor="text1"/>
          <w:sz w:val="20"/>
          <w:szCs w:val="20"/>
        </w:rPr>
        <w:t>Distinctiveness</w:t>
      </w:r>
      <w:r w:rsidRPr="00856885">
        <w:rPr>
          <w:rFonts w:ascii="Arial" w:hAnsi="Arial" w:cs="Arial"/>
          <w:color w:val="000000" w:themeColor="text1"/>
          <w:sz w:val="20"/>
          <w:szCs w:val="20"/>
        </w:rPr>
        <w:t>: “Visibility, Understandability, Legitimacy of authority and Relevance”</w:t>
      </w:r>
    </w:p>
    <w:p w14:paraId="0715CB31" w14:textId="05BD10E0" w:rsidR="00C656AC" w:rsidRPr="00856885" w:rsidRDefault="009E2038" w:rsidP="00FD1908">
      <w:pPr>
        <w:pStyle w:val="Heading2"/>
        <w:contextualSpacing/>
        <w:jc w:val="both"/>
        <w:rPr>
          <w:rFonts w:ascii="Arial" w:hAnsi="Arial" w:cs="Arial"/>
          <w:color w:val="000000" w:themeColor="text1"/>
        </w:rPr>
      </w:pPr>
      <w:bookmarkStart w:id="31" w:name="_Toc220959294"/>
      <w:r w:rsidRPr="00856885">
        <w:rPr>
          <w:rStyle w:val="Strong"/>
          <w:rFonts w:ascii="Arial" w:hAnsi="Arial" w:cs="Arial"/>
          <w:b w:val="0"/>
          <w:bCs w:val="0"/>
          <w:color w:val="000000" w:themeColor="text1"/>
        </w:rPr>
        <w:t xml:space="preserve">10 </w:t>
      </w:r>
      <w:r w:rsidR="00C656AC" w:rsidRPr="00856885">
        <w:rPr>
          <w:rStyle w:val="Strong"/>
          <w:rFonts w:ascii="Arial" w:hAnsi="Arial" w:cs="Arial"/>
          <w:b w:val="0"/>
          <w:bCs w:val="0"/>
          <w:color w:val="000000" w:themeColor="text1"/>
        </w:rPr>
        <w:t>Explicating my Literature Review 3 – Recruitment &amp; Selection</w:t>
      </w:r>
      <w:bookmarkEnd w:id="31"/>
    </w:p>
    <w:p w14:paraId="045CCADA" w14:textId="30D53395" w:rsidR="005D0AD3" w:rsidRPr="00856885" w:rsidRDefault="005D0AD3" w:rsidP="00FD1908">
      <w:pPr>
        <w:jc w:val="both"/>
        <w:rPr>
          <w:rFonts w:ascii="Arial" w:hAnsi="Arial" w:cs="Arial"/>
          <w:sz w:val="20"/>
          <w:szCs w:val="20"/>
        </w:rPr>
      </w:pPr>
      <w:r w:rsidRPr="00856885">
        <w:rPr>
          <w:rFonts w:ascii="Arial" w:hAnsi="Arial" w:cs="Arial"/>
          <w:b/>
          <w:bCs/>
          <w:sz w:val="20"/>
          <w:szCs w:val="20"/>
        </w:rPr>
        <w:t xml:space="preserve">Key question: </w:t>
      </w:r>
      <w:r w:rsidR="00025340" w:rsidRPr="00856885">
        <w:rPr>
          <w:rFonts w:ascii="Arial" w:hAnsi="Arial" w:cs="Arial"/>
          <w:sz w:val="20"/>
          <w:szCs w:val="20"/>
        </w:rPr>
        <w:t>In a separating equilibrium, that is, in a sub-game perfect Bayesian repeated game with known payoffs, and standard assumptions (</w:t>
      </w:r>
      <w:r w:rsidR="00C6713D" w:rsidRPr="00856885">
        <w:rPr>
          <w:rFonts w:ascii="Arial" w:hAnsi="Arial" w:cs="Arial"/>
          <w:sz w:val="20"/>
          <w:szCs w:val="20"/>
        </w:rPr>
        <w:t>complete information and perfect monitoring), how do employers navigate a many-to-one “lottery” scenario, using the offered wage as signals as navigating mechanisms?</w:t>
      </w:r>
    </w:p>
    <w:p w14:paraId="16102FE5" w14:textId="4DB183F4" w:rsidR="00490A56" w:rsidRPr="00856885" w:rsidRDefault="001502F6" w:rsidP="00FD1908">
      <w:pPr>
        <w:pStyle w:val="ListParagraph"/>
        <w:numPr>
          <w:ilvl w:val="0"/>
          <w:numId w:val="15"/>
        </w:numPr>
        <w:jc w:val="both"/>
        <w:rPr>
          <w:rFonts w:ascii="Arial" w:hAnsi="Arial" w:cs="Arial"/>
          <w:sz w:val="20"/>
          <w:szCs w:val="20"/>
        </w:rPr>
      </w:pPr>
      <w:r w:rsidRPr="00856885">
        <w:rPr>
          <w:rFonts w:ascii="Arial" w:hAnsi="Arial" w:cs="Arial"/>
          <w:sz w:val="20"/>
          <w:szCs w:val="20"/>
        </w:rPr>
        <w:t>Coles &amp; Treble (1993; 1996)</w:t>
      </w:r>
      <w:r w:rsidR="001645F5" w:rsidRPr="00856885">
        <w:rPr>
          <w:rFonts w:ascii="Arial" w:hAnsi="Arial" w:cs="Arial"/>
          <w:sz w:val="20"/>
          <w:szCs w:val="20"/>
        </w:rPr>
        <w:t xml:space="preserve"> are some of the key seminal works on the dynamics faced by the employer and the behaviour of the employer when faced with uncertainty.</w:t>
      </w:r>
    </w:p>
    <w:p w14:paraId="5CF33536" w14:textId="6970AF0A" w:rsidR="001502F6" w:rsidRPr="00856885" w:rsidRDefault="00490A56" w:rsidP="00502336">
      <w:pPr>
        <w:pStyle w:val="ListParagraph"/>
        <w:numPr>
          <w:ilvl w:val="0"/>
          <w:numId w:val="15"/>
        </w:numPr>
        <w:jc w:val="both"/>
        <w:rPr>
          <w:rFonts w:ascii="Arial" w:hAnsi="Arial" w:cs="Arial"/>
          <w:sz w:val="20"/>
          <w:szCs w:val="20"/>
        </w:rPr>
      </w:pPr>
      <w:r w:rsidRPr="00856885">
        <w:rPr>
          <w:rFonts w:ascii="Arial" w:hAnsi="Arial" w:cs="Arial"/>
          <w:sz w:val="20"/>
          <w:szCs w:val="20"/>
        </w:rPr>
        <w:t>TBC</w:t>
      </w:r>
    </w:p>
    <w:p w14:paraId="38B08835" w14:textId="0FD96FCE" w:rsidR="000F7BCF" w:rsidRPr="00856885" w:rsidRDefault="000F7BCF" w:rsidP="00FD1908">
      <w:pPr>
        <w:pStyle w:val="Heading2"/>
        <w:contextualSpacing/>
        <w:jc w:val="both"/>
        <w:rPr>
          <w:rStyle w:val="Strong"/>
          <w:rFonts w:ascii="Arial" w:hAnsi="Arial" w:cs="Arial"/>
          <w:b w:val="0"/>
          <w:bCs w:val="0"/>
          <w:color w:val="000000" w:themeColor="text1"/>
        </w:rPr>
      </w:pPr>
      <w:bookmarkStart w:id="32" w:name="_Toc220959295"/>
      <w:r w:rsidRPr="00856885">
        <w:rPr>
          <w:rStyle w:val="Strong"/>
          <w:rFonts w:ascii="Arial" w:hAnsi="Arial" w:cs="Arial"/>
          <w:b w:val="0"/>
          <w:bCs w:val="0"/>
          <w:color w:val="000000" w:themeColor="text1"/>
        </w:rPr>
        <w:t>11 Journal of Economic Literature (JEL) Classification</w:t>
      </w:r>
      <w:bookmarkEnd w:id="32"/>
    </w:p>
    <w:p w14:paraId="4E6D2FE3" w14:textId="5205EEAD" w:rsidR="002471B8" w:rsidRPr="00856885" w:rsidRDefault="009139D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To navigate the literature, </w:t>
      </w:r>
      <w:r w:rsidR="000F7BCF" w:rsidRPr="00856885">
        <w:rPr>
          <w:rFonts w:ascii="Arial" w:hAnsi="Arial" w:cs="Arial"/>
          <w:color w:val="000000" w:themeColor="text1"/>
          <w:sz w:val="20"/>
          <w:szCs w:val="20"/>
        </w:rPr>
        <w:t xml:space="preserve">I shall be using </w:t>
      </w:r>
      <w:r w:rsidR="002471B8" w:rsidRPr="00856885">
        <w:rPr>
          <w:rFonts w:ascii="Arial" w:hAnsi="Arial" w:cs="Arial"/>
          <w:color w:val="000000" w:themeColor="text1"/>
          <w:sz w:val="20"/>
          <w:szCs w:val="20"/>
        </w:rPr>
        <w:t>several</w:t>
      </w:r>
      <w:r w:rsidR="000F7BCF" w:rsidRPr="00856885">
        <w:rPr>
          <w:rFonts w:ascii="Arial" w:hAnsi="Arial" w:cs="Arial"/>
          <w:color w:val="000000" w:themeColor="text1"/>
          <w:sz w:val="20"/>
          <w:szCs w:val="20"/>
        </w:rPr>
        <w:t xml:space="preserve"> JEL code</w:t>
      </w:r>
      <w:r w:rsidR="002471B8" w:rsidRPr="00856885">
        <w:rPr>
          <w:rFonts w:ascii="Arial" w:hAnsi="Arial" w:cs="Arial"/>
          <w:color w:val="000000" w:themeColor="text1"/>
          <w:sz w:val="20"/>
          <w:szCs w:val="20"/>
        </w:rPr>
        <w:t>s</w:t>
      </w:r>
      <w:r w:rsidR="000F7BCF" w:rsidRPr="00856885">
        <w:rPr>
          <w:rFonts w:ascii="Arial" w:hAnsi="Arial" w:cs="Arial"/>
          <w:color w:val="000000" w:themeColor="text1"/>
          <w:sz w:val="20"/>
          <w:szCs w:val="20"/>
        </w:rPr>
        <w:t xml:space="preserve"> to classify my MSc in HRM dissertation, </w:t>
      </w:r>
      <w:r w:rsidR="002471B8" w:rsidRPr="00856885">
        <w:rPr>
          <w:rFonts w:ascii="Arial" w:hAnsi="Arial" w:cs="Arial"/>
          <w:color w:val="000000" w:themeColor="text1"/>
          <w:sz w:val="20"/>
          <w:szCs w:val="20"/>
        </w:rPr>
        <w:t>these</w:t>
      </w:r>
      <w:r w:rsidR="0064645C" w:rsidRPr="00856885">
        <w:rPr>
          <w:rFonts w:ascii="Arial" w:hAnsi="Arial" w:cs="Arial"/>
          <w:color w:val="000000" w:themeColor="text1"/>
          <w:sz w:val="20"/>
          <w:szCs w:val="20"/>
        </w:rPr>
        <w:t xml:space="preserve"> </w:t>
      </w:r>
      <w:r w:rsidR="000F7BCF" w:rsidRPr="00856885">
        <w:rPr>
          <w:rFonts w:ascii="Arial" w:hAnsi="Arial" w:cs="Arial"/>
          <w:color w:val="000000" w:themeColor="text1"/>
          <w:sz w:val="20"/>
          <w:szCs w:val="20"/>
        </w:rPr>
        <w:t>code</w:t>
      </w:r>
      <w:r w:rsidR="002471B8" w:rsidRPr="00856885">
        <w:rPr>
          <w:rFonts w:ascii="Arial" w:hAnsi="Arial" w:cs="Arial"/>
          <w:color w:val="000000" w:themeColor="text1"/>
          <w:sz w:val="20"/>
          <w:szCs w:val="20"/>
        </w:rPr>
        <w:t>s are</w:t>
      </w:r>
      <w:r w:rsidR="00633E2D" w:rsidRPr="00856885">
        <w:rPr>
          <w:rFonts w:ascii="Arial" w:hAnsi="Arial" w:cs="Arial"/>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rsidRPr="00856885"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JEL Code</w:t>
            </w:r>
          </w:p>
        </w:tc>
        <w:tc>
          <w:tcPr>
            <w:tcW w:w="7207" w:type="dxa"/>
          </w:tcPr>
          <w:p w14:paraId="615FB9D0" w14:textId="229F9ECC" w:rsidR="002471B8" w:rsidRPr="00856885" w:rsidRDefault="00351BDA"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Primary</w:t>
            </w:r>
            <w:r w:rsidR="00A221BF" w:rsidRPr="00856885">
              <w:rPr>
                <w:rFonts w:ascii="Arial" w:hAnsi="Arial" w:cs="Arial"/>
                <w:color w:val="000000" w:themeColor="text1"/>
                <w:sz w:val="20"/>
                <w:szCs w:val="20"/>
              </w:rPr>
              <w:t xml:space="preserve">/SECONDARY </w:t>
            </w:r>
            <w:r w:rsidR="002471B8" w:rsidRPr="00856885">
              <w:rPr>
                <w:rFonts w:ascii="Arial" w:hAnsi="Arial" w:cs="Arial"/>
                <w:color w:val="000000" w:themeColor="text1"/>
                <w:sz w:val="20"/>
                <w:szCs w:val="20"/>
              </w:rPr>
              <w:t>Categor</w:t>
            </w:r>
            <w:r w:rsidR="00A221BF" w:rsidRPr="00856885">
              <w:rPr>
                <w:rFonts w:ascii="Arial" w:hAnsi="Arial" w:cs="Arial"/>
                <w:color w:val="000000" w:themeColor="text1"/>
                <w:sz w:val="20"/>
                <w:szCs w:val="20"/>
              </w:rPr>
              <w:t>IES</w:t>
            </w:r>
          </w:p>
        </w:tc>
        <w:tc>
          <w:tcPr>
            <w:tcW w:w="249" w:type="dxa"/>
          </w:tcPr>
          <w:p w14:paraId="30685DEC" w14:textId="77777777" w:rsidR="002471B8" w:rsidRPr="00856885" w:rsidRDefault="002471B8"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J24</w:t>
            </w:r>
          </w:p>
        </w:tc>
        <w:tc>
          <w:tcPr>
            <w:tcW w:w="7207" w:type="dxa"/>
          </w:tcPr>
          <w:p w14:paraId="06795429" w14:textId="1CB36521"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Human Capital; </w:t>
            </w:r>
            <w:r w:rsidR="00351BDA" w:rsidRPr="00856885">
              <w:rPr>
                <w:rFonts w:ascii="Arial" w:hAnsi="Arial" w:cs="Arial"/>
                <w:color w:val="000000" w:themeColor="text1"/>
                <w:sz w:val="20"/>
                <w:szCs w:val="20"/>
              </w:rPr>
              <w:t>Skills; Occupational</w:t>
            </w:r>
            <w:r w:rsidRPr="00856885">
              <w:rPr>
                <w:rFonts w:ascii="Arial" w:hAnsi="Arial" w:cs="Arial"/>
                <w:color w:val="000000" w:themeColor="text1"/>
                <w:sz w:val="20"/>
                <w:szCs w:val="20"/>
              </w:rPr>
              <w:t xml:space="preserve"> Choice; Labor Productivity</w:t>
            </w:r>
          </w:p>
        </w:tc>
        <w:tc>
          <w:tcPr>
            <w:tcW w:w="249" w:type="dxa"/>
          </w:tcPr>
          <w:p w14:paraId="779E60F0"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J71</w:t>
            </w:r>
          </w:p>
        </w:tc>
        <w:tc>
          <w:tcPr>
            <w:tcW w:w="7207" w:type="dxa"/>
          </w:tcPr>
          <w:p w14:paraId="43EE3DB2" w14:textId="4AEE83A0"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Discrimination</w:t>
            </w:r>
          </w:p>
        </w:tc>
        <w:tc>
          <w:tcPr>
            <w:tcW w:w="249" w:type="dxa"/>
          </w:tcPr>
          <w:p w14:paraId="25C1ACA8"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D82</w:t>
            </w:r>
          </w:p>
        </w:tc>
        <w:tc>
          <w:tcPr>
            <w:tcW w:w="7207" w:type="dxa"/>
          </w:tcPr>
          <w:p w14:paraId="1A11896B" w14:textId="354804D6"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Asymmetric and Private Information; Signalling</w:t>
            </w:r>
          </w:p>
        </w:tc>
        <w:tc>
          <w:tcPr>
            <w:tcW w:w="249" w:type="dxa"/>
          </w:tcPr>
          <w:p w14:paraId="2DD185F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D83</w:t>
            </w:r>
          </w:p>
        </w:tc>
        <w:tc>
          <w:tcPr>
            <w:tcW w:w="7207" w:type="dxa"/>
          </w:tcPr>
          <w:p w14:paraId="7D28B6E8" w14:textId="1B4E30A7"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Search; Learning; Information and Knowledge; Communication; Beliefs</w:t>
            </w:r>
          </w:p>
        </w:tc>
        <w:tc>
          <w:tcPr>
            <w:tcW w:w="249" w:type="dxa"/>
          </w:tcPr>
          <w:p w14:paraId="1DFDE063"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D86</w:t>
            </w:r>
          </w:p>
        </w:tc>
        <w:tc>
          <w:tcPr>
            <w:tcW w:w="7207" w:type="dxa"/>
          </w:tcPr>
          <w:p w14:paraId="53352C3C" w14:textId="386AC1EE"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Economics of Contract: Theory</w:t>
            </w:r>
          </w:p>
        </w:tc>
        <w:tc>
          <w:tcPr>
            <w:tcW w:w="249" w:type="dxa"/>
          </w:tcPr>
          <w:p w14:paraId="39EEDBC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D90</w:t>
            </w:r>
          </w:p>
        </w:tc>
        <w:tc>
          <w:tcPr>
            <w:tcW w:w="7207" w:type="dxa"/>
          </w:tcPr>
          <w:p w14:paraId="2BD139F0" w14:textId="16FAC87B"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Micro-Based Behavioural Economics</w:t>
            </w:r>
          </w:p>
        </w:tc>
        <w:tc>
          <w:tcPr>
            <w:tcW w:w="249" w:type="dxa"/>
          </w:tcPr>
          <w:p w14:paraId="14A86CC7"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M51</w:t>
            </w:r>
          </w:p>
        </w:tc>
        <w:tc>
          <w:tcPr>
            <w:tcW w:w="7207" w:type="dxa"/>
          </w:tcPr>
          <w:p w14:paraId="452FA531" w14:textId="72F16CEA"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Economics; Executive Compensation</w:t>
            </w:r>
          </w:p>
        </w:tc>
        <w:tc>
          <w:tcPr>
            <w:tcW w:w="249" w:type="dxa"/>
          </w:tcPr>
          <w:p w14:paraId="4FE12C88"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M54</w:t>
            </w:r>
          </w:p>
        </w:tc>
        <w:tc>
          <w:tcPr>
            <w:tcW w:w="7207" w:type="dxa"/>
          </w:tcPr>
          <w:p w14:paraId="54FF0D82" w14:textId="76EB3F20"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Management; Industrial Relations</w:t>
            </w:r>
          </w:p>
        </w:tc>
        <w:tc>
          <w:tcPr>
            <w:tcW w:w="249" w:type="dxa"/>
          </w:tcPr>
          <w:p w14:paraId="57B610E9"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I12</w:t>
            </w:r>
          </w:p>
        </w:tc>
        <w:tc>
          <w:tcPr>
            <w:tcW w:w="7207" w:type="dxa"/>
          </w:tcPr>
          <w:p w14:paraId="2FC43FF4" w14:textId="5FF12F1F"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Behaviour; Health Economics</w:t>
            </w:r>
          </w:p>
        </w:tc>
        <w:tc>
          <w:tcPr>
            <w:tcW w:w="249" w:type="dxa"/>
          </w:tcPr>
          <w:p w14:paraId="16D636DB"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I14</w:t>
            </w:r>
          </w:p>
        </w:tc>
        <w:tc>
          <w:tcPr>
            <w:tcW w:w="7207" w:type="dxa"/>
          </w:tcPr>
          <w:p w14:paraId="1FA1D188" w14:textId="1B395004"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and Inequality</w:t>
            </w:r>
          </w:p>
        </w:tc>
        <w:tc>
          <w:tcPr>
            <w:tcW w:w="249" w:type="dxa"/>
          </w:tcPr>
          <w:p w14:paraId="1DF01657"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bl>
    <w:p w14:paraId="40B1AE6E" w14:textId="3D27CCE9" w:rsidR="00490A56" w:rsidRPr="00856885" w:rsidRDefault="00083322" w:rsidP="002E1778">
      <w:pPr>
        <w:jc w:val="center"/>
        <w:rPr>
          <w:rFonts w:ascii="Arial" w:hAnsi="Arial" w:cs="Arial"/>
          <w:color w:val="000000" w:themeColor="text1"/>
          <w:sz w:val="20"/>
          <w:szCs w:val="20"/>
        </w:rPr>
      </w:pPr>
      <w:r w:rsidRPr="00856885">
        <w:rPr>
          <w:rFonts w:ascii="Arial" w:hAnsi="Arial" w:cs="Arial"/>
          <w:color w:val="000000" w:themeColor="text1"/>
          <w:sz w:val="20"/>
          <w:szCs w:val="20"/>
        </w:rPr>
        <w:t xml:space="preserve">Source: </w:t>
      </w:r>
      <w:r w:rsidRPr="00856885">
        <w:rPr>
          <w:rFonts w:ascii="Arial" w:hAnsi="Arial" w:cs="Arial"/>
          <w:sz w:val="20"/>
          <w:szCs w:val="20"/>
        </w:rPr>
        <w:t>OpenAI (2025)</w:t>
      </w:r>
    </w:p>
    <w:p w14:paraId="14F246E5" w14:textId="4289C9B6" w:rsidR="00857765" w:rsidRPr="00856885" w:rsidRDefault="00857765" w:rsidP="00502336">
      <w:pPr>
        <w:jc w:val="both"/>
        <w:rPr>
          <w:rFonts w:ascii="Arial" w:hAnsi="Arial" w:cs="Arial"/>
        </w:rPr>
      </w:pPr>
      <w:r w:rsidRPr="00856885">
        <w:rPr>
          <w:rFonts w:ascii="Arial" w:hAnsi="Arial" w:cs="Arial"/>
        </w:rPr>
        <w:lastRenderedPageBreak/>
        <w:t>References</w:t>
      </w:r>
      <w:bookmarkEnd w:id="23"/>
    </w:p>
    <w:p w14:paraId="40D7D9A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Barmby, T., Sessions, J., and Treble, J. (1994). ‘Absenteeism, Efficiency Wages and Shirking’, </w:t>
      </w:r>
      <w:r w:rsidRPr="00856885">
        <w:rPr>
          <w:rFonts w:ascii="Arial" w:hAnsi="Arial" w:cs="Arial"/>
          <w:i/>
          <w:iCs/>
          <w:sz w:val="20"/>
          <w:szCs w:val="20"/>
        </w:rPr>
        <w:t>The Scandinavian Journal of Economics</w:t>
      </w:r>
      <w:r w:rsidRPr="00856885">
        <w:rPr>
          <w:rFonts w:ascii="Arial" w:hAnsi="Arial" w:cs="Arial"/>
          <w:sz w:val="20"/>
          <w:szCs w:val="20"/>
        </w:rPr>
        <w:t xml:space="preserve">, </w:t>
      </w:r>
      <w:r w:rsidRPr="00856885">
        <w:rPr>
          <w:rFonts w:ascii="Arial" w:hAnsi="Arial" w:cs="Arial"/>
          <w:i/>
          <w:iCs/>
          <w:sz w:val="20"/>
          <w:szCs w:val="20"/>
        </w:rPr>
        <w:t>96</w:t>
      </w:r>
      <w:r w:rsidRPr="00856885">
        <w:rPr>
          <w:rFonts w:ascii="Arial" w:hAnsi="Arial" w:cs="Arial"/>
          <w:sz w:val="20"/>
          <w:szCs w:val="20"/>
        </w:rPr>
        <w:t>(4), pp. 561–566</w:t>
      </w:r>
    </w:p>
    <w:p w14:paraId="33C5250C"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Brown, S. and Sessions, J.G. (2004) Signalling and screening. </w:t>
      </w:r>
      <w:r w:rsidRPr="00856885">
        <w:rPr>
          <w:rFonts w:ascii="Arial" w:hAnsi="Arial" w:cs="Arial"/>
          <w:i/>
          <w:iCs/>
          <w:sz w:val="20"/>
          <w:szCs w:val="20"/>
        </w:rPr>
        <w:t>International handbook on the economics of education</w:t>
      </w:r>
      <w:r w:rsidRPr="00856885">
        <w:rPr>
          <w:rFonts w:ascii="Arial" w:hAnsi="Arial" w:cs="Arial"/>
          <w:sz w:val="20"/>
          <w:szCs w:val="20"/>
        </w:rPr>
        <w:t>, </w:t>
      </w:r>
      <w:r w:rsidRPr="00856885">
        <w:rPr>
          <w:rFonts w:ascii="Arial" w:hAnsi="Arial" w:cs="Arial"/>
          <w:i/>
          <w:iCs/>
          <w:sz w:val="20"/>
          <w:szCs w:val="20"/>
        </w:rPr>
        <w:t>9</w:t>
      </w:r>
      <w:r w:rsidRPr="00856885">
        <w:rPr>
          <w:rFonts w:ascii="Arial" w:hAnsi="Arial" w:cs="Arial"/>
          <w:sz w:val="20"/>
          <w:szCs w:val="20"/>
        </w:rPr>
        <w:t>, pp. 58-100</w:t>
      </w:r>
    </w:p>
    <w:p w14:paraId="2D2B073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Celani A, Singh P (2011), "Signaling theory and applicant attraction outcomes". </w:t>
      </w:r>
      <w:r w:rsidRPr="00856885">
        <w:rPr>
          <w:rFonts w:ascii="Arial" w:hAnsi="Arial" w:cs="Arial"/>
          <w:i/>
          <w:iCs/>
          <w:sz w:val="20"/>
          <w:szCs w:val="20"/>
        </w:rPr>
        <w:t>Personnel Review</w:t>
      </w:r>
      <w:r w:rsidRPr="00856885">
        <w:rPr>
          <w:rFonts w:ascii="Arial" w:hAnsi="Arial" w:cs="Arial"/>
          <w:sz w:val="20"/>
          <w:szCs w:val="20"/>
        </w:rPr>
        <w:t>, 40(2), pp. 222–238</w:t>
      </w:r>
    </w:p>
    <w:p w14:paraId="66C18CB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Chang, E, and Chin, H (2018) ‘Signaling or experiencing: Commitment HRM effects on recruitment and employees’</w:t>
      </w:r>
    </w:p>
    <w:p w14:paraId="6AB6C11D" w14:textId="0F132FCE" w:rsidR="009F72FC" w:rsidRPr="00856885" w:rsidRDefault="009F72FC" w:rsidP="009F72FC">
      <w:pPr>
        <w:tabs>
          <w:tab w:val="left" w:pos="1560"/>
        </w:tabs>
        <w:ind w:left="510" w:hanging="510"/>
        <w:jc w:val="both"/>
        <w:rPr>
          <w:rFonts w:ascii="Arial" w:hAnsi="Arial" w:cs="Arial"/>
          <w:sz w:val="20"/>
          <w:szCs w:val="20"/>
        </w:rPr>
      </w:pPr>
      <w:r w:rsidRPr="00856885">
        <w:rPr>
          <w:rFonts w:ascii="Arial" w:hAnsi="Arial" w:cs="Arial"/>
          <w:sz w:val="20"/>
          <w:szCs w:val="20"/>
        </w:rPr>
        <w:t xml:space="preserve">Chilunjika, A., Intauno, K. &amp; Chilunjika, S.R. (2022) “Artificial intelligence and public sector human resource management in South Africa: Opportunities, challenges and prospects,” </w:t>
      </w:r>
      <w:r w:rsidRPr="00856885">
        <w:rPr>
          <w:rFonts w:ascii="Arial" w:hAnsi="Arial" w:cs="Arial"/>
          <w:i/>
          <w:iCs/>
          <w:sz w:val="20"/>
          <w:szCs w:val="20"/>
        </w:rPr>
        <w:t>SA Journal of Human Resource Management</w:t>
      </w:r>
      <w:r w:rsidRPr="00856885">
        <w:rPr>
          <w:rFonts w:ascii="Arial" w:hAnsi="Arial" w:cs="Arial"/>
          <w:sz w:val="20"/>
          <w:szCs w:val="20"/>
        </w:rPr>
        <w:t xml:space="preserve">, 20(1), pp. e1–e12. Available at: </w:t>
      </w:r>
      <w:hyperlink r:id="rId14" w:history="1">
        <w:r w:rsidRPr="00856885">
          <w:rPr>
            <w:rStyle w:val="Hyperlink"/>
            <w:rFonts w:ascii="Arial" w:hAnsi="Arial" w:cs="Arial"/>
            <w:sz w:val="20"/>
            <w:szCs w:val="20"/>
          </w:rPr>
          <w:t>https://doi.org/10.4102/sajhrm.v20i0.1972</w:t>
        </w:r>
      </w:hyperlink>
      <w:r w:rsidRPr="00856885">
        <w:rPr>
          <w:rFonts w:ascii="Arial" w:hAnsi="Arial" w:cs="Arial"/>
          <w:sz w:val="20"/>
          <w:szCs w:val="20"/>
        </w:rPr>
        <w:t xml:space="preserve">. </w:t>
      </w:r>
    </w:p>
    <w:p w14:paraId="2A415035"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(1993) ‘The Price of Worker Reliability’, </w:t>
      </w:r>
      <w:r w:rsidRPr="00856885">
        <w:rPr>
          <w:rFonts w:ascii="Arial" w:hAnsi="Arial" w:cs="Arial"/>
          <w:i/>
          <w:iCs/>
          <w:sz w:val="20"/>
          <w:szCs w:val="20"/>
        </w:rPr>
        <w:t>Economic Letters</w:t>
      </w:r>
      <w:r w:rsidRPr="00856885">
        <w:rPr>
          <w:rFonts w:ascii="Arial" w:hAnsi="Arial" w:cs="Arial"/>
          <w:sz w:val="20"/>
          <w:szCs w:val="20"/>
        </w:rPr>
        <w:t>, 41(2), pp. 149-155</w:t>
      </w:r>
    </w:p>
    <w:p w14:paraId="7883134A" w14:textId="641FA6CE" w:rsidR="00317970" w:rsidRPr="00856885" w:rsidRDefault="00317970"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(1996) ‘Calculating the Price of Worker Reliability’, </w:t>
      </w:r>
      <w:r w:rsidRPr="00856885">
        <w:rPr>
          <w:rFonts w:ascii="Arial" w:hAnsi="Arial" w:cs="Arial"/>
          <w:i/>
          <w:iCs/>
          <w:sz w:val="20"/>
          <w:szCs w:val="20"/>
        </w:rPr>
        <w:t>Labour Economics, 3</w:t>
      </w:r>
      <w:r w:rsidRPr="00856885">
        <w:rPr>
          <w:rFonts w:ascii="Arial" w:hAnsi="Arial" w:cs="Arial"/>
          <w:sz w:val="20"/>
          <w:szCs w:val="20"/>
        </w:rPr>
        <w:t>(2), pp. 169-188</w:t>
      </w:r>
    </w:p>
    <w:p w14:paraId="26AECC69" w14:textId="04B79EE4"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Davies, J. </w:t>
      </w:r>
      <w:r w:rsidRPr="00856885">
        <w:rPr>
          <w:rFonts w:ascii="Arial" w:hAnsi="Arial" w:cs="Arial"/>
          <w:i/>
          <w:iCs/>
          <w:sz w:val="20"/>
          <w:szCs w:val="20"/>
        </w:rPr>
        <w:t>et al.</w:t>
      </w:r>
      <w:r w:rsidRPr="00856885">
        <w:rPr>
          <w:rFonts w:ascii="Arial" w:hAnsi="Arial" w:cs="Arial"/>
          <w:sz w:val="20"/>
          <w:szCs w:val="20"/>
        </w:rPr>
        <w:t xml:space="preserve"> (2023) ‘Access to employment: A comparison of autistic, neurodivergent and neurotypical adults’ experiences of hiring processes in the United Kingdom’, </w:t>
      </w:r>
      <w:r w:rsidRPr="00856885">
        <w:rPr>
          <w:rFonts w:ascii="Arial" w:hAnsi="Arial" w:cs="Arial"/>
          <w:i/>
          <w:iCs/>
          <w:sz w:val="20"/>
          <w:szCs w:val="20"/>
        </w:rPr>
        <w:t>Autism: the international journal of research and practice</w:t>
      </w:r>
      <w:r w:rsidRPr="00856885">
        <w:rPr>
          <w:rFonts w:ascii="Arial" w:hAnsi="Arial" w:cs="Arial"/>
          <w:sz w:val="20"/>
          <w:szCs w:val="20"/>
        </w:rPr>
        <w:t xml:space="preserve">, 27(6), pp. 1746–1763. Available at: </w:t>
      </w:r>
      <w:hyperlink r:id="rId15" w:history="1">
        <w:r w:rsidRPr="00856885">
          <w:rPr>
            <w:rStyle w:val="Hyperlink"/>
            <w:rFonts w:ascii="Arial" w:hAnsi="Arial" w:cs="Arial"/>
            <w:color w:val="auto"/>
            <w:sz w:val="20"/>
            <w:szCs w:val="20"/>
          </w:rPr>
          <w:t>https://doi.org/10.1177/13623613221145377</w:t>
        </w:r>
      </w:hyperlink>
      <w:r w:rsidRPr="00856885">
        <w:rPr>
          <w:rFonts w:ascii="Arial" w:hAnsi="Arial" w:cs="Arial"/>
          <w:sz w:val="20"/>
          <w:szCs w:val="20"/>
        </w:rPr>
        <w:t xml:space="preserve"> </w:t>
      </w:r>
    </w:p>
    <w:p w14:paraId="57A8A55D" w14:textId="7858F44D" w:rsidR="006233AD" w:rsidRPr="00856885" w:rsidRDefault="006233AD"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Depp, C.A. and Jeste, D.V. (2004), Bipolar disorder in older adults: a critical review. Bipolar Disorders, 6: 343-367. </w:t>
      </w:r>
      <w:hyperlink r:id="rId16" w:history="1">
        <w:r w:rsidRPr="00856885">
          <w:rPr>
            <w:rStyle w:val="Hyperlink"/>
            <w:rFonts w:ascii="Arial" w:hAnsi="Arial" w:cs="Arial"/>
            <w:sz w:val="20"/>
            <w:szCs w:val="20"/>
          </w:rPr>
          <w:t>https://doi.org/10.1111/j.1399-5618.2004.00139.x</w:t>
        </w:r>
      </w:hyperlink>
      <w:r w:rsidRPr="00856885">
        <w:rPr>
          <w:rFonts w:ascii="Arial" w:hAnsi="Arial" w:cs="Arial"/>
          <w:sz w:val="20"/>
          <w:szCs w:val="20"/>
        </w:rPr>
        <w:t xml:space="preserve"> </w:t>
      </w:r>
    </w:p>
    <w:p w14:paraId="11B653E8" w14:textId="0BF66AF1" w:rsidR="00404435" w:rsidRPr="00856885" w:rsidRDefault="0040443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Doyle (2025) ‘To Get Britain Working? Invest In People: Mayfield’s Report’, Available at: </w:t>
      </w:r>
      <w:hyperlink r:id="rId17" w:history="1">
        <w:r w:rsidRPr="00856885">
          <w:rPr>
            <w:rStyle w:val="Hyperlink"/>
            <w:rFonts w:ascii="Arial" w:hAnsi="Arial" w:cs="Arial"/>
            <w:sz w:val="20"/>
            <w:szCs w:val="20"/>
          </w:rPr>
          <w:t>https://geniuswithin.org/to-get-britain-working-invest-in-people-mayfields-report/</w:t>
        </w:r>
      </w:hyperlink>
      <w:r w:rsidRPr="00856885">
        <w:rPr>
          <w:rFonts w:ascii="Arial" w:hAnsi="Arial" w:cs="Arial"/>
          <w:sz w:val="20"/>
          <w:szCs w:val="20"/>
        </w:rPr>
        <w:t xml:space="preserve"> (Accessed on 12 January)</w:t>
      </w:r>
    </w:p>
    <w:p w14:paraId="1AE492BE" w14:textId="7F98F35F"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Adsule R (2025;) "Machines/humans agentic impacts on recruitment and selection practices across organizational contexts". </w:t>
      </w:r>
      <w:r w:rsidRPr="00856885">
        <w:rPr>
          <w:rFonts w:ascii="Arial" w:hAnsi="Arial" w:cs="Arial"/>
          <w:i/>
          <w:iCs/>
          <w:sz w:val="20"/>
          <w:szCs w:val="20"/>
        </w:rPr>
        <w:t>Personnel Review</w:t>
      </w:r>
      <w:r w:rsidRPr="00856885">
        <w:rPr>
          <w:rFonts w:ascii="Arial" w:hAnsi="Arial" w:cs="Arial"/>
          <w:sz w:val="20"/>
          <w:szCs w:val="20"/>
        </w:rPr>
        <w:t>, Vol. ahead-of-print No. ahead-of-print. </w:t>
      </w:r>
      <w:hyperlink r:id="rId18" w:tgtFrame="_blank" w:history="1">
        <w:r w:rsidRPr="00856885">
          <w:rPr>
            <w:rStyle w:val="Hyperlink"/>
            <w:rFonts w:ascii="Arial" w:hAnsi="Arial" w:cs="Arial"/>
            <w:color w:val="auto"/>
            <w:sz w:val="20"/>
            <w:szCs w:val="20"/>
          </w:rPr>
          <w:t>https://doi.org/10.1108/PR-01-2025-0079</w:t>
        </w:r>
      </w:hyperlink>
    </w:p>
    <w:p w14:paraId="4DDE3826"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and Mishra, S.K. (2021) Predictors of applicant attraction among Gen-X and millennials: evidence from an emerging economy. </w:t>
      </w:r>
      <w:r w:rsidRPr="00856885">
        <w:rPr>
          <w:rFonts w:ascii="Arial" w:hAnsi="Arial" w:cs="Arial"/>
          <w:i/>
          <w:iCs/>
          <w:sz w:val="20"/>
          <w:szCs w:val="20"/>
        </w:rPr>
        <w:t>International Journal of Manpower</w:t>
      </w:r>
      <w:r w:rsidRPr="00856885">
        <w:rPr>
          <w:rFonts w:ascii="Arial" w:hAnsi="Arial" w:cs="Arial"/>
          <w:sz w:val="20"/>
          <w:szCs w:val="20"/>
        </w:rPr>
        <w:t>, </w:t>
      </w:r>
      <w:r w:rsidRPr="00856885">
        <w:rPr>
          <w:rFonts w:ascii="Arial" w:hAnsi="Arial" w:cs="Arial"/>
          <w:i/>
          <w:iCs/>
          <w:sz w:val="20"/>
          <w:szCs w:val="20"/>
        </w:rPr>
        <w:t>42</w:t>
      </w:r>
      <w:r w:rsidRPr="00856885">
        <w:rPr>
          <w:rFonts w:ascii="Arial" w:hAnsi="Arial" w:cs="Arial"/>
          <w:sz w:val="20"/>
          <w:szCs w:val="20"/>
        </w:rPr>
        <w:t>(8), pp.1479-1499.</w:t>
      </w:r>
    </w:p>
    <w:p w14:paraId="01C09C44" w14:textId="2CF93047"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rPr>
        <w:t>Forbes Magazine (2025) ‘</w:t>
      </w:r>
      <w:r w:rsidRPr="00856885">
        <w:rPr>
          <w:rFonts w:ascii="Arial" w:hAnsi="Arial" w:cs="Arial"/>
          <w:i/>
          <w:iCs/>
          <w:sz w:val="20"/>
          <w:szCs w:val="20"/>
        </w:rPr>
        <w:t>Over Half of Gen Z Identify as Neurodiverse</w:t>
      </w:r>
      <w:r w:rsidRPr="00856885">
        <w:rPr>
          <w:rFonts w:ascii="Arial" w:hAnsi="Arial" w:cs="Arial"/>
          <w:sz w:val="20"/>
          <w:szCs w:val="20"/>
        </w:rPr>
        <w:t xml:space="preserve">’, Available at : </w:t>
      </w:r>
      <w:hyperlink r:id="rId19" w:history="1">
        <w:r w:rsidRPr="00856885">
          <w:rPr>
            <w:rStyle w:val="Hyperlink"/>
            <w:rFonts w:ascii="Arial" w:hAnsi="Arial" w:cs="Arial"/>
            <w:color w:val="auto"/>
            <w:sz w:val="20"/>
            <w:szCs w:val="20"/>
          </w:rPr>
          <w:t>https://www.forbes.com/sites/mariaross/2025/09/24/over-half-of-gen-z-identify-as-neurodiverse/</w:t>
        </w:r>
      </w:hyperlink>
      <w:r w:rsidRPr="00856885">
        <w:rPr>
          <w:rFonts w:ascii="Arial" w:hAnsi="Arial" w:cs="Arial"/>
          <w:sz w:val="20"/>
          <w:szCs w:val="20"/>
        </w:rPr>
        <w:t xml:space="preserve"> (Accessed on 04 December)</w:t>
      </w:r>
    </w:p>
    <w:p w14:paraId="696CA8BE" w14:textId="6EBDDAE6"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lang w:val="fr-FR"/>
        </w:rPr>
        <w:t xml:space="preserve">Guest, D.E. </w:t>
      </w:r>
      <w:r w:rsidRPr="00856885">
        <w:rPr>
          <w:rFonts w:ascii="Arial" w:hAnsi="Arial" w:cs="Arial"/>
          <w:i/>
          <w:iCs/>
          <w:sz w:val="20"/>
          <w:szCs w:val="20"/>
          <w:lang w:val="fr-FR"/>
        </w:rPr>
        <w:t>et al.</w:t>
      </w:r>
      <w:r w:rsidRPr="00856885">
        <w:rPr>
          <w:rFonts w:ascii="Arial" w:hAnsi="Arial" w:cs="Arial"/>
          <w:sz w:val="20"/>
          <w:szCs w:val="20"/>
          <w:lang w:val="fr-FR"/>
        </w:rPr>
        <w:t xml:space="preserve"> </w:t>
      </w:r>
      <w:r w:rsidRPr="00856885">
        <w:rPr>
          <w:rFonts w:ascii="Arial" w:hAnsi="Arial" w:cs="Arial"/>
          <w:sz w:val="20"/>
          <w:szCs w:val="20"/>
        </w:rPr>
        <w:t xml:space="preserve">(2021) ‘Signalling theory as a framework for analysing human resource management processes and integrating human resource attribution theories: A conceptual analysis and empirical exploration’, </w:t>
      </w:r>
      <w:r w:rsidRPr="00856885">
        <w:rPr>
          <w:rFonts w:ascii="Arial" w:hAnsi="Arial" w:cs="Arial"/>
          <w:i/>
          <w:iCs/>
          <w:sz w:val="20"/>
          <w:szCs w:val="20"/>
        </w:rPr>
        <w:t>Human resource management journal</w:t>
      </w:r>
      <w:r w:rsidRPr="00856885">
        <w:rPr>
          <w:rFonts w:ascii="Arial" w:hAnsi="Arial" w:cs="Arial"/>
          <w:sz w:val="20"/>
          <w:szCs w:val="20"/>
        </w:rPr>
        <w:t>, 31(3), pp. 796–818</w:t>
      </w:r>
    </w:p>
    <w:p w14:paraId="2B16F0F8"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Jones, D.A., Willness, C.R. and Madey, S. (2014) ‘Why Are Job Seekers Attracted by Corporate Social Performance? Experimental and Field Tests of Three Signal-Based Mechanisms’, </w:t>
      </w:r>
      <w:r w:rsidRPr="00856885">
        <w:rPr>
          <w:rFonts w:ascii="Arial" w:hAnsi="Arial" w:cs="Arial"/>
          <w:i/>
          <w:iCs/>
          <w:sz w:val="20"/>
          <w:szCs w:val="20"/>
        </w:rPr>
        <w:t>Academy of Management Journal</w:t>
      </w:r>
      <w:r w:rsidRPr="00856885">
        <w:rPr>
          <w:rFonts w:ascii="Arial" w:hAnsi="Arial" w:cs="Arial"/>
          <w:sz w:val="20"/>
          <w:szCs w:val="20"/>
        </w:rPr>
        <w:t xml:space="preserve">, 57(2), pp. 383–404. </w:t>
      </w:r>
      <w:hyperlink r:id="rId20" w:history="1">
        <w:r w:rsidRPr="00856885">
          <w:rPr>
            <w:rStyle w:val="Hyperlink"/>
            <w:rFonts w:ascii="Arial" w:hAnsi="Arial" w:cs="Arial"/>
            <w:color w:val="auto"/>
            <w:sz w:val="20"/>
            <w:szCs w:val="20"/>
          </w:rPr>
          <w:t>https://doi:10.5465/amj.2011.0848</w:t>
        </w:r>
      </w:hyperlink>
      <w:r w:rsidRPr="00856885">
        <w:rPr>
          <w:rFonts w:ascii="Arial" w:hAnsi="Arial" w:cs="Arial"/>
          <w:sz w:val="20"/>
          <w:szCs w:val="20"/>
        </w:rPr>
        <w:t xml:space="preserve"> </w:t>
      </w:r>
    </w:p>
    <w:p w14:paraId="2A273090"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Khan, M. H., Grabarski, M. K., Ali, M., &amp; Buckmaster, S. (2023). Insights into Creating and Managing an Inclusive Neurodiverse Workplace for Positive Outcomes: A Multistage Theoretical </w:t>
      </w:r>
      <w:r w:rsidRPr="00856885">
        <w:rPr>
          <w:rFonts w:ascii="Arial" w:hAnsi="Arial" w:cs="Arial"/>
          <w:sz w:val="20"/>
          <w:szCs w:val="20"/>
        </w:rPr>
        <w:lastRenderedPageBreak/>
        <w:t xml:space="preserve">Framework. </w:t>
      </w:r>
      <w:r w:rsidRPr="00856885">
        <w:rPr>
          <w:rFonts w:ascii="Arial" w:hAnsi="Arial" w:cs="Arial"/>
          <w:i/>
          <w:iCs/>
          <w:sz w:val="20"/>
          <w:szCs w:val="20"/>
        </w:rPr>
        <w:t>Group &amp; Organization Management</w:t>
      </w:r>
      <w:r w:rsidRPr="00856885">
        <w:rPr>
          <w:rFonts w:ascii="Arial" w:hAnsi="Arial" w:cs="Arial"/>
          <w:sz w:val="20"/>
          <w:szCs w:val="20"/>
        </w:rPr>
        <w:t xml:space="preserve">, </w:t>
      </w:r>
      <w:r w:rsidRPr="00856885">
        <w:rPr>
          <w:rFonts w:ascii="Arial" w:hAnsi="Arial" w:cs="Arial"/>
          <w:i/>
          <w:iCs/>
          <w:sz w:val="20"/>
          <w:szCs w:val="20"/>
        </w:rPr>
        <w:t>48</w:t>
      </w:r>
      <w:r w:rsidRPr="00856885">
        <w:rPr>
          <w:rFonts w:ascii="Arial" w:hAnsi="Arial" w:cs="Arial"/>
          <w:sz w:val="20"/>
          <w:szCs w:val="20"/>
        </w:rPr>
        <w:t xml:space="preserve">(5), 1339-1386. </w:t>
      </w:r>
      <w:hyperlink r:id="rId21" w:history="1">
        <w:r w:rsidRPr="00856885">
          <w:rPr>
            <w:rStyle w:val="Hyperlink"/>
            <w:rFonts w:ascii="Arial" w:hAnsi="Arial" w:cs="Arial"/>
            <w:color w:val="auto"/>
            <w:sz w:val="20"/>
            <w:szCs w:val="20"/>
          </w:rPr>
          <w:t>https://doi.org/10.1177/10596011221133583</w:t>
        </w:r>
      </w:hyperlink>
    </w:p>
    <w:p w14:paraId="67E42972" w14:textId="0156517E" w:rsidR="00857765" w:rsidRPr="00856885" w:rsidRDefault="00DC27CB"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Laker, B. </w:t>
      </w:r>
      <w:r w:rsidRPr="00856885">
        <w:rPr>
          <w:rFonts w:ascii="Arial" w:hAnsi="Arial" w:cs="Arial"/>
          <w:i/>
          <w:iCs/>
          <w:sz w:val="20"/>
          <w:szCs w:val="20"/>
        </w:rPr>
        <w:t>et. al.</w:t>
      </w:r>
      <w:r w:rsidRPr="00856885">
        <w:rPr>
          <w:rFonts w:ascii="Arial" w:hAnsi="Arial" w:cs="Arial"/>
          <w:sz w:val="20"/>
          <w:szCs w:val="20"/>
        </w:rPr>
        <w:t xml:space="preserve"> (2025) ‘To Change Company Culture, Focus on Systems—Not Communication’, </w:t>
      </w:r>
      <w:r w:rsidRPr="00856885">
        <w:rPr>
          <w:rFonts w:ascii="Arial" w:hAnsi="Arial" w:cs="Arial"/>
          <w:i/>
          <w:iCs/>
          <w:sz w:val="20"/>
          <w:szCs w:val="20"/>
        </w:rPr>
        <w:t xml:space="preserve">Harvard Business Review, </w:t>
      </w:r>
      <w:hyperlink r:id="rId22" w:history="1">
        <w:r w:rsidRPr="00856885">
          <w:rPr>
            <w:rStyle w:val="Hyperlink"/>
            <w:rFonts w:ascii="Arial" w:hAnsi="Arial" w:cs="Arial"/>
            <w:sz w:val="20"/>
            <w:szCs w:val="20"/>
          </w:rPr>
          <w:t>https://hbr.org/2025/08/to-change-company-culture-focus-on-systems-not-communication</w:t>
        </w:r>
      </w:hyperlink>
      <w:r w:rsidRPr="00856885">
        <w:rPr>
          <w:rFonts w:ascii="Arial" w:hAnsi="Arial" w:cs="Arial"/>
          <w:sz w:val="20"/>
          <w:szCs w:val="20"/>
        </w:rPr>
        <w:t xml:space="preserve"> </w:t>
      </w:r>
    </w:p>
    <w:p w14:paraId="03550238" w14:textId="6780F5BC"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Lup, D. and Canonico, E. (2024) ‘Bridges and gatekeepers: Employees' willingness to refer qualified candidates on the autism spectrum’, </w:t>
      </w:r>
      <w:r w:rsidRPr="00856885">
        <w:rPr>
          <w:rFonts w:ascii="Arial" w:hAnsi="Arial" w:cs="Arial"/>
          <w:i/>
          <w:iCs/>
          <w:sz w:val="20"/>
          <w:szCs w:val="20"/>
        </w:rPr>
        <w:t>Human Resource Management</w:t>
      </w:r>
      <w:r w:rsidRPr="00856885">
        <w:rPr>
          <w:rFonts w:ascii="Arial" w:hAnsi="Arial" w:cs="Arial"/>
          <w:sz w:val="20"/>
          <w:szCs w:val="20"/>
        </w:rPr>
        <w:t>, </w:t>
      </w:r>
      <w:r w:rsidRPr="00856885">
        <w:rPr>
          <w:rFonts w:ascii="Arial" w:hAnsi="Arial" w:cs="Arial"/>
          <w:i/>
          <w:iCs/>
          <w:sz w:val="20"/>
          <w:szCs w:val="20"/>
        </w:rPr>
        <w:t>63</w:t>
      </w:r>
      <w:r w:rsidRPr="00856885">
        <w:rPr>
          <w:rFonts w:ascii="Arial" w:hAnsi="Arial" w:cs="Arial"/>
          <w:sz w:val="20"/>
          <w:szCs w:val="20"/>
        </w:rPr>
        <w:t>(6), pp.1025-1043</w:t>
      </w:r>
    </w:p>
    <w:p w14:paraId="6F42CA79"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Miller, H. and Doyle, N. (2025) ‘Signalling a diversity climate: Neurodivergent experiences and perceptions during selection and assessment’, </w:t>
      </w:r>
      <w:r w:rsidRPr="00856885">
        <w:rPr>
          <w:rFonts w:ascii="Arial" w:hAnsi="Arial" w:cs="Arial"/>
          <w:i/>
          <w:iCs/>
          <w:sz w:val="20"/>
          <w:szCs w:val="20"/>
        </w:rPr>
        <w:t>Journal of occupational and organizational psychology</w:t>
      </w:r>
      <w:r w:rsidRPr="00856885">
        <w:rPr>
          <w:rFonts w:ascii="Arial" w:hAnsi="Arial" w:cs="Arial"/>
          <w:sz w:val="20"/>
          <w:szCs w:val="20"/>
        </w:rPr>
        <w:t>, 98(3)</w:t>
      </w:r>
    </w:p>
    <w:p w14:paraId="2FB1055B" w14:textId="3AC1B7F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Mirowska, A. and Arsenyan, J. (2025), A Bridge Too Far: Signalling Effects of Artificial Intelligence Evaluation of Job Interviews. International Journal of Selection and Assessment, 33: e70008. </w:t>
      </w:r>
      <w:hyperlink r:id="rId23" w:history="1">
        <w:r w:rsidRPr="00856885">
          <w:rPr>
            <w:rStyle w:val="Hyperlink"/>
            <w:rFonts w:ascii="Arial" w:hAnsi="Arial" w:cs="Arial"/>
            <w:sz w:val="20"/>
            <w:szCs w:val="20"/>
          </w:rPr>
          <w:t>https://doi.org/10.1111/ijsa.70008</w:t>
        </w:r>
      </w:hyperlink>
    </w:p>
    <w:p w14:paraId="0F75B9A9" w14:textId="048391DC" w:rsidR="00E64F87" w:rsidRPr="00856885" w:rsidRDefault="00E64F87" w:rsidP="00FD1908">
      <w:pPr>
        <w:ind w:left="720" w:hanging="720"/>
        <w:jc w:val="both"/>
        <w:rPr>
          <w:rFonts w:ascii="Arial" w:hAnsi="Arial" w:cs="Arial"/>
          <w:sz w:val="20"/>
          <w:szCs w:val="20"/>
        </w:rPr>
      </w:pPr>
      <w:r w:rsidRPr="00856885">
        <w:rPr>
          <w:rFonts w:ascii="Arial" w:hAnsi="Arial" w:cs="Arial"/>
          <w:sz w:val="20"/>
          <w:szCs w:val="20"/>
        </w:rPr>
        <w:t>NatWest Mentor (2025) ‘</w:t>
      </w:r>
      <w:r w:rsidRPr="00856885">
        <w:rPr>
          <w:rFonts w:ascii="Arial" w:hAnsi="Arial" w:cs="Arial"/>
          <w:i/>
          <w:iCs/>
          <w:sz w:val="20"/>
          <w:szCs w:val="20"/>
        </w:rPr>
        <w:t>Neurodiversity in the Workplace</w:t>
      </w:r>
      <w:r w:rsidRPr="00856885">
        <w:rPr>
          <w:rFonts w:ascii="Arial" w:hAnsi="Arial" w:cs="Arial"/>
          <w:sz w:val="20"/>
          <w:szCs w:val="20"/>
        </w:rPr>
        <w:t xml:space="preserve">’, Available at: </w:t>
      </w:r>
      <w:hyperlink r:id="rId24" w:history="1">
        <w:r w:rsidRPr="00856885">
          <w:rPr>
            <w:rStyle w:val="Hyperlink"/>
            <w:rFonts w:ascii="Arial" w:hAnsi="Arial" w:cs="Arial"/>
            <w:color w:val="auto"/>
            <w:sz w:val="20"/>
            <w:szCs w:val="20"/>
          </w:rPr>
          <w:t>https://www.natwestmentor.co.uk/news/neurodiversity-in-the-workplace</w:t>
        </w:r>
      </w:hyperlink>
      <w:r w:rsidRPr="00856885">
        <w:rPr>
          <w:rFonts w:ascii="Arial" w:hAnsi="Arial" w:cs="Arial"/>
          <w:sz w:val="20"/>
          <w:szCs w:val="20"/>
        </w:rPr>
        <w:t xml:space="preserve"> (Accessed on 04 December)</w:t>
      </w:r>
    </w:p>
    <w:p w14:paraId="413742F4" w14:textId="467F5267" w:rsidR="00E64F87"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Rynes, S. L. and Barber, A. E. (1990). Applicant attraction strategies: An organizational perspective. </w:t>
      </w:r>
      <w:r w:rsidRPr="00856885">
        <w:rPr>
          <w:rFonts w:ascii="Arial" w:hAnsi="Arial" w:cs="Arial"/>
          <w:i/>
          <w:iCs/>
          <w:sz w:val="20"/>
          <w:szCs w:val="20"/>
        </w:rPr>
        <w:t xml:space="preserve">The Academy of Management Review, </w:t>
      </w:r>
      <w:r w:rsidRPr="00856885">
        <w:rPr>
          <w:rFonts w:ascii="Arial" w:hAnsi="Arial" w:cs="Arial"/>
          <w:sz w:val="20"/>
          <w:szCs w:val="20"/>
        </w:rPr>
        <w:t>15(2), 286–310</w:t>
      </w:r>
    </w:p>
    <w:p w14:paraId="74ECE28C" w14:textId="77777777" w:rsidR="00857765" w:rsidRPr="00856885" w:rsidRDefault="00857765" w:rsidP="00FD1908">
      <w:pPr>
        <w:tabs>
          <w:tab w:val="left" w:pos="1560"/>
        </w:tabs>
        <w:ind w:left="510" w:hanging="510"/>
        <w:jc w:val="both"/>
        <w:rPr>
          <w:rFonts w:ascii="Arial" w:hAnsi="Arial" w:cs="Arial"/>
        </w:rPr>
      </w:pPr>
      <w:r w:rsidRPr="00856885">
        <w:rPr>
          <w:rFonts w:ascii="Arial" w:hAnsi="Arial" w:cs="Arial"/>
          <w:sz w:val="20"/>
          <w:szCs w:val="20"/>
        </w:rPr>
        <w:t xml:space="preserve">Sarsons, H. (2024), How the other half works: Claudia Goldin's contributions to our understanding of women's labour market outcomes. </w:t>
      </w:r>
      <w:r w:rsidRPr="00856885">
        <w:rPr>
          <w:rFonts w:ascii="Arial" w:hAnsi="Arial" w:cs="Arial"/>
          <w:i/>
          <w:iCs/>
          <w:sz w:val="20"/>
          <w:szCs w:val="20"/>
        </w:rPr>
        <w:t>Scand. J. of Economics</w:t>
      </w:r>
      <w:r w:rsidRPr="00856885">
        <w:rPr>
          <w:rFonts w:ascii="Arial" w:hAnsi="Arial" w:cs="Arial"/>
          <w:sz w:val="20"/>
          <w:szCs w:val="20"/>
        </w:rPr>
        <w:t>, 126: pp. 419-439. </w:t>
      </w:r>
      <w:hyperlink r:id="rId25" w:history="1">
        <w:r w:rsidRPr="00856885">
          <w:rPr>
            <w:rStyle w:val="Hyperlink"/>
            <w:rFonts w:ascii="Arial" w:hAnsi="Arial" w:cs="Arial"/>
            <w:color w:val="auto"/>
            <w:sz w:val="20"/>
            <w:szCs w:val="20"/>
          </w:rPr>
          <w:t>https://doi.org/10.1111/sjoe.12570</w:t>
        </w:r>
      </w:hyperlink>
    </w:p>
    <w:p w14:paraId="594C2042" w14:textId="3E379B4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Smith, A., van Wagoner, H. P., Keplinger, K., Celebi, C. (2025) ‘Navigating AI Convergence in Human–Artificial Intelligence Teams: A Signaling Theory Approach’, </w:t>
      </w:r>
      <w:r w:rsidRPr="00856885">
        <w:rPr>
          <w:rFonts w:ascii="Arial" w:hAnsi="Arial" w:cs="Arial"/>
          <w:i/>
          <w:iCs/>
          <w:sz w:val="20"/>
          <w:szCs w:val="20"/>
        </w:rPr>
        <w:t>Journal of Organizational Behaviour</w:t>
      </w:r>
      <w:r w:rsidRPr="00856885">
        <w:rPr>
          <w:rFonts w:ascii="Arial" w:hAnsi="Arial" w:cs="Arial"/>
          <w:sz w:val="20"/>
          <w:szCs w:val="20"/>
        </w:rPr>
        <w:t xml:space="preserve">, </w:t>
      </w:r>
      <w:r w:rsidR="00922BB2" w:rsidRPr="00856885">
        <w:rPr>
          <w:rFonts w:ascii="Arial" w:hAnsi="Arial" w:cs="Arial"/>
          <w:sz w:val="20"/>
          <w:szCs w:val="20"/>
        </w:rPr>
        <w:t>0:1-31. https://onlinelibrary.wiley.com/doi/pdf/10.1002/job.2856</w:t>
      </w:r>
    </w:p>
    <w:p w14:paraId="3EBC091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Spence, M. (1973). Job Market Signaling. </w:t>
      </w:r>
      <w:r w:rsidRPr="00856885">
        <w:rPr>
          <w:rFonts w:ascii="Arial" w:hAnsi="Arial" w:cs="Arial"/>
          <w:i/>
          <w:iCs/>
          <w:sz w:val="20"/>
          <w:szCs w:val="20"/>
        </w:rPr>
        <w:t>The Quarterly Journal of Economics</w:t>
      </w:r>
      <w:r w:rsidRPr="00856885">
        <w:rPr>
          <w:rFonts w:ascii="Arial" w:hAnsi="Arial" w:cs="Arial"/>
          <w:sz w:val="20"/>
          <w:szCs w:val="20"/>
        </w:rPr>
        <w:t xml:space="preserve">, </w:t>
      </w:r>
      <w:r w:rsidRPr="00856885">
        <w:rPr>
          <w:rFonts w:ascii="Arial" w:hAnsi="Arial" w:cs="Arial"/>
          <w:i/>
          <w:iCs/>
          <w:sz w:val="20"/>
          <w:szCs w:val="20"/>
        </w:rPr>
        <w:t>87</w:t>
      </w:r>
      <w:r w:rsidRPr="00856885">
        <w:rPr>
          <w:rFonts w:ascii="Arial" w:hAnsi="Arial" w:cs="Arial"/>
          <w:sz w:val="20"/>
          <w:szCs w:val="20"/>
        </w:rPr>
        <w:t>(3), 355–374</w:t>
      </w:r>
    </w:p>
    <w:p w14:paraId="5F2D4E54" w14:textId="77777777" w:rsidR="0014006E"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Suen, H.-Y., Hung, K.-E. and Tseng, F.-H. (2020) ‘Employer Ratings through Crowdsourcing on social media: An Examination of U.S. Fortune 500 Companies’, </w:t>
      </w:r>
      <w:r w:rsidRPr="00856885">
        <w:rPr>
          <w:rFonts w:ascii="Arial" w:hAnsi="Arial" w:cs="Arial"/>
          <w:i/>
          <w:iCs/>
          <w:sz w:val="20"/>
          <w:szCs w:val="20"/>
        </w:rPr>
        <w:t>Sustainability</w:t>
      </w:r>
      <w:r w:rsidRPr="00856885">
        <w:rPr>
          <w:rFonts w:ascii="Arial" w:hAnsi="Arial" w:cs="Arial"/>
          <w:sz w:val="20"/>
          <w:szCs w:val="20"/>
        </w:rPr>
        <w:t xml:space="preserve">, 12(16), p. 6308. Available at: </w:t>
      </w:r>
      <w:hyperlink r:id="rId26" w:history="1">
        <w:r w:rsidRPr="00856885">
          <w:rPr>
            <w:rStyle w:val="Hyperlink"/>
            <w:rFonts w:ascii="Arial" w:hAnsi="Arial" w:cs="Arial"/>
            <w:color w:val="auto"/>
            <w:sz w:val="20"/>
            <w:szCs w:val="20"/>
          </w:rPr>
          <w:t>https://doi.org/10.3390/su12166308</w:t>
        </w:r>
      </w:hyperlink>
    </w:p>
    <w:p w14:paraId="796BC3A4" w14:textId="4997BC43" w:rsidR="0014006E" w:rsidRPr="00856885" w:rsidRDefault="0014006E"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University of Hull Library (2025) ‘Literature Review: Reviewing for Research’, University of Hull Skills Team, Available at: </w:t>
      </w:r>
      <w:hyperlink r:id="rId27" w:history="1">
        <w:r w:rsidRPr="00856885">
          <w:rPr>
            <w:rStyle w:val="Hyperlink"/>
            <w:rFonts w:ascii="Arial" w:hAnsi="Arial" w:cs="Arial"/>
            <w:sz w:val="20"/>
            <w:szCs w:val="20"/>
          </w:rPr>
          <w:t>https://libguides.hull.ac.uk/literaturereviews/dissertations</w:t>
        </w:r>
      </w:hyperlink>
      <w:r w:rsidRPr="00856885">
        <w:rPr>
          <w:rFonts w:ascii="Arial" w:hAnsi="Arial" w:cs="Arial"/>
          <w:sz w:val="20"/>
          <w:szCs w:val="20"/>
        </w:rPr>
        <w:t xml:space="preserve"> (Accessed 06 January)</w:t>
      </w:r>
    </w:p>
    <w:p w14:paraId="0DFE97C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Vinayak, P. C., Khan, B. M., and Jain, M. C. (2017). Role of signalling theory in potential applicant attraction: an employer branding perspective, </w:t>
      </w:r>
      <w:r w:rsidRPr="00856885">
        <w:rPr>
          <w:rFonts w:ascii="Arial" w:hAnsi="Arial" w:cs="Arial"/>
          <w:i/>
          <w:iCs/>
          <w:sz w:val="20"/>
          <w:szCs w:val="20"/>
        </w:rPr>
        <w:t>International Journal of Emerging Research in Management and Technology</w:t>
      </w:r>
      <w:r w:rsidRPr="00856885">
        <w:rPr>
          <w:rFonts w:ascii="Arial" w:hAnsi="Arial" w:cs="Arial"/>
          <w:sz w:val="20"/>
          <w:szCs w:val="20"/>
        </w:rPr>
        <w:t>, </w:t>
      </w:r>
      <w:r w:rsidRPr="00856885">
        <w:rPr>
          <w:rFonts w:ascii="Arial" w:hAnsi="Arial" w:cs="Arial"/>
          <w:i/>
          <w:iCs/>
          <w:sz w:val="20"/>
          <w:szCs w:val="20"/>
        </w:rPr>
        <w:t>6</w:t>
      </w:r>
      <w:r w:rsidRPr="00856885">
        <w:rPr>
          <w:rFonts w:ascii="Arial" w:hAnsi="Arial" w:cs="Arial"/>
          <w:sz w:val="20"/>
          <w:szCs w:val="20"/>
        </w:rPr>
        <w:t>(4), pp. 230-233</w:t>
      </w:r>
    </w:p>
    <w:p w14:paraId="7B126E5B"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Vogel, D., Döring, M. and Sievert, M. (2024) ‘Motivational signals in public sector job advertisements and how they relate to attracting and hiring candidates’, </w:t>
      </w:r>
      <w:r w:rsidRPr="00856885">
        <w:rPr>
          <w:rFonts w:ascii="Arial" w:hAnsi="Arial" w:cs="Arial"/>
          <w:i/>
          <w:iCs/>
          <w:sz w:val="20"/>
          <w:szCs w:val="20"/>
        </w:rPr>
        <w:t>Public Management Review</w:t>
      </w:r>
      <w:r w:rsidRPr="00856885">
        <w:rPr>
          <w:rFonts w:ascii="Arial" w:hAnsi="Arial" w:cs="Arial"/>
          <w:sz w:val="20"/>
          <w:szCs w:val="20"/>
        </w:rPr>
        <w:t>, </w:t>
      </w:r>
      <w:r w:rsidRPr="00856885">
        <w:rPr>
          <w:rFonts w:ascii="Arial" w:hAnsi="Arial" w:cs="Arial"/>
          <w:i/>
          <w:iCs/>
          <w:sz w:val="20"/>
          <w:szCs w:val="20"/>
        </w:rPr>
        <w:t>26</w:t>
      </w:r>
      <w:r w:rsidRPr="00856885">
        <w:rPr>
          <w:rFonts w:ascii="Arial" w:hAnsi="Arial" w:cs="Arial"/>
          <w:sz w:val="20"/>
          <w:szCs w:val="20"/>
        </w:rPr>
        <w:t>(10), pp.2868-2900.</w:t>
      </w:r>
    </w:p>
    <w:p w14:paraId="0D20A5E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Younis RAA, Hammad R (2021), "Employer image, corporate image and organizational attractiveness: the moderating role of social identity consciousness". </w:t>
      </w:r>
      <w:r w:rsidRPr="00856885">
        <w:rPr>
          <w:rFonts w:ascii="Arial" w:hAnsi="Arial" w:cs="Arial"/>
          <w:i/>
          <w:iCs/>
          <w:sz w:val="20"/>
          <w:szCs w:val="20"/>
        </w:rPr>
        <w:t>Personnel Review</w:t>
      </w:r>
      <w:r w:rsidRPr="00856885">
        <w:rPr>
          <w:rFonts w:ascii="Arial" w:hAnsi="Arial" w:cs="Arial"/>
          <w:sz w:val="20"/>
          <w:szCs w:val="20"/>
        </w:rPr>
        <w:t>, 50(1), pp. 244–263</w:t>
      </w:r>
    </w:p>
    <w:p w14:paraId="570C795E" w14:textId="1D891D13" w:rsidR="00857765" w:rsidRPr="00856885" w:rsidRDefault="00E64F87" w:rsidP="00FD1908">
      <w:pPr>
        <w:ind w:left="720" w:hanging="720"/>
        <w:jc w:val="both"/>
        <w:rPr>
          <w:rFonts w:ascii="Arial" w:hAnsi="Arial" w:cs="Arial"/>
          <w:b/>
          <w:bCs/>
          <w:sz w:val="20"/>
          <w:szCs w:val="20"/>
        </w:rPr>
      </w:pPr>
      <w:r w:rsidRPr="00856885">
        <w:rPr>
          <w:rFonts w:ascii="Arial" w:hAnsi="Arial" w:cs="Arial"/>
          <w:sz w:val="20"/>
          <w:szCs w:val="20"/>
        </w:rPr>
        <w:t>Youth Future’s Foundation (2025) “</w:t>
      </w:r>
      <w:r w:rsidRPr="00856885">
        <w:rPr>
          <w:rFonts w:ascii="Arial" w:hAnsi="Arial" w:cs="Arial"/>
          <w:i/>
          <w:iCs/>
          <w:sz w:val="20"/>
          <w:szCs w:val="20"/>
        </w:rPr>
        <w:t>Understanding drivers of recent trends in young people’s mental health</w:t>
      </w:r>
      <w:r w:rsidRPr="00856885">
        <w:rPr>
          <w:rFonts w:ascii="Arial" w:hAnsi="Arial" w:cs="Arial"/>
          <w:sz w:val="20"/>
          <w:szCs w:val="20"/>
        </w:rPr>
        <w:t xml:space="preserve">”, Available at: </w:t>
      </w:r>
      <w:hyperlink r:id="rId28" w:history="1">
        <w:r w:rsidRPr="00856885">
          <w:rPr>
            <w:rStyle w:val="Hyperlink"/>
            <w:rFonts w:ascii="Arial" w:hAnsi="Arial" w:cs="Arial"/>
            <w:color w:val="auto"/>
            <w:sz w:val="20"/>
            <w:szCs w:val="20"/>
          </w:rPr>
          <w:t>https://youthfuturesfoundation.org/publication/report-understanding-drivers-of-recent-trends-in-young-peoples-mental-health/</w:t>
        </w:r>
      </w:hyperlink>
      <w:r w:rsidRPr="00856885">
        <w:rPr>
          <w:rFonts w:ascii="Arial" w:hAnsi="Arial" w:cs="Arial"/>
          <w:sz w:val="20"/>
          <w:szCs w:val="20"/>
        </w:rPr>
        <w:t xml:space="preserve"> (Accessed on 30 November)</w:t>
      </w:r>
    </w:p>
    <w:sectPr w:rsidR="00857765" w:rsidRPr="00856885" w:rsidSect="0051169A">
      <w:footerReference w:type="default" r:id="rId29"/>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4"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5"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7"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8"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9"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10" w:author="Alfred Anate Bodurin Mayaki" w:date="2026-02-02T12:59:00Z" w:initials="AABM">
    <w:p w14:paraId="70D9290D" w14:textId="77777777" w:rsidR="00336A23" w:rsidRDefault="00336A23" w:rsidP="00336A23">
      <w:pPr>
        <w:pStyle w:val="CommentText"/>
      </w:pPr>
      <w:r>
        <w:rPr>
          <w:rStyle w:val="CommentReference"/>
        </w:rPr>
        <w:annotationRef/>
      </w:r>
      <w:r>
        <w:t>Artificial Intelligence &amp; Applicant Attraction: Can AI Substantially Influence Neurodivergent Candidate Experiences?</w:t>
      </w:r>
    </w:p>
  </w:comment>
  <w:comment w:id="13" w:author="Dr Nicola J Bowman" w:date="2025-12-08T12:45:00Z" w:initials="NB">
    <w:p w14:paraId="5AC53832" w14:textId="16C38840"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4"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15"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16"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19"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20"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70D9290D"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6AE9B019" w16cex:dateUtc="2026-02-02T12:59: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70D9290D" w16cid:durableId="6AE9B019"/>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1775D" w14:textId="77777777" w:rsidR="00B15E79" w:rsidRDefault="00B15E79" w:rsidP="00857765">
      <w:pPr>
        <w:spacing w:after="0" w:line="240" w:lineRule="auto"/>
      </w:pPr>
      <w:r>
        <w:separator/>
      </w:r>
    </w:p>
  </w:endnote>
  <w:endnote w:type="continuationSeparator" w:id="0">
    <w:p w14:paraId="235F122A" w14:textId="77777777" w:rsidR="00B15E79" w:rsidRDefault="00B15E79"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659DC" w14:textId="77777777" w:rsidR="00B15E79" w:rsidRDefault="00B15E79" w:rsidP="00857765">
      <w:pPr>
        <w:spacing w:after="0" w:line="240" w:lineRule="auto"/>
      </w:pPr>
      <w:r>
        <w:separator/>
      </w:r>
    </w:p>
  </w:footnote>
  <w:footnote w:type="continuationSeparator" w:id="0">
    <w:p w14:paraId="34664016" w14:textId="77777777" w:rsidR="00B15E79" w:rsidRDefault="00B15E79" w:rsidP="00857765">
      <w:pPr>
        <w:spacing w:after="0" w:line="240" w:lineRule="auto"/>
      </w:pPr>
      <w:r>
        <w:continuationSeparator/>
      </w:r>
    </w:p>
  </w:footnote>
  <w:footnote w:id="1">
    <w:p w14:paraId="712BAEAC" w14:textId="3CCBB49D" w:rsidR="00324663" w:rsidRPr="00B4347F" w:rsidRDefault="00324663" w:rsidP="00104EF1">
      <w:pPr>
        <w:pStyle w:val="FootnoteText"/>
        <w:jc w:val="both"/>
      </w:pPr>
      <w:r>
        <w:rPr>
          <w:rStyle w:val="FootnoteReference"/>
        </w:rPr>
        <w:footnoteRef/>
      </w:r>
      <w:r w:rsidRPr="00B4347F">
        <w:t xml:space="preserve"> </w:t>
      </w:r>
      <w:r w:rsidR="00B4347F" w:rsidRPr="00B4347F">
        <w:t xml:space="preserve">All </w:t>
      </w:r>
      <w:r w:rsidR="00B4347F">
        <w:t xml:space="preserve">author </w:t>
      </w:r>
      <w:r w:rsidR="00B4347F" w:rsidRPr="00B4347F">
        <w:t>cor</w:t>
      </w:r>
      <w:r w:rsidR="00B4347F">
        <w:t>respondence regarding this MSc in HRM thesis proposal should be made to the following e-mail address</w:t>
      </w:r>
      <w:r w:rsidRPr="00B4347F">
        <w:t xml:space="preserve">: </w:t>
      </w:r>
      <w:hyperlink r:id="rId1" w:history="1">
        <w:r w:rsidRPr="00B4347F">
          <w:rPr>
            <w:rStyle w:val="Hyperlink"/>
          </w:rPr>
          <w:t>research.applications@ibrecruitment.com</w:t>
        </w:r>
      </w:hyperlink>
      <w:r w:rsidR="00104EF1">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 w:id="3">
    <w:p w14:paraId="418E74EB" w14:textId="77777777" w:rsidR="00811C16" w:rsidRDefault="00811C16" w:rsidP="00104EF1">
      <w:pPr>
        <w:pStyle w:val="FootnoteText"/>
        <w:jc w:val="both"/>
      </w:pPr>
      <w:r>
        <w:rPr>
          <w:rStyle w:val="FootnoteReference"/>
        </w:rPr>
        <w:footnoteRef/>
      </w:r>
      <w:r>
        <w:t xml:space="preserve"> </w:t>
      </w:r>
      <w:r w:rsidRPr="00CF7CF7">
        <w:rPr>
          <w:sz w:val="18"/>
          <w:szCs w:val="18"/>
        </w:rPr>
        <w:t>As an example of higher-order social structures (other examples incl. organisational culture and organisational role structure).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797C4B82"/>
    <w:multiLevelType w:val="hybridMultilevel"/>
    <w:tmpl w:val="07EAF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29559629">
    <w:abstractNumId w:val="3"/>
  </w:num>
  <w:num w:numId="2" w16cid:durableId="2040466800">
    <w:abstractNumId w:val="7"/>
  </w:num>
  <w:num w:numId="3" w16cid:durableId="1340304127">
    <w:abstractNumId w:val="1"/>
  </w:num>
  <w:num w:numId="4" w16cid:durableId="1512138096">
    <w:abstractNumId w:val="10"/>
  </w:num>
  <w:num w:numId="5" w16cid:durableId="1649553211">
    <w:abstractNumId w:val="2"/>
  </w:num>
  <w:num w:numId="6" w16cid:durableId="807891391">
    <w:abstractNumId w:val="15"/>
  </w:num>
  <w:num w:numId="7" w16cid:durableId="729426662">
    <w:abstractNumId w:val="11"/>
  </w:num>
  <w:num w:numId="8" w16cid:durableId="605891484">
    <w:abstractNumId w:val="8"/>
  </w:num>
  <w:num w:numId="9" w16cid:durableId="1149131816">
    <w:abstractNumId w:val="5"/>
  </w:num>
  <w:num w:numId="10" w16cid:durableId="912161938">
    <w:abstractNumId w:val="6"/>
  </w:num>
  <w:num w:numId="11" w16cid:durableId="1896774179">
    <w:abstractNumId w:val="14"/>
  </w:num>
  <w:num w:numId="12" w16cid:durableId="1262647108">
    <w:abstractNumId w:val="13"/>
  </w:num>
  <w:num w:numId="13" w16cid:durableId="1882472697">
    <w:abstractNumId w:val="12"/>
  </w:num>
  <w:num w:numId="14" w16cid:durableId="1431969139">
    <w:abstractNumId w:val="0"/>
  </w:num>
  <w:num w:numId="15" w16cid:durableId="514802652">
    <w:abstractNumId w:val="4"/>
  </w:num>
  <w:num w:numId="16" w16cid:durableId="1098015004">
    <w:abstractNumId w:val="9"/>
  </w:num>
  <w:num w:numId="17" w16cid:durableId="146677694">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r Nicola J Bowman">
    <w15:presenceInfo w15:providerId="AD" w15:userId="S::npb@npb3.co.uk::9487878f-2c47-4352-8602-950f2b8ad10f"/>
  </w15:person>
  <w15:person w15:author="Alfred Anate Bodurin Mayaki">
    <w15:presenceInfo w15:providerId="None" w15:userId="Alfred Anate Bodurin Mayak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22D11"/>
    <w:rsid w:val="00025340"/>
    <w:rsid w:val="00057B81"/>
    <w:rsid w:val="00082D2D"/>
    <w:rsid w:val="00083322"/>
    <w:rsid w:val="000B6406"/>
    <w:rsid w:val="000E7929"/>
    <w:rsid w:val="000F7BCF"/>
    <w:rsid w:val="00104EF1"/>
    <w:rsid w:val="00125759"/>
    <w:rsid w:val="00126DB3"/>
    <w:rsid w:val="0014006E"/>
    <w:rsid w:val="001502F6"/>
    <w:rsid w:val="00154593"/>
    <w:rsid w:val="001645F5"/>
    <w:rsid w:val="00170080"/>
    <w:rsid w:val="0018143F"/>
    <w:rsid w:val="00201BF5"/>
    <w:rsid w:val="00203CE8"/>
    <w:rsid w:val="00217D63"/>
    <w:rsid w:val="002226A5"/>
    <w:rsid w:val="002341C6"/>
    <w:rsid w:val="002406B1"/>
    <w:rsid w:val="00246D1E"/>
    <w:rsid w:val="002471B8"/>
    <w:rsid w:val="00251D8C"/>
    <w:rsid w:val="00265D91"/>
    <w:rsid w:val="002A000D"/>
    <w:rsid w:val="002A53F4"/>
    <w:rsid w:val="002C0CC5"/>
    <w:rsid w:val="002C29B5"/>
    <w:rsid w:val="002D2C0E"/>
    <w:rsid w:val="002D46C4"/>
    <w:rsid w:val="002E1778"/>
    <w:rsid w:val="002E23B6"/>
    <w:rsid w:val="002E5675"/>
    <w:rsid w:val="002F198B"/>
    <w:rsid w:val="00300F47"/>
    <w:rsid w:val="00317970"/>
    <w:rsid w:val="00324663"/>
    <w:rsid w:val="0032490A"/>
    <w:rsid w:val="00331A06"/>
    <w:rsid w:val="00336A23"/>
    <w:rsid w:val="00345D6D"/>
    <w:rsid w:val="003519B2"/>
    <w:rsid w:val="00351BDA"/>
    <w:rsid w:val="00363900"/>
    <w:rsid w:val="0036616F"/>
    <w:rsid w:val="003A52EB"/>
    <w:rsid w:val="003D5150"/>
    <w:rsid w:val="00402177"/>
    <w:rsid w:val="00404435"/>
    <w:rsid w:val="00410BB0"/>
    <w:rsid w:val="00421A4A"/>
    <w:rsid w:val="00432AFE"/>
    <w:rsid w:val="0043788D"/>
    <w:rsid w:val="0044107F"/>
    <w:rsid w:val="004617EA"/>
    <w:rsid w:val="0048771E"/>
    <w:rsid w:val="00490A56"/>
    <w:rsid w:val="00495619"/>
    <w:rsid w:val="004B5E1E"/>
    <w:rsid w:val="004C372C"/>
    <w:rsid w:val="004C57CC"/>
    <w:rsid w:val="004D6F09"/>
    <w:rsid w:val="004F4E8B"/>
    <w:rsid w:val="004F54D5"/>
    <w:rsid w:val="00502336"/>
    <w:rsid w:val="00504446"/>
    <w:rsid w:val="00505BB4"/>
    <w:rsid w:val="00506E81"/>
    <w:rsid w:val="0051169A"/>
    <w:rsid w:val="00551E6B"/>
    <w:rsid w:val="005606FD"/>
    <w:rsid w:val="00571AFF"/>
    <w:rsid w:val="005729A2"/>
    <w:rsid w:val="005C1956"/>
    <w:rsid w:val="005C7754"/>
    <w:rsid w:val="005D0AD3"/>
    <w:rsid w:val="005E6213"/>
    <w:rsid w:val="005E7A2F"/>
    <w:rsid w:val="005F10DC"/>
    <w:rsid w:val="0061341B"/>
    <w:rsid w:val="006233AD"/>
    <w:rsid w:val="00633E2D"/>
    <w:rsid w:val="0064645C"/>
    <w:rsid w:val="00670061"/>
    <w:rsid w:val="00682742"/>
    <w:rsid w:val="00693862"/>
    <w:rsid w:val="006A09C1"/>
    <w:rsid w:val="006B6650"/>
    <w:rsid w:val="006C05C8"/>
    <w:rsid w:val="006D7113"/>
    <w:rsid w:val="006F7A6E"/>
    <w:rsid w:val="00705724"/>
    <w:rsid w:val="00713501"/>
    <w:rsid w:val="00743DF2"/>
    <w:rsid w:val="00746EAE"/>
    <w:rsid w:val="00781B3B"/>
    <w:rsid w:val="007B466C"/>
    <w:rsid w:val="007D29FF"/>
    <w:rsid w:val="007D3882"/>
    <w:rsid w:val="007D4A39"/>
    <w:rsid w:val="007F0FEF"/>
    <w:rsid w:val="007F2F57"/>
    <w:rsid w:val="007F3DF9"/>
    <w:rsid w:val="008008F6"/>
    <w:rsid w:val="00811C16"/>
    <w:rsid w:val="0082771B"/>
    <w:rsid w:val="00827C78"/>
    <w:rsid w:val="00827EEF"/>
    <w:rsid w:val="008359C7"/>
    <w:rsid w:val="00856885"/>
    <w:rsid w:val="00857765"/>
    <w:rsid w:val="00860A18"/>
    <w:rsid w:val="0086563D"/>
    <w:rsid w:val="00887BF1"/>
    <w:rsid w:val="00890359"/>
    <w:rsid w:val="00890FCD"/>
    <w:rsid w:val="008D7DA3"/>
    <w:rsid w:val="008E6D20"/>
    <w:rsid w:val="008F2685"/>
    <w:rsid w:val="008F5B47"/>
    <w:rsid w:val="00904AF6"/>
    <w:rsid w:val="009139D6"/>
    <w:rsid w:val="0091491E"/>
    <w:rsid w:val="00922BB2"/>
    <w:rsid w:val="0093312C"/>
    <w:rsid w:val="00942918"/>
    <w:rsid w:val="00965CD0"/>
    <w:rsid w:val="00981D8F"/>
    <w:rsid w:val="009A0C73"/>
    <w:rsid w:val="009A0D48"/>
    <w:rsid w:val="009C3281"/>
    <w:rsid w:val="009D0FA8"/>
    <w:rsid w:val="009D1138"/>
    <w:rsid w:val="009E2038"/>
    <w:rsid w:val="009E2AB7"/>
    <w:rsid w:val="009F72FC"/>
    <w:rsid w:val="00A221BF"/>
    <w:rsid w:val="00A24B32"/>
    <w:rsid w:val="00A36452"/>
    <w:rsid w:val="00A36DAD"/>
    <w:rsid w:val="00A41811"/>
    <w:rsid w:val="00A4202C"/>
    <w:rsid w:val="00A4260C"/>
    <w:rsid w:val="00A56113"/>
    <w:rsid w:val="00AB410A"/>
    <w:rsid w:val="00AE4C72"/>
    <w:rsid w:val="00B15E79"/>
    <w:rsid w:val="00B341DE"/>
    <w:rsid w:val="00B4347F"/>
    <w:rsid w:val="00B43888"/>
    <w:rsid w:val="00BC5FCD"/>
    <w:rsid w:val="00BF0FD4"/>
    <w:rsid w:val="00BF4A16"/>
    <w:rsid w:val="00C50D89"/>
    <w:rsid w:val="00C606F4"/>
    <w:rsid w:val="00C656AC"/>
    <w:rsid w:val="00C6713D"/>
    <w:rsid w:val="00C709F3"/>
    <w:rsid w:val="00C7713E"/>
    <w:rsid w:val="00C8538D"/>
    <w:rsid w:val="00C92983"/>
    <w:rsid w:val="00C9578F"/>
    <w:rsid w:val="00CB2586"/>
    <w:rsid w:val="00CD6484"/>
    <w:rsid w:val="00CE0CCD"/>
    <w:rsid w:val="00CF7CF7"/>
    <w:rsid w:val="00D00585"/>
    <w:rsid w:val="00D04663"/>
    <w:rsid w:val="00D05417"/>
    <w:rsid w:val="00D30A8D"/>
    <w:rsid w:val="00D36A5A"/>
    <w:rsid w:val="00D56D87"/>
    <w:rsid w:val="00D63491"/>
    <w:rsid w:val="00D7023F"/>
    <w:rsid w:val="00D85C7A"/>
    <w:rsid w:val="00DC031E"/>
    <w:rsid w:val="00DC27CB"/>
    <w:rsid w:val="00DD369B"/>
    <w:rsid w:val="00E063FC"/>
    <w:rsid w:val="00E15F08"/>
    <w:rsid w:val="00E4001C"/>
    <w:rsid w:val="00E64F87"/>
    <w:rsid w:val="00E83537"/>
    <w:rsid w:val="00E90A7F"/>
    <w:rsid w:val="00EA18AF"/>
    <w:rsid w:val="00EE0EDB"/>
    <w:rsid w:val="00F05F65"/>
    <w:rsid w:val="00F11E62"/>
    <w:rsid w:val="00F33230"/>
    <w:rsid w:val="00F45461"/>
    <w:rsid w:val="00F54E9B"/>
    <w:rsid w:val="00F95740"/>
    <w:rsid w:val="00FA5BAE"/>
    <w:rsid w:val="00FC497B"/>
    <w:rsid w:val="00FD1908"/>
    <w:rsid w:val="00FF1B36"/>
    <w:rsid w:val="00FF1E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94FB2B1C-5F91-4C71-B83F-6F20453CE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97B"/>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 w:type="character" w:styleId="FollowedHyperlink">
    <w:name w:val="FollowedHyperlink"/>
    <w:basedOn w:val="DefaultParagraphFont"/>
    <w:uiPriority w:val="99"/>
    <w:semiHidden/>
    <w:unhideWhenUsed/>
    <w:rsid w:val="00432AF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wisconsin.edu/" TargetMode="External"/><Relationship Id="rId18" Type="http://schemas.openxmlformats.org/officeDocument/2006/relationships/hyperlink" Target="https://doi.org/10.1108/PR-01-2025-0079" TargetMode="External"/><Relationship Id="rId26" Type="http://schemas.openxmlformats.org/officeDocument/2006/relationships/hyperlink" Target="https://doi.org/10.3390/su12166308" TargetMode="External"/><Relationship Id="rId3" Type="http://schemas.openxmlformats.org/officeDocument/2006/relationships/styles" Target="styles.xml"/><Relationship Id="rId21" Type="http://schemas.openxmlformats.org/officeDocument/2006/relationships/hyperlink" Target="https://doi.org/10.1177/10596011221133583" TargetMode="External"/><Relationship Id="rId7" Type="http://schemas.openxmlformats.org/officeDocument/2006/relationships/endnotes" Target="endnotes.xml"/><Relationship Id="rId12" Type="http://schemas.openxmlformats.org/officeDocument/2006/relationships/hyperlink" Target="https://am-global.uk/msc-survey" TargetMode="External"/><Relationship Id="rId17" Type="http://schemas.openxmlformats.org/officeDocument/2006/relationships/hyperlink" Target="https://geniuswithin.org/to-get-britain-working-invest-in-people-mayfields-report/" TargetMode="External"/><Relationship Id="rId25" Type="http://schemas.openxmlformats.org/officeDocument/2006/relationships/hyperlink" Target="https://doi.org/10.1111/sjoe.12570" TargetMode="External"/><Relationship Id="rId2" Type="http://schemas.openxmlformats.org/officeDocument/2006/relationships/numbering" Target="numbering.xml"/><Relationship Id="rId16" Type="http://schemas.openxmlformats.org/officeDocument/2006/relationships/hyperlink" Target="https://doi.org/10.1111/j.1399-5618.2004.00139.x" TargetMode="External"/><Relationship Id="rId20" Type="http://schemas.openxmlformats.org/officeDocument/2006/relationships/hyperlink" Target="https://doi:10.5465/amj.2011.0848"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www.natwestmentor.co.uk/news/neurodiversity-in-the-workplace"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77/13623613221145377" TargetMode="External"/><Relationship Id="rId23" Type="http://schemas.openxmlformats.org/officeDocument/2006/relationships/hyperlink" Target="https://doi.org/10.1111/ijsa.70008" TargetMode="External"/><Relationship Id="rId28" Type="http://schemas.openxmlformats.org/officeDocument/2006/relationships/hyperlink" Target="https://youthfuturesfoundation.org/publication/report-understanding-drivers-of-recent-trends-in-young-peoples-mental-health/" TargetMode="External"/><Relationship Id="rId10" Type="http://schemas.microsoft.com/office/2016/09/relationships/commentsIds" Target="commentsIds.xml"/><Relationship Id="rId19" Type="http://schemas.openxmlformats.org/officeDocument/2006/relationships/hyperlink" Target="https://www.forbes.com/sites/mariaross/2025/09/24/over-half-of-gen-z-identify-as-neurodiverse/" TargetMode="External"/><Relationship Id="rId3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4102/sajhrm.v20i0.1972" TargetMode="External"/><Relationship Id="rId22" Type="http://schemas.openxmlformats.org/officeDocument/2006/relationships/hyperlink" Target="https://hbr.org/2025/08/to-change-company-culture-focus-on-systems-not-communication" TargetMode="External"/><Relationship Id="rId27" Type="http://schemas.openxmlformats.org/officeDocument/2006/relationships/hyperlink" Target="https://libguides.hull.ac.uk/literaturereviews/dissertations" TargetMode="External"/><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research.applications@ibrecruitmen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834</TotalTime>
  <Pages>10</Pages>
  <Words>4523</Words>
  <Characters>25787</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3</cp:revision>
  <cp:lastPrinted>2026-02-02T21:17:00Z</cp:lastPrinted>
  <dcterms:created xsi:type="dcterms:W3CDTF">2026-01-13T20:59:00Z</dcterms:created>
  <dcterms:modified xsi:type="dcterms:W3CDTF">2026-02-03T05:13:00Z</dcterms:modified>
</cp:coreProperties>
</file>