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4322C" w:rsidRDefault="00490A56" w:rsidP="002E1778">
      <w:pPr>
        <w:contextualSpacing/>
        <w:jc w:val="center"/>
        <w:rPr>
          <w:rFonts w:ascii="Arial" w:hAnsi="Arial" w:cs="Arial"/>
        </w:rPr>
      </w:pPr>
      <w:r w:rsidRPr="0084322C">
        <w:rPr>
          <w:rFonts w:ascii="Arial" w:hAnsi="Arial" w:cs="Arial"/>
        </w:rPr>
        <w:t xml:space="preserve">B894: </w:t>
      </w:r>
      <w:r w:rsidR="00506E81" w:rsidRPr="0084322C">
        <w:rPr>
          <w:rFonts w:ascii="Arial" w:hAnsi="Arial" w:cs="Arial"/>
        </w:rPr>
        <w:t>Dissertation</w:t>
      </w:r>
      <w:r w:rsidR="00A80D0F" w:rsidRPr="0084322C">
        <w:rPr>
          <w:rFonts w:ascii="Arial" w:hAnsi="Arial" w:cs="Arial"/>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7026DD91" w14:textId="1D2973C7" w:rsidR="009816D1" w:rsidRDefault="00D7502D" w:rsidP="002E1778">
      <w:pPr>
        <w:contextualSpacing/>
        <w:jc w:val="center"/>
        <w:rPr>
          <w:rFonts w:ascii="Arial" w:hAnsi="Arial" w:cs="Arial"/>
          <w:sz w:val="28"/>
          <w:szCs w:val="28"/>
        </w:rPr>
      </w:pPr>
      <w:r w:rsidRPr="00D7502D">
        <w:rPr>
          <w:rFonts w:ascii="Arial" w:hAnsi="Arial" w:cs="Arial"/>
          <w:sz w:val="28"/>
          <w:szCs w:val="28"/>
        </w:rPr>
        <w:t>Do SHRM Signalling Practices,</w:t>
      </w:r>
      <w:r w:rsidR="008A3743">
        <w:rPr>
          <w:rFonts w:ascii="Arial" w:hAnsi="Arial" w:cs="Arial"/>
          <w:sz w:val="28"/>
          <w:szCs w:val="28"/>
        </w:rPr>
        <w:t xml:space="preserve"> C</w:t>
      </w:r>
      <w:r w:rsidRPr="00D7502D">
        <w:rPr>
          <w:rFonts w:ascii="Arial" w:hAnsi="Arial" w:cs="Arial"/>
          <w:sz w:val="28"/>
          <w:szCs w:val="28"/>
        </w:rPr>
        <w:t>ompared to Conventional Recruitment Approaches, Affect How Neurodiverse Applicants Perceive the Candidate Journey?</w:t>
      </w: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203745F8" w14:textId="77777777" w:rsidR="0076660D" w:rsidRPr="00856885" w:rsidRDefault="0076660D"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77C70935" w14:textId="425530D4" w:rsidR="00A228EE"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44715" w:history="1">
            <w:r w:rsidR="00A228EE" w:rsidRPr="00D223EE">
              <w:rPr>
                <w:rStyle w:val="Hyperlink"/>
                <w:rFonts w:ascii="Arial" w:hAnsi="Arial" w:cs="Arial"/>
                <w:noProof/>
              </w:rPr>
              <w:t>Acknowledgements</w:t>
            </w:r>
            <w:r w:rsidR="00A228EE">
              <w:rPr>
                <w:noProof/>
                <w:webHidden/>
              </w:rPr>
              <w:tab/>
            </w:r>
            <w:r w:rsidR="00A228EE">
              <w:rPr>
                <w:noProof/>
                <w:webHidden/>
              </w:rPr>
              <w:fldChar w:fldCharType="begin"/>
            </w:r>
            <w:r w:rsidR="00A228EE">
              <w:rPr>
                <w:noProof/>
                <w:webHidden/>
              </w:rPr>
              <w:instrText xml:space="preserve"> PAGEREF _Toc221044715 \h </w:instrText>
            </w:r>
            <w:r w:rsidR="00A228EE">
              <w:rPr>
                <w:noProof/>
                <w:webHidden/>
              </w:rPr>
            </w:r>
            <w:r w:rsidR="00A228EE">
              <w:rPr>
                <w:noProof/>
                <w:webHidden/>
              </w:rPr>
              <w:fldChar w:fldCharType="separate"/>
            </w:r>
            <w:r w:rsidR="000A4D47">
              <w:rPr>
                <w:noProof/>
                <w:webHidden/>
              </w:rPr>
              <w:t>3</w:t>
            </w:r>
            <w:r w:rsidR="00A228EE">
              <w:rPr>
                <w:noProof/>
                <w:webHidden/>
              </w:rPr>
              <w:fldChar w:fldCharType="end"/>
            </w:r>
          </w:hyperlink>
        </w:p>
        <w:p w14:paraId="29B91CC2" w14:textId="067B5C39" w:rsidR="00A228EE" w:rsidRDefault="00A228EE">
          <w:pPr>
            <w:pStyle w:val="TOC2"/>
            <w:tabs>
              <w:tab w:val="right" w:leader="dot" w:pos="9016"/>
            </w:tabs>
            <w:rPr>
              <w:rFonts w:eastAsiaTheme="minorEastAsia"/>
              <w:noProof/>
              <w:lang w:eastAsia="en-GB"/>
            </w:rPr>
          </w:pPr>
          <w:hyperlink w:anchor="_Toc221044716" w:history="1">
            <w:r w:rsidRPr="00D223EE">
              <w:rPr>
                <w:rStyle w:val="Hyperlink"/>
                <w:rFonts w:ascii="Arial" w:hAnsi="Arial" w:cs="Arial"/>
                <w:noProof/>
              </w:rPr>
              <w:t>1.11 Outline of the Topic</w:t>
            </w:r>
            <w:r>
              <w:rPr>
                <w:noProof/>
                <w:webHidden/>
              </w:rPr>
              <w:tab/>
            </w:r>
            <w:r>
              <w:rPr>
                <w:noProof/>
                <w:webHidden/>
              </w:rPr>
              <w:fldChar w:fldCharType="begin"/>
            </w:r>
            <w:r>
              <w:rPr>
                <w:noProof/>
                <w:webHidden/>
              </w:rPr>
              <w:instrText xml:space="preserve"> PAGEREF _Toc221044716 \h </w:instrText>
            </w:r>
            <w:r>
              <w:rPr>
                <w:noProof/>
                <w:webHidden/>
              </w:rPr>
            </w:r>
            <w:r>
              <w:rPr>
                <w:noProof/>
                <w:webHidden/>
              </w:rPr>
              <w:fldChar w:fldCharType="separate"/>
            </w:r>
            <w:r w:rsidR="000A4D47">
              <w:rPr>
                <w:noProof/>
                <w:webHidden/>
              </w:rPr>
              <w:t>3</w:t>
            </w:r>
            <w:r>
              <w:rPr>
                <w:noProof/>
                <w:webHidden/>
              </w:rPr>
              <w:fldChar w:fldCharType="end"/>
            </w:r>
          </w:hyperlink>
        </w:p>
        <w:p w14:paraId="3D910489" w14:textId="688FAA2E" w:rsidR="00A228EE" w:rsidRDefault="00A228EE">
          <w:pPr>
            <w:pStyle w:val="TOC2"/>
            <w:tabs>
              <w:tab w:val="right" w:leader="dot" w:pos="9016"/>
            </w:tabs>
            <w:rPr>
              <w:rFonts w:eastAsiaTheme="minorEastAsia"/>
              <w:noProof/>
              <w:lang w:eastAsia="en-GB"/>
            </w:rPr>
          </w:pPr>
          <w:hyperlink w:anchor="_Toc221044717" w:history="1">
            <w:r w:rsidRPr="00D223EE">
              <w:rPr>
                <w:rStyle w:val="Hyperlink"/>
                <w:rFonts w:ascii="Arial" w:hAnsi="Arial" w:cs="Arial"/>
                <w:noProof/>
              </w:rPr>
              <w:t>1.12 Introduction</w:t>
            </w:r>
            <w:r>
              <w:rPr>
                <w:noProof/>
                <w:webHidden/>
              </w:rPr>
              <w:tab/>
            </w:r>
            <w:r>
              <w:rPr>
                <w:noProof/>
                <w:webHidden/>
              </w:rPr>
              <w:fldChar w:fldCharType="begin"/>
            </w:r>
            <w:r>
              <w:rPr>
                <w:noProof/>
                <w:webHidden/>
              </w:rPr>
              <w:instrText xml:space="preserve"> PAGEREF _Toc221044717 \h </w:instrText>
            </w:r>
            <w:r>
              <w:rPr>
                <w:noProof/>
                <w:webHidden/>
              </w:rPr>
            </w:r>
            <w:r>
              <w:rPr>
                <w:noProof/>
                <w:webHidden/>
              </w:rPr>
              <w:fldChar w:fldCharType="separate"/>
            </w:r>
            <w:r w:rsidR="000A4D47">
              <w:rPr>
                <w:noProof/>
                <w:webHidden/>
              </w:rPr>
              <w:t>3</w:t>
            </w:r>
            <w:r>
              <w:rPr>
                <w:noProof/>
                <w:webHidden/>
              </w:rPr>
              <w:fldChar w:fldCharType="end"/>
            </w:r>
          </w:hyperlink>
        </w:p>
        <w:p w14:paraId="7F67CF3C" w14:textId="640916C2" w:rsidR="00A228EE" w:rsidRDefault="00A228EE">
          <w:pPr>
            <w:pStyle w:val="TOC2"/>
            <w:tabs>
              <w:tab w:val="right" w:leader="dot" w:pos="9016"/>
            </w:tabs>
            <w:rPr>
              <w:rFonts w:eastAsiaTheme="minorEastAsia"/>
              <w:noProof/>
              <w:lang w:eastAsia="en-GB"/>
            </w:rPr>
          </w:pPr>
          <w:hyperlink w:anchor="_Toc221044718" w:history="1">
            <w:r w:rsidRPr="00D223EE">
              <w:rPr>
                <w:rStyle w:val="Hyperlink"/>
                <w:rFonts w:ascii="Arial" w:hAnsi="Arial" w:cs="Arial"/>
                <w:noProof/>
              </w:rPr>
              <w:t>1.13 Research Methodology</w:t>
            </w:r>
            <w:r>
              <w:rPr>
                <w:noProof/>
                <w:webHidden/>
              </w:rPr>
              <w:tab/>
            </w:r>
            <w:r>
              <w:rPr>
                <w:noProof/>
                <w:webHidden/>
              </w:rPr>
              <w:fldChar w:fldCharType="begin"/>
            </w:r>
            <w:r>
              <w:rPr>
                <w:noProof/>
                <w:webHidden/>
              </w:rPr>
              <w:instrText xml:space="preserve"> PAGEREF _Toc221044718 \h </w:instrText>
            </w:r>
            <w:r>
              <w:rPr>
                <w:noProof/>
                <w:webHidden/>
              </w:rPr>
            </w:r>
            <w:r>
              <w:rPr>
                <w:noProof/>
                <w:webHidden/>
              </w:rPr>
              <w:fldChar w:fldCharType="separate"/>
            </w:r>
            <w:r w:rsidR="000A4D47">
              <w:rPr>
                <w:noProof/>
                <w:webHidden/>
              </w:rPr>
              <w:t>4</w:t>
            </w:r>
            <w:r>
              <w:rPr>
                <w:noProof/>
                <w:webHidden/>
              </w:rPr>
              <w:fldChar w:fldCharType="end"/>
            </w:r>
          </w:hyperlink>
        </w:p>
        <w:p w14:paraId="4C863E56" w14:textId="5CF294A4" w:rsidR="00A228EE" w:rsidRDefault="00A228EE">
          <w:pPr>
            <w:pStyle w:val="TOC2"/>
            <w:tabs>
              <w:tab w:val="right" w:leader="dot" w:pos="9016"/>
            </w:tabs>
            <w:rPr>
              <w:rFonts w:eastAsiaTheme="minorEastAsia"/>
              <w:noProof/>
              <w:lang w:eastAsia="en-GB"/>
            </w:rPr>
          </w:pPr>
          <w:hyperlink w:anchor="_Toc221044719" w:history="1">
            <w:r w:rsidRPr="00D223EE">
              <w:rPr>
                <w:rStyle w:val="Hyperlink"/>
                <w:rFonts w:ascii="Arial" w:hAnsi="Arial" w:cs="Arial"/>
                <w:noProof/>
              </w:rPr>
              <w:t>1.14 The Topic’s Importance to the Literature</w:t>
            </w:r>
            <w:r>
              <w:rPr>
                <w:noProof/>
                <w:webHidden/>
              </w:rPr>
              <w:tab/>
            </w:r>
            <w:r>
              <w:rPr>
                <w:noProof/>
                <w:webHidden/>
              </w:rPr>
              <w:fldChar w:fldCharType="begin"/>
            </w:r>
            <w:r>
              <w:rPr>
                <w:noProof/>
                <w:webHidden/>
              </w:rPr>
              <w:instrText xml:space="preserve"> PAGEREF _Toc221044719 \h </w:instrText>
            </w:r>
            <w:r>
              <w:rPr>
                <w:noProof/>
                <w:webHidden/>
              </w:rPr>
            </w:r>
            <w:r>
              <w:rPr>
                <w:noProof/>
                <w:webHidden/>
              </w:rPr>
              <w:fldChar w:fldCharType="separate"/>
            </w:r>
            <w:r w:rsidR="000A4D47">
              <w:rPr>
                <w:noProof/>
                <w:webHidden/>
              </w:rPr>
              <w:t>4</w:t>
            </w:r>
            <w:r>
              <w:rPr>
                <w:noProof/>
                <w:webHidden/>
              </w:rPr>
              <w:fldChar w:fldCharType="end"/>
            </w:r>
          </w:hyperlink>
        </w:p>
        <w:p w14:paraId="551247BA" w14:textId="03500B0A" w:rsidR="00A228EE" w:rsidRDefault="00A228EE">
          <w:pPr>
            <w:pStyle w:val="TOC2"/>
            <w:tabs>
              <w:tab w:val="right" w:leader="dot" w:pos="9016"/>
            </w:tabs>
            <w:rPr>
              <w:rFonts w:eastAsiaTheme="minorEastAsia"/>
              <w:noProof/>
              <w:lang w:eastAsia="en-GB"/>
            </w:rPr>
          </w:pPr>
          <w:hyperlink w:anchor="_Toc221044720" w:history="1">
            <w:r w:rsidRPr="00D223EE">
              <w:rPr>
                <w:rStyle w:val="Hyperlink"/>
                <w:rFonts w:ascii="Arial" w:hAnsi="Arial" w:cs="Arial"/>
                <w:noProof/>
              </w:rPr>
              <w:t>1.15 Timeline for Completion and Next Steps</w:t>
            </w:r>
            <w:r>
              <w:rPr>
                <w:noProof/>
                <w:webHidden/>
              </w:rPr>
              <w:tab/>
            </w:r>
            <w:r>
              <w:rPr>
                <w:noProof/>
                <w:webHidden/>
              </w:rPr>
              <w:fldChar w:fldCharType="begin"/>
            </w:r>
            <w:r>
              <w:rPr>
                <w:noProof/>
                <w:webHidden/>
              </w:rPr>
              <w:instrText xml:space="preserve"> PAGEREF _Toc221044720 \h </w:instrText>
            </w:r>
            <w:r>
              <w:rPr>
                <w:noProof/>
                <w:webHidden/>
              </w:rPr>
            </w:r>
            <w:r>
              <w:rPr>
                <w:noProof/>
                <w:webHidden/>
              </w:rPr>
              <w:fldChar w:fldCharType="separate"/>
            </w:r>
            <w:r w:rsidR="000A4D47">
              <w:rPr>
                <w:noProof/>
                <w:webHidden/>
              </w:rPr>
              <w:t>5</w:t>
            </w:r>
            <w:r>
              <w:rPr>
                <w:noProof/>
                <w:webHidden/>
              </w:rPr>
              <w:fldChar w:fldCharType="end"/>
            </w:r>
          </w:hyperlink>
        </w:p>
        <w:p w14:paraId="39568649" w14:textId="711F5537" w:rsidR="00A228EE" w:rsidRDefault="00A228EE">
          <w:pPr>
            <w:pStyle w:val="TOC2"/>
            <w:tabs>
              <w:tab w:val="right" w:leader="dot" w:pos="9016"/>
            </w:tabs>
            <w:rPr>
              <w:rFonts w:eastAsiaTheme="minorEastAsia"/>
              <w:noProof/>
              <w:lang w:eastAsia="en-GB"/>
            </w:rPr>
          </w:pPr>
          <w:hyperlink w:anchor="_Toc221044721" w:history="1">
            <w:r w:rsidRPr="00D223EE">
              <w:rPr>
                <w:rStyle w:val="Hyperlink"/>
                <w:rFonts w:ascii="Arial" w:hAnsi="Arial" w:cs="Arial"/>
                <w:noProof/>
              </w:rPr>
              <w:t>1.16 Introduction to TMA 2 – Literature Review</w:t>
            </w:r>
            <w:r>
              <w:rPr>
                <w:noProof/>
                <w:webHidden/>
              </w:rPr>
              <w:tab/>
            </w:r>
            <w:r>
              <w:rPr>
                <w:noProof/>
                <w:webHidden/>
              </w:rPr>
              <w:fldChar w:fldCharType="begin"/>
            </w:r>
            <w:r>
              <w:rPr>
                <w:noProof/>
                <w:webHidden/>
              </w:rPr>
              <w:instrText xml:space="preserve"> PAGEREF _Toc221044721 \h </w:instrText>
            </w:r>
            <w:r>
              <w:rPr>
                <w:noProof/>
                <w:webHidden/>
              </w:rPr>
            </w:r>
            <w:r>
              <w:rPr>
                <w:noProof/>
                <w:webHidden/>
              </w:rPr>
              <w:fldChar w:fldCharType="separate"/>
            </w:r>
            <w:r w:rsidR="000A4D47">
              <w:rPr>
                <w:noProof/>
                <w:webHidden/>
              </w:rPr>
              <w:t>5</w:t>
            </w:r>
            <w:r>
              <w:rPr>
                <w:noProof/>
                <w:webHidden/>
              </w:rPr>
              <w:fldChar w:fldCharType="end"/>
            </w:r>
          </w:hyperlink>
        </w:p>
        <w:p w14:paraId="476A5E95" w14:textId="75B0B2F5" w:rsidR="00A228EE" w:rsidRDefault="00A228EE">
          <w:pPr>
            <w:pStyle w:val="TOC2"/>
            <w:tabs>
              <w:tab w:val="right" w:leader="dot" w:pos="9016"/>
            </w:tabs>
            <w:rPr>
              <w:rFonts w:eastAsiaTheme="minorEastAsia"/>
              <w:noProof/>
              <w:lang w:eastAsia="en-GB"/>
            </w:rPr>
          </w:pPr>
          <w:hyperlink w:anchor="_Toc221044722" w:history="1">
            <w:r w:rsidRPr="00D223EE">
              <w:rPr>
                <w:rStyle w:val="Hyperlink"/>
                <w:rFonts w:ascii="Arial" w:hAnsi="Arial" w:cs="Arial"/>
                <w:noProof/>
              </w:rPr>
              <w:t>1.17 Mapping Relevant Subtopics</w:t>
            </w:r>
            <w:r>
              <w:rPr>
                <w:noProof/>
                <w:webHidden/>
              </w:rPr>
              <w:tab/>
            </w:r>
            <w:r>
              <w:rPr>
                <w:noProof/>
                <w:webHidden/>
              </w:rPr>
              <w:fldChar w:fldCharType="begin"/>
            </w:r>
            <w:r>
              <w:rPr>
                <w:noProof/>
                <w:webHidden/>
              </w:rPr>
              <w:instrText xml:space="preserve"> PAGEREF _Toc221044722 \h </w:instrText>
            </w:r>
            <w:r>
              <w:rPr>
                <w:noProof/>
                <w:webHidden/>
              </w:rPr>
            </w:r>
            <w:r>
              <w:rPr>
                <w:noProof/>
                <w:webHidden/>
              </w:rPr>
              <w:fldChar w:fldCharType="separate"/>
            </w:r>
            <w:r w:rsidR="000A4D47">
              <w:rPr>
                <w:noProof/>
                <w:webHidden/>
              </w:rPr>
              <w:t>5</w:t>
            </w:r>
            <w:r>
              <w:rPr>
                <w:noProof/>
                <w:webHidden/>
              </w:rPr>
              <w:fldChar w:fldCharType="end"/>
            </w:r>
          </w:hyperlink>
        </w:p>
        <w:p w14:paraId="56BB5F95" w14:textId="06D89B8E" w:rsidR="00A228EE" w:rsidRDefault="00A228EE">
          <w:pPr>
            <w:pStyle w:val="TOC2"/>
            <w:tabs>
              <w:tab w:val="right" w:leader="dot" w:pos="9016"/>
            </w:tabs>
            <w:rPr>
              <w:rFonts w:eastAsiaTheme="minorEastAsia"/>
              <w:noProof/>
              <w:lang w:eastAsia="en-GB"/>
            </w:rPr>
          </w:pPr>
          <w:hyperlink w:anchor="_Toc221044723" w:history="1">
            <w:r w:rsidRPr="00D223EE">
              <w:rPr>
                <w:rStyle w:val="Hyperlink"/>
                <w:rFonts w:ascii="Arial" w:hAnsi="Arial" w:cs="Arial"/>
                <w:noProof/>
              </w:rPr>
              <w:t>1.18 Conducting Gap Analysis – ASI and its effect on HRM</w:t>
            </w:r>
            <w:r>
              <w:rPr>
                <w:noProof/>
                <w:webHidden/>
              </w:rPr>
              <w:tab/>
            </w:r>
            <w:r>
              <w:rPr>
                <w:noProof/>
                <w:webHidden/>
              </w:rPr>
              <w:fldChar w:fldCharType="begin"/>
            </w:r>
            <w:r>
              <w:rPr>
                <w:noProof/>
                <w:webHidden/>
              </w:rPr>
              <w:instrText xml:space="preserve"> PAGEREF _Toc221044723 \h </w:instrText>
            </w:r>
            <w:r>
              <w:rPr>
                <w:noProof/>
                <w:webHidden/>
              </w:rPr>
            </w:r>
            <w:r>
              <w:rPr>
                <w:noProof/>
                <w:webHidden/>
              </w:rPr>
              <w:fldChar w:fldCharType="separate"/>
            </w:r>
            <w:r w:rsidR="000A4D47">
              <w:rPr>
                <w:noProof/>
                <w:webHidden/>
              </w:rPr>
              <w:t>6</w:t>
            </w:r>
            <w:r>
              <w:rPr>
                <w:noProof/>
                <w:webHidden/>
              </w:rPr>
              <w:fldChar w:fldCharType="end"/>
            </w:r>
          </w:hyperlink>
        </w:p>
        <w:p w14:paraId="6D4EAEB8" w14:textId="6ED15483" w:rsidR="00A228EE" w:rsidRDefault="00A228EE">
          <w:pPr>
            <w:pStyle w:val="TOC2"/>
            <w:tabs>
              <w:tab w:val="right" w:leader="dot" w:pos="9016"/>
            </w:tabs>
            <w:rPr>
              <w:rFonts w:eastAsiaTheme="minorEastAsia"/>
              <w:noProof/>
              <w:lang w:eastAsia="en-GB"/>
            </w:rPr>
          </w:pPr>
          <w:hyperlink w:anchor="_Toc221044724" w:history="1">
            <w:r w:rsidRPr="00D223EE">
              <w:rPr>
                <w:rStyle w:val="Hyperlink"/>
                <w:rFonts w:ascii="Arial" w:hAnsi="Arial" w:cs="Arial"/>
                <w:noProof/>
              </w:rPr>
              <w:t>1.19 Concerns and Recommendations</w:t>
            </w:r>
            <w:r>
              <w:rPr>
                <w:noProof/>
                <w:webHidden/>
              </w:rPr>
              <w:tab/>
            </w:r>
            <w:r>
              <w:rPr>
                <w:noProof/>
                <w:webHidden/>
              </w:rPr>
              <w:fldChar w:fldCharType="begin"/>
            </w:r>
            <w:r>
              <w:rPr>
                <w:noProof/>
                <w:webHidden/>
              </w:rPr>
              <w:instrText xml:space="preserve"> PAGEREF _Toc221044724 \h </w:instrText>
            </w:r>
            <w:r>
              <w:rPr>
                <w:noProof/>
                <w:webHidden/>
              </w:rPr>
            </w:r>
            <w:r>
              <w:rPr>
                <w:noProof/>
                <w:webHidden/>
              </w:rPr>
              <w:fldChar w:fldCharType="separate"/>
            </w:r>
            <w:r w:rsidR="000A4D47">
              <w:rPr>
                <w:noProof/>
                <w:webHidden/>
              </w:rPr>
              <w:t>6</w:t>
            </w:r>
            <w:r>
              <w:rPr>
                <w:noProof/>
                <w:webHidden/>
              </w:rPr>
              <w:fldChar w:fldCharType="end"/>
            </w:r>
          </w:hyperlink>
        </w:p>
        <w:p w14:paraId="7E91AFA4" w14:textId="0411B38A" w:rsidR="00A228EE" w:rsidRDefault="00A228EE">
          <w:pPr>
            <w:pStyle w:val="TOC2"/>
            <w:tabs>
              <w:tab w:val="right" w:leader="dot" w:pos="9016"/>
            </w:tabs>
            <w:rPr>
              <w:rFonts w:eastAsiaTheme="minorEastAsia"/>
              <w:noProof/>
              <w:lang w:eastAsia="en-GB"/>
            </w:rPr>
          </w:pPr>
          <w:hyperlink w:anchor="_Toc221044725" w:history="1">
            <w:r w:rsidRPr="00D223EE">
              <w:rPr>
                <w:rStyle w:val="Hyperlink"/>
                <w:rFonts w:ascii="Arial" w:hAnsi="Arial" w:cs="Arial"/>
                <w:noProof/>
              </w:rPr>
              <w:t>1.20 Explicating my Literature Review 1 – Applicant Attraction</w:t>
            </w:r>
            <w:r>
              <w:rPr>
                <w:noProof/>
                <w:webHidden/>
              </w:rPr>
              <w:tab/>
            </w:r>
            <w:r>
              <w:rPr>
                <w:noProof/>
                <w:webHidden/>
              </w:rPr>
              <w:fldChar w:fldCharType="begin"/>
            </w:r>
            <w:r>
              <w:rPr>
                <w:noProof/>
                <w:webHidden/>
              </w:rPr>
              <w:instrText xml:space="preserve"> PAGEREF _Toc221044725 \h </w:instrText>
            </w:r>
            <w:r>
              <w:rPr>
                <w:noProof/>
                <w:webHidden/>
              </w:rPr>
            </w:r>
            <w:r>
              <w:rPr>
                <w:noProof/>
                <w:webHidden/>
              </w:rPr>
              <w:fldChar w:fldCharType="separate"/>
            </w:r>
            <w:r w:rsidR="000A4D47">
              <w:rPr>
                <w:noProof/>
                <w:webHidden/>
              </w:rPr>
              <w:t>6</w:t>
            </w:r>
            <w:r>
              <w:rPr>
                <w:noProof/>
                <w:webHidden/>
              </w:rPr>
              <w:fldChar w:fldCharType="end"/>
            </w:r>
          </w:hyperlink>
        </w:p>
        <w:p w14:paraId="360C2EE0" w14:textId="39AE863E" w:rsidR="00A228EE" w:rsidRDefault="00A228EE">
          <w:pPr>
            <w:pStyle w:val="TOC2"/>
            <w:tabs>
              <w:tab w:val="right" w:leader="dot" w:pos="9016"/>
            </w:tabs>
            <w:rPr>
              <w:rFonts w:eastAsiaTheme="minorEastAsia"/>
              <w:noProof/>
              <w:lang w:eastAsia="en-GB"/>
            </w:rPr>
          </w:pPr>
          <w:hyperlink w:anchor="_Toc221044726" w:history="1">
            <w:r w:rsidRPr="00D223EE">
              <w:rPr>
                <w:rStyle w:val="Hyperlink"/>
                <w:rFonts w:ascii="Arial" w:hAnsi="Arial" w:cs="Arial"/>
                <w:noProof/>
              </w:rPr>
              <w:t>1.21 Explicating my Literature Review 2 – Signalling Theory</w:t>
            </w:r>
            <w:r>
              <w:rPr>
                <w:noProof/>
                <w:webHidden/>
              </w:rPr>
              <w:tab/>
            </w:r>
            <w:r>
              <w:rPr>
                <w:noProof/>
                <w:webHidden/>
              </w:rPr>
              <w:fldChar w:fldCharType="begin"/>
            </w:r>
            <w:r>
              <w:rPr>
                <w:noProof/>
                <w:webHidden/>
              </w:rPr>
              <w:instrText xml:space="preserve"> PAGEREF _Toc221044726 \h </w:instrText>
            </w:r>
            <w:r>
              <w:rPr>
                <w:noProof/>
                <w:webHidden/>
              </w:rPr>
            </w:r>
            <w:r>
              <w:rPr>
                <w:noProof/>
                <w:webHidden/>
              </w:rPr>
              <w:fldChar w:fldCharType="separate"/>
            </w:r>
            <w:r w:rsidR="000A4D47">
              <w:rPr>
                <w:noProof/>
                <w:webHidden/>
              </w:rPr>
              <w:t>7</w:t>
            </w:r>
            <w:r>
              <w:rPr>
                <w:noProof/>
                <w:webHidden/>
              </w:rPr>
              <w:fldChar w:fldCharType="end"/>
            </w:r>
          </w:hyperlink>
        </w:p>
        <w:p w14:paraId="0C6F0A70" w14:textId="57B553FE" w:rsidR="00A228EE" w:rsidRDefault="00A228EE">
          <w:pPr>
            <w:pStyle w:val="TOC2"/>
            <w:tabs>
              <w:tab w:val="right" w:leader="dot" w:pos="9016"/>
            </w:tabs>
            <w:rPr>
              <w:rFonts w:eastAsiaTheme="minorEastAsia"/>
              <w:noProof/>
              <w:lang w:eastAsia="en-GB"/>
            </w:rPr>
          </w:pPr>
          <w:hyperlink w:anchor="_Toc221044727" w:history="1">
            <w:r w:rsidRPr="00D223EE">
              <w:rPr>
                <w:rStyle w:val="Hyperlink"/>
                <w:rFonts w:ascii="Arial" w:hAnsi="Arial" w:cs="Arial"/>
                <w:noProof/>
              </w:rPr>
              <w:t>1.22 Explicating my Literature Review 3 – Recruitment &amp; Selection</w:t>
            </w:r>
            <w:r>
              <w:rPr>
                <w:noProof/>
                <w:webHidden/>
              </w:rPr>
              <w:tab/>
            </w:r>
            <w:r>
              <w:rPr>
                <w:noProof/>
                <w:webHidden/>
              </w:rPr>
              <w:fldChar w:fldCharType="begin"/>
            </w:r>
            <w:r>
              <w:rPr>
                <w:noProof/>
                <w:webHidden/>
              </w:rPr>
              <w:instrText xml:space="preserve"> PAGEREF _Toc221044727 \h </w:instrText>
            </w:r>
            <w:r>
              <w:rPr>
                <w:noProof/>
                <w:webHidden/>
              </w:rPr>
            </w:r>
            <w:r>
              <w:rPr>
                <w:noProof/>
                <w:webHidden/>
              </w:rPr>
              <w:fldChar w:fldCharType="separate"/>
            </w:r>
            <w:r w:rsidR="000A4D47">
              <w:rPr>
                <w:noProof/>
                <w:webHidden/>
              </w:rPr>
              <w:t>9</w:t>
            </w:r>
            <w:r>
              <w:rPr>
                <w:noProof/>
                <w:webHidden/>
              </w:rPr>
              <w:fldChar w:fldCharType="end"/>
            </w:r>
          </w:hyperlink>
        </w:p>
        <w:p w14:paraId="1AF033F8" w14:textId="34645209" w:rsidR="00A228EE" w:rsidRDefault="00A228EE">
          <w:pPr>
            <w:pStyle w:val="TOC2"/>
            <w:tabs>
              <w:tab w:val="right" w:leader="dot" w:pos="9016"/>
            </w:tabs>
            <w:rPr>
              <w:rFonts w:eastAsiaTheme="minorEastAsia"/>
              <w:noProof/>
              <w:lang w:eastAsia="en-GB"/>
            </w:rPr>
          </w:pPr>
          <w:hyperlink w:anchor="_Toc221044728" w:history="1">
            <w:r w:rsidRPr="00D223EE">
              <w:rPr>
                <w:rStyle w:val="Hyperlink"/>
                <w:rFonts w:ascii="Arial" w:hAnsi="Arial" w:cs="Arial"/>
                <w:noProof/>
              </w:rPr>
              <w:t>1.23 Journal of Economic Literature (JEL) Classification</w:t>
            </w:r>
            <w:r>
              <w:rPr>
                <w:noProof/>
                <w:webHidden/>
              </w:rPr>
              <w:tab/>
            </w:r>
            <w:r>
              <w:rPr>
                <w:noProof/>
                <w:webHidden/>
              </w:rPr>
              <w:fldChar w:fldCharType="begin"/>
            </w:r>
            <w:r>
              <w:rPr>
                <w:noProof/>
                <w:webHidden/>
              </w:rPr>
              <w:instrText xml:space="preserve"> PAGEREF _Toc221044728 \h </w:instrText>
            </w:r>
            <w:r>
              <w:rPr>
                <w:noProof/>
                <w:webHidden/>
              </w:rPr>
            </w:r>
            <w:r>
              <w:rPr>
                <w:noProof/>
                <w:webHidden/>
              </w:rPr>
              <w:fldChar w:fldCharType="separate"/>
            </w:r>
            <w:r w:rsidR="000A4D47">
              <w:rPr>
                <w:noProof/>
                <w:webHidden/>
              </w:rPr>
              <w:t>9</w:t>
            </w:r>
            <w:r>
              <w:rPr>
                <w:noProof/>
                <w:webHidden/>
              </w:rPr>
              <w:fldChar w:fldCharType="end"/>
            </w:r>
          </w:hyperlink>
        </w:p>
        <w:p w14:paraId="550DBC5C" w14:textId="0C067D4D"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389F3888" w:rsidR="004C57CC" w:rsidRPr="00856885" w:rsidRDefault="005729A2" w:rsidP="00502336">
      <w:pPr>
        <w:pStyle w:val="Heading2"/>
        <w:contextualSpacing/>
        <w:jc w:val="both"/>
        <w:rPr>
          <w:rFonts w:ascii="Arial" w:hAnsi="Arial" w:cs="Arial"/>
        </w:rPr>
      </w:pPr>
      <w:bookmarkStart w:id="0" w:name="_Toc221044715"/>
      <w:r w:rsidRPr="00856885">
        <w:rPr>
          <w:rStyle w:val="Strong"/>
          <w:rFonts w:ascii="Arial" w:hAnsi="Arial" w:cs="Arial"/>
          <w:b w:val="0"/>
          <w:bCs w:val="0"/>
          <w:color w:val="auto"/>
        </w:rPr>
        <w:lastRenderedPageBreak/>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FC195EB" w:rsidR="00265D91" w:rsidRPr="00856885" w:rsidRDefault="00265D91" w:rsidP="00FD1908">
      <w:pPr>
        <w:pStyle w:val="Heading2"/>
        <w:contextualSpacing/>
        <w:jc w:val="both"/>
        <w:rPr>
          <w:rFonts w:ascii="Arial" w:hAnsi="Arial" w:cs="Arial"/>
          <w:color w:val="auto"/>
        </w:rPr>
      </w:pPr>
      <w:bookmarkStart w:id="1" w:name="_Toc221044716"/>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00526086">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63891BDA" w:rsidR="00682742" w:rsidRPr="00856885" w:rsidRDefault="00526086" w:rsidP="00FD1908">
      <w:pPr>
        <w:pStyle w:val="Heading2"/>
        <w:contextualSpacing/>
        <w:jc w:val="both"/>
        <w:rPr>
          <w:rFonts w:ascii="Arial" w:hAnsi="Arial" w:cs="Arial"/>
          <w:color w:val="auto"/>
        </w:rPr>
      </w:pPr>
      <w:bookmarkStart w:id="2" w:name="_Toc221044717"/>
      <w:r>
        <w:rPr>
          <w:rStyle w:val="Strong"/>
          <w:rFonts w:ascii="Arial" w:hAnsi="Arial" w:cs="Arial"/>
          <w:b w:val="0"/>
          <w:bCs w:val="0"/>
          <w:color w:val="auto"/>
        </w:rPr>
        <w:t>1.12</w:t>
      </w:r>
      <w:r w:rsidR="009E2038" w:rsidRPr="00856885">
        <w:rPr>
          <w:rStyle w:val="Strong"/>
          <w:rFonts w:ascii="Arial" w:hAnsi="Arial" w:cs="Arial"/>
          <w:b w:val="0"/>
          <w:bCs w:val="0"/>
          <w:color w:val="auto"/>
        </w:rPr>
        <w:t xml:space="preserve">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856885" w:rsidRDefault="003F602D" w:rsidP="00FD1908">
      <w:pPr>
        <w:pStyle w:val="Heading2"/>
        <w:contextualSpacing/>
        <w:jc w:val="both"/>
        <w:rPr>
          <w:rStyle w:val="Strong"/>
          <w:rFonts w:ascii="Arial" w:hAnsi="Arial" w:cs="Arial"/>
          <w:b w:val="0"/>
          <w:bCs w:val="0"/>
          <w:color w:val="auto"/>
        </w:rPr>
      </w:pPr>
      <w:bookmarkStart w:id="6" w:name="_Toc221044718"/>
      <w:r>
        <w:rPr>
          <w:rStyle w:val="Strong"/>
          <w:rFonts w:ascii="Arial" w:hAnsi="Arial" w:cs="Arial"/>
          <w:b w:val="0"/>
          <w:bCs w:val="0"/>
          <w:color w:val="auto"/>
        </w:rPr>
        <w:t>1.</w:t>
      </w:r>
      <w:r w:rsidR="00526086">
        <w:rPr>
          <w:rStyle w:val="Strong"/>
          <w:rFonts w:ascii="Arial" w:hAnsi="Arial" w:cs="Arial"/>
          <w:b w:val="0"/>
          <w:bCs w:val="0"/>
          <w:color w:val="auto"/>
        </w:rPr>
        <w:t>13</w:t>
      </w:r>
      <w:r w:rsidR="009E2038" w:rsidRPr="00856885">
        <w:rPr>
          <w:rStyle w:val="Strong"/>
          <w:rFonts w:ascii="Arial" w:hAnsi="Arial" w:cs="Arial"/>
          <w:b w:val="0"/>
          <w:bCs w:val="0"/>
          <w:color w:val="auto"/>
        </w:rPr>
        <w:t xml:space="preserve">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20106615" w:rsidR="00857765" w:rsidRPr="00856885" w:rsidRDefault="003F602D" w:rsidP="00FD1908">
      <w:pPr>
        <w:pStyle w:val="Heading2"/>
        <w:contextualSpacing/>
        <w:jc w:val="both"/>
        <w:rPr>
          <w:rFonts w:ascii="Arial" w:hAnsi="Arial" w:cs="Arial"/>
          <w:color w:val="auto"/>
        </w:rPr>
      </w:pPr>
      <w:bookmarkStart w:id="11" w:name="_Toc215736436"/>
      <w:bookmarkStart w:id="12" w:name="_Toc221044719"/>
      <w:r>
        <w:rPr>
          <w:rStyle w:val="Strong"/>
          <w:rFonts w:ascii="Arial" w:hAnsi="Arial" w:cs="Arial"/>
          <w:b w:val="0"/>
          <w:bCs w:val="0"/>
          <w:color w:val="auto"/>
        </w:rPr>
        <w:t>1.</w:t>
      </w:r>
      <w:r w:rsidR="00526086">
        <w:rPr>
          <w:rStyle w:val="Strong"/>
          <w:rFonts w:ascii="Arial" w:hAnsi="Arial" w:cs="Arial"/>
          <w:b w:val="0"/>
          <w:bCs w:val="0"/>
          <w:color w:val="auto"/>
        </w:rPr>
        <w:t>14</w:t>
      </w:r>
      <w:r w:rsidR="009E2038" w:rsidRPr="00856885">
        <w:rPr>
          <w:rStyle w:val="Strong"/>
          <w:rFonts w:ascii="Arial" w:hAnsi="Arial" w:cs="Arial"/>
          <w:b w:val="0"/>
          <w:bCs w:val="0"/>
          <w:color w:val="auto"/>
        </w:rPr>
        <w:t xml:space="preserve">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3E6CCAC5" w:rsidR="00857765" w:rsidRPr="00856885" w:rsidRDefault="003F602D" w:rsidP="00FD1908">
      <w:pPr>
        <w:pStyle w:val="Heading2"/>
        <w:contextualSpacing/>
        <w:jc w:val="both"/>
        <w:rPr>
          <w:rStyle w:val="Strong"/>
          <w:rFonts w:ascii="Arial" w:hAnsi="Arial" w:cs="Arial"/>
          <w:b w:val="0"/>
          <w:bCs w:val="0"/>
          <w:color w:val="auto"/>
        </w:rPr>
      </w:pPr>
      <w:bookmarkStart w:id="17" w:name="_Toc215736437"/>
      <w:bookmarkStart w:id="18" w:name="_Toc221044720"/>
      <w:r>
        <w:rPr>
          <w:rFonts w:ascii="Arial" w:hAnsi="Arial" w:cs="Arial"/>
          <w:color w:val="auto"/>
        </w:rPr>
        <w:t>1.</w:t>
      </w:r>
      <w:r w:rsidR="00526086">
        <w:rPr>
          <w:rFonts w:ascii="Arial" w:hAnsi="Arial" w:cs="Arial"/>
          <w:color w:val="auto"/>
        </w:rPr>
        <w:t>15</w:t>
      </w:r>
      <w:r w:rsidR="009E2038" w:rsidRPr="00856885">
        <w:rPr>
          <w:rFonts w:ascii="Arial" w:hAnsi="Arial" w:cs="Arial"/>
          <w:color w:val="auto"/>
        </w:rPr>
        <w:t xml:space="preserve">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3759C801" w:rsidR="00811C16" w:rsidRPr="00856885" w:rsidRDefault="003F602D" w:rsidP="00FD1908">
      <w:pPr>
        <w:pStyle w:val="Heading2"/>
        <w:contextualSpacing/>
        <w:jc w:val="both"/>
        <w:rPr>
          <w:rStyle w:val="Strong"/>
          <w:rFonts w:ascii="Arial" w:hAnsi="Arial" w:cs="Arial"/>
          <w:b w:val="0"/>
          <w:bCs w:val="0"/>
          <w:color w:val="000000" w:themeColor="text1"/>
        </w:rPr>
      </w:pPr>
      <w:bookmarkStart w:id="21" w:name="_Toc216632807"/>
      <w:bookmarkStart w:id="22" w:name="_Toc221044721"/>
      <w:bookmarkStart w:id="23" w:name="_Toc215736438"/>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16</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856885" w:rsidRDefault="003F602D" w:rsidP="00FD1908">
      <w:pPr>
        <w:pStyle w:val="Heading2"/>
        <w:contextualSpacing/>
        <w:jc w:val="both"/>
        <w:rPr>
          <w:rStyle w:val="Strong"/>
          <w:rFonts w:ascii="Arial" w:hAnsi="Arial" w:cs="Arial"/>
          <w:b w:val="0"/>
          <w:bCs w:val="0"/>
          <w:color w:val="000000" w:themeColor="text1"/>
        </w:rPr>
      </w:pPr>
      <w:bookmarkStart w:id="24" w:name="_Toc216632808"/>
      <w:bookmarkStart w:id="25" w:name="_Toc221044722"/>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17</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7C4BE0F1" w14:textId="74E3864E" w:rsidR="009D66E8" w:rsidRPr="009D66E8" w:rsidRDefault="009D66E8" w:rsidP="009D66E8">
      <w:pPr>
        <w:pStyle w:val="Heading2"/>
        <w:contextualSpacing/>
        <w:jc w:val="both"/>
        <w:rPr>
          <w:rFonts w:ascii="Arial" w:hAnsi="Arial" w:cs="Arial"/>
          <w:color w:val="000000" w:themeColor="text1"/>
        </w:rPr>
      </w:pPr>
      <w:bookmarkStart w:id="26" w:name="_Toc221044723"/>
      <w:r>
        <w:rPr>
          <w:rStyle w:val="Strong"/>
          <w:rFonts w:ascii="Arial" w:hAnsi="Arial" w:cs="Arial"/>
          <w:b w:val="0"/>
          <w:bCs w:val="0"/>
          <w:color w:val="000000" w:themeColor="text1"/>
        </w:rPr>
        <w:t xml:space="preserve">1.18 </w:t>
      </w:r>
      <w:r w:rsidRPr="009D66E8">
        <w:rPr>
          <w:rStyle w:val="Strong"/>
          <w:rFonts w:ascii="Arial" w:hAnsi="Arial" w:cs="Arial"/>
          <w:b w:val="0"/>
          <w:bCs w:val="0"/>
          <w:color w:val="000000" w:themeColor="text1"/>
        </w:rPr>
        <w:t>Conducting Gap Analysis – ASI and its effect on HRM</w:t>
      </w:r>
      <w:bookmarkEnd w:id="26"/>
    </w:p>
    <w:p w14:paraId="07EEC0EA" w14:textId="2FC0510F" w:rsidR="00FD1908" w:rsidRPr="00856885" w:rsidRDefault="00AD3063" w:rsidP="00502336">
      <w:pPr>
        <w:jc w:val="both"/>
        <w:rPr>
          <w:rFonts w:ascii="Arial" w:hAnsi="Arial" w:cs="Arial"/>
          <w:sz w:val="20"/>
          <w:szCs w:val="20"/>
        </w:rPr>
      </w:pPr>
      <w:bookmarkStart w:id="27" w:name="_Toc216632809"/>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30FBD9F3" w:rsidR="00B92FD8" w:rsidRPr="00856885" w:rsidRDefault="009D66E8" w:rsidP="009D66E8">
      <w:pPr>
        <w:pStyle w:val="Heading2"/>
        <w:contextualSpacing/>
        <w:jc w:val="both"/>
        <w:rPr>
          <w:rStyle w:val="Strong"/>
          <w:rFonts w:ascii="Arial" w:hAnsi="Arial" w:cs="Arial"/>
          <w:b w:val="0"/>
          <w:bCs w:val="0"/>
          <w:color w:val="000000" w:themeColor="text1"/>
        </w:rPr>
      </w:pPr>
      <w:bookmarkStart w:id="28" w:name="_Toc221044724"/>
      <w:r>
        <w:rPr>
          <w:rStyle w:val="Strong"/>
          <w:rFonts w:ascii="Arial" w:hAnsi="Arial" w:cs="Arial"/>
          <w:b w:val="0"/>
          <w:bCs w:val="0"/>
          <w:color w:val="000000" w:themeColor="text1"/>
        </w:rPr>
        <w:t xml:space="preserve">1.19 </w:t>
      </w:r>
      <w:r w:rsidRPr="009D66E8">
        <w:rPr>
          <w:rStyle w:val="Strong"/>
          <w:rFonts w:ascii="Arial" w:hAnsi="Arial" w:cs="Arial"/>
          <w:b w:val="0"/>
          <w:bCs w:val="0"/>
          <w:color w:val="000000" w:themeColor="text1"/>
        </w:rPr>
        <w:t>Concerns and Recommendations</w:t>
      </w:r>
      <w:bookmarkEnd w:id="28"/>
    </w:p>
    <w:p w14:paraId="38D9688D" w14:textId="223BBB04"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2226D582" w:rsidR="00811C16" w:rsidRPr="00856885" w:rsidRDefault="009D66E8" w:rsidP="00FD1908">
      <w:pPr>
        <w:pStyle w:val="Heading2"/>
        <w:contextualSpacing/>
        <w:jc w:val="both"/>
        <w:rPr>
          <w:rStyle w:val="Strong"/>
          <w:rFonts w:ascii="Arial" w:hAnsi="Arial" w:cs="Arial"/>
          <w:b w:val="0"/>
          <w:bCs w:val="0"/>
          <w:color w:val="000000" w:themeColor="text1"/>
        </w:rPr>
      </w:pPr>
      <w:bookmarkStart w:id="29" w:name="_Toc221044725"/>
      <w:r>
        <w:rPr>
          <w:rStyle w:val="Strong"/>
          <w:rFonts w:ascii="Arial" w:hAnsi="Arial" w:cs="Arial"/>
          <w:b w:val="0"/>
          <w:bCs w:val="0"/>
          <w:color w:val="000000" w:themeColor="text1"/>
        </w:rPr>
        <w:t>1.20</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9"/>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30" w:name="_Toc216632810"/>
    </w:p>
    <w:p w14:paraId="63BB0180" w14:textId="5257B056" w:rsidR="00811C16" w:rsidRPr="00856885" w:rsidRDefault="009D66E8" w:rsidP="00FD1908">
      <w:pPr>
        <w:pStyle w:val="Heading2"/>
        <w:contextualSpacing/>
        <w:jc w:val="both"/>
        <w:rPr>
          <w:rStyle w:val="Strong"/>
          <w:rFonts w:ascii="Arial" w:hAnsi="Arial" w:cs="Arial"/>
          <w:b w:val="0"/>
          <w:bCs w:val="0"/>
          <w:color w:val="000000" w:themeColor="text1"/>
        </w:rPr>
      </w:pPr>
      <w:bookmarkStart w:id="31" w:name="_Toc221044726"/>
      <w:r>
        <w:rPr>
          <w:rStyle w:val="Strong"/>
          <w:rFonts w:ascii="Arial" w:hAnsi="Arial" w:cs="Arial"/>
          <w:b w:val="0"/>
          <w:bCs w:val="0"/>
          <w:color w:val="000000" w:themeColor="text1"/>
        </w:rPr>
        <w:t>1.21</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2</w:t>
      </w:r>
      <w:bookmarkEnd w:id="30"/>
      <w:r w:rsidR="00C656AC" w:rsidRPr="00856885">
        <w:rPr>
          <w:rStyle w:val="Strong"/>
          <w:rFonts w:ascii="Arial" w:hAnsi="Arial" w:cs="Arial"/>
          <w:b w:val="0"/>
          <w:bCs w:val="0"/>
          <w:color w:val="000000" w:themeColor="text1"/>
        </w:rPr>
        <w:t xml:space="preserve"> – Signalling Theory</w:t>
      </w:r>
      <w:bookmarkEnd w:id="31"/>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72474575" w14:textId="1FE1339D" w:rsidR="00CB609B"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A228EE">
        <w:rPr>
          <w:rFonts w:ascii="Arial" w:hAnsi="Arial" w:cs="Arial"/>
          <w:color w:val="000000" w:themeColor="text1"/>
          <w:sz w:val="20"/>
          <w:szCs w:val="20"/>
        </w:rPr>
        <w:t>, which itself is a problematic notion due to the euphemisms of loss being invoked</w:t>
      </w:r>
      <w:r w:rsidR="00D36A5A" w:rsidRPr="00856885">
        <w:rPr>
          <w:rFonts w:ascii="Arial" w:hAnsi="Arial" w:cs="Arial"/>
          <w:color w:val="000000" w:themeColor="text1"/>
          <w:sz w:val="20"/>
          <w:szCs w:val="20"/>
        </w:rPr>
        <w:t>.</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A228EE">
        <w:rPr>
          <w:rFonts w:ascii="Arial" w:hAnsi="Arial" w:cs="Arial"/>
          <w:color w:val="000000" w:themeColor="text1"/>
          <w:sz w:val="20"/>
          <w:szCs w:val="20"/>
        </w:rPr>
        <w:t>Spence argues that 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t>
      </w:r>
      <w:r w:rsidR="00A228EE">
        <w:rPr>
          <w:rFonts w:ascii="Arial" w:hAnsi="Arial" w:cs="Arial"/>
          <w:color w:val="000000" w:themeColor="text1"/>
          <w:sz w:val="20"/>
          <w:szCs w:val="20"/>
        </w:rPr>
        <w:t xml:space="preserve">average </w:t>
      </w:r>
      <w:r w:rsidRPr="00856885">
        <w:rPr>
          <w:rFonts w:ascii="Arial" w:hAnsi="Arial" w:cs="Arial"/>
          <w:color w:val="000000" w:themeColor="text1"/>
          <w:sz w:val="20"/>
          <w:szCs w:val="20"/>
        </w:rPr>
        <w:t>worker</w:t>
      </w:r>
      <w:r w:rsidR="00A228EE">
        <w:rPr>
          <w:rFonts w:ascii="Arial" w:hAnsi="Arial" w:cs="Arial"/>
          <w:color w:val="000000" w:themeColor="text1"/>
          <w:sz w:val="20"/>
          <w:szCs w:val="20"/>
        </w:rPr>
        <w:t>’</w:t>
      </w:r>
      <w:r w:rsidRPr="00856885">
        <w:rPr>
          <w:rFonts w:ascii="Arial" w:hAnsi="Arial" w:cs="Arial"/>
          <w:color w:val="000000" w:themeColor="text1"/>
          <w:sz w:val="20"/>
          <w:szCs w:val="20"/>
        </w:rPr>
        <w:t xml:space="preserve">s capability in the job prior to </w:t>
      </w:r>
      <w:r w:rsidR="00A228EE">
        <w:rPr>
          <w:rFonts w:ascii="Arial" w:hAnsi="Arial" w:cs="Arial"/>
          <w:color w:val="000000" w:themeColor="text1"/>
          <w:sz w:val="20"/>
          <w:szCs w:val="20"/>
        </w:rPr>
        <w:t xml:space="preserve">such a </w:t>
      </w:r>
      <w:r w:rsidRPr="00856885">
        <w:rPr>
          <w:rFonts w:ascii="Arial" w:hAnsi="Arial" w:cs="Arial"/>
          <w:color w:val="000000" w:themeColor="text1"/>
          <w:sz w:val="20"/>
          <w:szCs w:val="20"/>
        </w:rPr>
        <w:t>lottery</w:t>
      </w:r>
      <w:r w:rsidR="00A228EE">
        <w:rPr>
          <w:rFonts w:ascii="Arial" w:hAnsi="Arial" w:cs="Arial"/>
          <w:color w:val="000000" w:themeColor="text1"/>
          <w:sz w:val="20"/>
          <w:szCs w:val="20"/>
        </w:rPr>
        <w:t xml:space="preserve"> concept being invoked. Assuming th</w:t>
      </w:r>
      <w:r w:rsidR="00207A1F">
        <w:rPr>
          <w:rFonts w:ascii="Arial" w:hAnsi="Arial" w:cs="Arial"/>
          <w:color w:val="000000" w:themeColor="text1"/>
          <w:sz w:val="20"/>
          <w:szCs w:val="20"/>
        </w:rPr>
        <w:t>e</w:t>
      </w:r>
      <w:r w:rsidR="00A228EE">
        <w:rPr>
          <w:rFonts w:ascii="Arial" w:hAnsi="Arial" w:cs="Arial"/>
          <w:color w:val="000000" w:themeColor="text1"/>
          <w:sz w:val="20"/>
          <w:szCs w:val="20"/>
        </w:rPr>
        <w:t xml:space="preserve"> lottery </w:t>
      </w:r>
      <w:r w:rsidR="00207A1F">
        <w:rPr>
          <w:rFonts w:ascii="Arial" w:hAnsi="Arial" w:cs="Arial"/>
          <w:color w:val="000000" w:themeColor="text1"/>
          <w:sz w:val="20"/>
          <w:szCs w:val="20"/>
        </w:rPr>
        <w:t xml:space="preserve">concept is associated with information that is </w:t>
      </w:r>
      <w:r w:rsidRPr="00856885">
        <w:rPr>
          <w:rFonts w:ascii="Arial" w:hAnsi="Arial" w:cs="Arial"/>
          <w:color w:val="000000" w:themeColor="text1"/>
          <w:sz w:val="20"/>
          <w:szCs w:val="20"/>
        </w:rPr>
        <w:t xml:space="preserve">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207A1F">
        <w:rPr>
          <w:rFonts w:ascii="Arial" w:hAnsi="Arial" w:cs="Arial"/>
          <w:color w:val="000000" w:themeColor="text1"/>
          <w:sz w:val="20"/>
          <w:szCs w:val="20"/>
        </w:rPr>
        <w:t>, a</w:t>
      </w:r>
      <w:r w:rsidRPr="00856885">
        <w:rPr>
          <w:rFonts w:ascii="Arial" w:hAnsi="Arial" w:cs="Arial"/>
          <w:color w:val="000000" w:themeColor="text1"/>
          <w:sz w:val="20"/>
          <w:szCs w:val="20"/>
        </w:rPr>
        <w:t xml:space="preserve">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w:t>
      </w:r>
      <w:r w:rsidR="00207A1F">
        <w:rPr>
          <w:rFonts w:ascii="Arial" w:hAnsi="Arial" w:cs="Arial"/>
          <w:color w:val="000000" w:themeColor="text1"/>
          <w:sz w:val="20"/>
          <w:szCs w:val="20"/>
        </w:rPr>
        <w:t>a</w:t>
      </w:r>
      <w:r w:rsidRPr="00856885">
        <w:rPr>
          <w:rFonts w:ascii="Arial" w:hAnsi="Arial" w:cs="Arial"/>
          <w:color w:val="000000" w:themeColor="text1"/>
          <w:sz w:val="20"/>
          <w:szCs w:val="20"/>
        </w:rPr>
        <w:t xml:space="preserve"> “primary interest” due to the uncertainty involved </w:t>
      </w:r>
      <w:r w:rsidR="00D36A5A" w:rsidRPr="00856885">
        <w:rPr>
          <w:rFonts w:ascii="Arial" w:hAnsi="Arial" w:cs="Arial"/>
          <w:color w:val="000000" w:themeColor="text1"/>
          <w:sz w:val="20"/>
          <w:szCs w:val="20"/>
        </w:rPr>
        <w:t>in making the</w:t>
      </w:r>
      <w:r w:rsidR="00207A1F">
        <w:rPr>
          <w:rFonts w:ascii="Arial" w:hAnsi="Arial" w:cs="Arial"/>
          <w:color w:val="000000" w:themeColor="text1"/>
          <w:sz w:val="20"/>
          <w:szCs w:val="20"/>
        </w:rPr>
        <w:t xml:space="preserve"> proposed</w:t>
      </w:r>
      <w:r w:rsidR="00D36A5A" w:rsidRPr="00856885">
        <w:rPr>
          <w:rFonts w:ascii="Arial" w:hAnsi="Arial" w:cs="Arial"/>
          <w:color w:val="000000" w:themeColor="text1"/>
          <w:sz w:val="20"/>
          <w:szCs w:val="20"/>
        </w:rPr>
        <w:t xml:space="preserv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w:t>
      </w:r>
      <w:r w:rsidR="00207A1F">
        <w:rPr>
          <w:rFonts w:ascii="Arial" w:hAnsi="Arial" w:cs="Arial"/>
          <w:color w:val="000000" w:themeColor="text1"/>
          <w:sz w:val="20"/>
          <w:szCs w:val="20"/>
        </w:rPr>
        <w:t>hen discussing the lottery, w</w:t>
      </w:r>
      <w:r w:rsidR="00B341DE" w:rsidRPr="00856885">
        <w:rPr>
          <w:rFonts w:ascii="Arial" w:hAnsi="Arial" w:cs="Arial"/>
          <w:color w:val="000000" w:themeColor="text1"/>
          <w:sz w:val="20"/>
          <w:szCs w:val="20"/>
        </w:rPr>
        <w:t xml:space="preserve">e speak here of a singular instance of a repeated game. </w:t>
      </w:r>
      <w:r w:rsidR="002C3A86">
        <w:rPr>
          <w:rFonts w:ascii="Arial" w:hAnsi="Arial" w:cs="Arial"/>
          <w:sz w:val="20"/>
          <w:szCs w:val="20"/>
        </w:rPr>
        <w:t xml:space="preserve">The terms of reference adhered to by Spence, constitute very strict and formal belief system for his term sheet mapping the employer’s perception of the lottery process. </w:t>
      </w:r>
      <w:r w:rsidRPr="00856885">
        <w:rPr>
          <w:rFonts w:ascii="Arial" w:hAnsi="Arial" w:cs="Arial"/>
          <w:color w:val="000000" w:themeColor="text1"/>
          <w:sz w:val="20"/>
          <w:szCs w:val="20"/>
        </w:rPr>
        <w:t xml:space="preserve">There are two kinds of observable attributes mentioned in </w:t>
      </w:r>
      <w:r w:rsidR="00207A1F">
        <w:rPr>
          <w:rFonts w:ascii="Arial" w:hAnsi="Arial" w:cs="Arial"/>
          <w:color w:val="000000" w:themeColor="text1"/>
          <w:sz w:val="20"/>
          <w:szCs w:val="20"/>
        </w:rPr>
        <w:t>Spence’s</w:t>
      </w:r>
      <w:r w:rsidRPr="00856885">
        <w:rPr>
          <w:rFonts w:ascii="Arial" w:hAnsi="Arial" w:cs="Arial"/>
          <w:color w:val="000000" w:themeColor="text1"/>
          <w:sz w:val="20"/>
          <w:szCs w:val="20"/>
        </w:rPr>
        <w:t xml:space="preserv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w:t>
      </w:r>
      <w:r w:rsidR="00207A1F">
        <w:rPr>
          <w:rFonts w:ascii="Arial" w:hAnsi="Arial" w:cs="Arial"/>
          <w:color w:val="000000" w:themeColor="text1"/>
          <w:sz w:val="20"/>
          <w:szCs w:val="20"/>
        </w:rPr>
        <w:t xml:space="preserve"> observed by the employer amongst participants in the hiring ‘lottery’</w:t>
      </w:r>
      <w:r w:rsidRPr="00856885">
        <w:rPr>
          <w:rFonts w:ascii="Arial" w:hAnsi="Arial" w:cs="Arial"/>
          <w:color w:val="000000" w:themeColor="text1"/>
          <w:sz w:val="20"/>
          <w:szCs w:val="20"/>
        </w:rPr>
        <w:t xml:space="preserve">, </w:t>
      </w:r>
      <w:r w:rsidR="00207A1F">
        <w:rPr>
          <w:rFonts w:ascii="Arial" w:hAnsi="Arial" w:cs="Arial"/>
          <w:color w:val="000000" w:themeColor="text1"/>
          <w:sz w:val="20"/>
          <w:szCs w:val="20"/>
        </w:rPr>
        <w:t xml:space="preserve">attributes </w:t>
      </w:r>
      <w:r w:rsidRPr="00856885">
        <w:rPr>
          <w:rFonts w:ascii="Arial" w:hAnsi="Arial" w:cs="Arial"/>
          <w:color w:val="000000" w:themeColor="text1"/>
          <w:sz w:val="20"/>
          <w:szCs w:val="20"/>
        </w:rPr>
        <w:t>such as race or sex</w:t>
      </w:r>
      <w:r w:rsidR="00207A1F">
        <w:rPr>
          <w:rFonts w:ascii="Arial" w:hAnsi="Arial" w:cs="Arial"/>
          <w:color w:val="000000" w:themeColor="text1"/>
          <w:sz w:val="20"/>
          <w:szCs w:val="20"/>
        </w:rPr>
        <w:t>. This is followed closely by the term</w:t>
      </w:r>
      <w:r w:rsidRPr="00856885">
        <w:rPr>
          <w:rFonts w:ascii="Arial" w:hAnsi="Arial" w:cs="Arial"/>
          <w:color w:val="000000" w:themeColor="text1"/>
          <w:sz w:val="20"/>
          <w:szCs w:val="20"/>
        </w:rPr>
        <w:t xml:space="preserve"> “signals”</w:t>
      </w:r>
      <w:r w:rsidR="00207A1F">
        <w:rPr>
          <w:rFonts w:ascii="Arial" w:hAnsi="Arial" w:cs="Arial"/>
          <w:color w:val="000000" w:themeColor="text1"/>
          <w:sz w:val="20"/>
          <w:szCs w:val="20"/>
        </w:rPr>
        <w:t xml:space="preserve">, which </w:t>
      </w:r>
      <w:r w:rsidRPr="00856885">
        <w:rPr>
          <w:rFonts w:ascii="Arial" w:hAnsi="Arial" w:cs="Arial"/>
          <w:color w:val="000000" w:themeColor="text1"/>
          <w:sz w:val="20"/>
          <w:szCs w:val="20"/>
        </w:rPr>
        <w:t xml:space="preserve">references alterable attributes </w:t>
      </w:r>
      <w:r w:rsidR="00207A1F">
        <w:rPr>
          <w:rFonts w:ascii="Arial" w:hAnsi="Arial" w:cs="Arial"/>
          <w:color w:val="000000" w:themeColor="text1"/>
          <w:sz w:val="20"/>
          <w:szCs w:val="20"/>
        </w:rPr>
        <w:t xml:space="preserve">or those which can be manipulated by the candidate, </w:t>
      </w:r>
      <w:r w:rsidRPr="00856885">
        <w:rPr>
          <w:rFonts w:ascii="Arial" w:hAnsi="Arial" w:cs="Arial"/>
          <w:color w:val="000000" w:themeColor="text1"/>
          <w:sz w:val="20"/>
          <w:szCs w:val="20"/>
        </w:rPr>
        <w:t xml:space="preserve">such as education </w:t>
      </w:r>
      <w:r w:rsidRPr="00856885">
        <w:rPr>
          <w:rFonts w:ascii="Arial" w:hAnsi="Arial" w:cs="Arial"/>
          <w:color w:val="000000" w:themeColor="text1"/>
          <w:sz w:val="20"/>
          <w:szCs w:val="20"/>
        </w:rPr>
        <w:lastRenderedPageBreak/>
        <w:t xml:space="preserve">and experience. </w:t>
      </w:r>
      <w:r w:rsidR="00207A1F">
        <w:rPr>
          <w:rFonts w:ascii="Arial" w:hAnsi="Arial" w:cs="Arial"/>
          <w:color w:val="000000" w:themeColor="text1"/>
          <w:sz w:val="20"/>
          <w:szCs w:val="20"/>
        </w:rPr>
        <w:t>For the purposes of Spence’s research, a</w:t>
      </w:r>
      <w:r w:rsidRPr="00856885">
        <w:rPr>
          <w:rFonts w:ascii="Arial" w:hAnsi="Arial" w:cs="Arial"/>
          <w:color w:val="000000" w:themeColor="text1"/>
          <w:sz w:val="20"/>
          <w:szCs w:val="20"/>
        </w:rPr>
        <w:t xml:space="preserve">ge </w:t>
      </w:r>
      <w:r w:rsidR="00CB609B">
        <w:rPr>
          <w:rFonts w:ascii="Arial" w:hAnsi="Arial" w:cs="Arial"/>
          <w:color w:val="000000" w:themeColor="text1"/>
          <w:sz w:val="20"/>
          <w:szCs w:val="20"/>
        </w:rPr>
        <w:t>i</w:t>
      </w:r>
      <w:r w:rsidRPr="00856885">
        <w:rPr>
          <w:rFonts w:ascii="Arial" w:hAnsi="Arial" w:cs="Arial"/>
          <w:color w:val="000000" w:themeColor="text1"/>
          <w:sz w:val="20"/>
          <w:szCs w:val="20"/>
        </w:rPr>
        <w:t xml:space="preserve">s </w:t>
      </w:r>
      <w:r w:rsidR="00CB609B">
        <w:rPr>
          <w:rFonts w:ascii="Arial" w:hAnsi="Arial" w:cs="Arial"/>
          <w:color w:val="000000" w:themeColor="text1"/>
          <w:sz w:val="20"/>
          <w:szCs w:val="20"/>
        </w:rPr>
        <w:t xml:space="preserve">considered as </w:t>
      </w:r>
      <w:r w:rsidRPr="00856885">
        <w:rPr>
          <w:rFonts w:ascii="Arial" w:hAnsi="Arial" w:cs="Arial"/>
          <w:color w:val="000000" w:themeColor="text1"/>
          <w:sz w:val="20"/>
          <w:szCs w:val="20"/>
        </w:rPr>
        <w:t xml:space="preserve">an alterable attribute </w:t>
      </w:r>
      <w:r w:rsidR="00CB609B">
        <w:rPr>
          <w:rFonts w:ascii="Arial" w:hAnsi="Arial" w:cs="Arial"/>
          <w:color w:val="000000" w:themeColor="text1"/>
          <w:sz w:val="20"/>
          <w:szCs w:val="20"/>
        </w:rPr>
        <w:t>and is therefore seen to be</w:t>
      </w:r>
      <w:r w:rsidRPr="00856885">
        <w:rPr>
          <w:rFonts w:ascii="Arial" w:hAnsi="Arial" w:cs="Arial"/>
          <w:color w:val="000000" w:themeColor="text1"/>
          <w:sz w:val="20"/>
          <w:szCs w:val="20"/>
        </w:rPr>
        <w:t xml:space="preserv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r w:rsidR="00CB609B">
        <w:rPr>
          <w:rFonts w:ascii="Arial" w:hAnsi="Arial" w:cs="Arial"/>
          <w:sz w:val="20"/>
          <w:szCs w:val="20"/>
        </w:rPr>
        <w:t xml:space="preserve"> </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33430363" w:rsidR="00811C16" w:rsidRDefault="001C21C1" w:rsidP="002E1778">
      <w:pPr>
        <w:jc w:val="both"/>
        <w:rPr>
          <w:rFonts w:ascii="Arial" w:hAnsi="Arial" w:cs="Arial"/>
          <w:color w:val="000000" w:themeColor="text1"/>
          <w:sz w:val="20"/>
          <w:szCs w:val="20"/>
        </w:rPr>
      </w:pPr>
      <w:r>
        <w:rPr>
          <w:rFonts w:ascii="Arial" w:hAnsi="Arial" w:cs="Arial"/>
          <w:color w:val="000000" w:themeColor="text1"/>
          <w:sz w:val="20"/>
          <w:szCs w:val="20"/>
        </w:rPr>
        <w:t xml:space="preserve">Navigating this landscape of DEI in recruitment can be oftentimes a complex pursuit. Upon reflection with some experience and exposure of high-level dialogue gained through the Business in the Community (BITC) Opening Doors program, its fair and proper for me as an author to infer proportionality. By this I mean the idea that work is a lottery is unfortunately not an appropriate lens to view employment dynamics. </w:t>
      </w:r>
      <w:r w:rsidR="00045BF3">
        <w:rPr>
          <w:rFonts w:ascii="Arial" w:hAnsi="Arial" w:cs="Arial"/>
          <w:color w:val="000000" w:themeColor="text1"/>
          <w:sz w:val="20"/>
          <w:szCs w:val="20"/>
        </w:rPr>
        <w:t>Much of the work found in the recommendations of the 2024 Autistica report authored in collaboration with Sir Robert Buckland KC</w:t>
      </w:r>
      <w:r w:rsidR="007701EB">
        <w:rPr>
          <w:rFonts w:ascii="Arial" w:hAnsi="Arial" w:cs="Arial"/>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Pr>
          <w:rFonts w:ascii="Arial" w:hAnsi="Arial" w:cs="Arial"/>
          <w:color w:val="000000" w:themeColor="text1"/>
          <w:sz w:val="20"/>
          <w:szCs w:val="20"/>
        </w:rPr>
        <w:t xml:space="preserve"> of a ‘lottery’</w:t>
      </w:r>
      <w:r w:rsidR="007701EB">
        <w:rPr>
          <w:rFonts w:ascii="Arial" w:hAnsi="Arial" w:cs="Arial"/>
          <w:color w:val="000000" w:themeColor="text1"/>
          <w:sz w:val="20"/>
          <w:szCs w:val="20"/>
        </w:rPr>
        <w:t xml:space="preserve"> by providing what one might call a dialectical synthesis to the concerns highlighted in the report. </w:t>
      </w:r>
      <w:r w:rsidR="002C3A86">
        <w:rPr>
          <w:rFonts w:ascii="Arial" w:hAnsi="Arial" w:cs="Arial"/>
          <w:color w:val="000000" w:themeColor="text1"/>
          <w:sz w:val="20"/>
          <w:szCs w:val="20"/>
        </w:rPr>
        <w:t>According to Miller and Doyle (2025) the article m</w:t>
      </w:r>
      <w:r w:rsidR="00811C16" w:rsidRPr="00856885">
        <w:rPr>
          <w:rFonts w:ascii="Arial" w:hAnsi="Arial" w:cs="Arial"/>
          <w:color w:val="000000" w:themeColor="text1"/>
          <w:sz w:val="20"/>
          <w:szCs w:val="20"/>
        </w:rPr>
        <w:t>entions the theoretical framework of Khan et. al. (2023) whose literature review and empirical study on the topic is the only</w:t>
      </w:r>
      <w:r w:rsidR="002C3A86">
        <w:rPr>
          <w:rFonts w:ascii="Arial" w:hAnsi="Arial" w:cs="Arial"/>
          <w:color w:val="000000" w:themeColor="text1"/>
          <w:sz w:val="20"/>
          <w:szCs w:val="20"/>
        </w:rPr>
        <w:t xml:space="preserve"> post-COVID era</w:t>
      </w:r>
      <w:r w:rsidR="00811C16" w:rsidRPr="00856885">
        <w:rPr>
          <w:rFonts w:ascii="Arial" w:hAnsi="Arial" w:cs="Arial"/>
          <w:color w:val="000000" w:themeColor="text1"/>
          <w:sz w:val="20"/>
          <w:szCs w:val="20"/>
        </w:rPr>
        <w:t xml:space="preserve"> work used as </w:t>
      </w:r>
      <w:r w:rsidR="00436E58" w:rsidRPr="00856885">
        <w:rPr>
          <w:rFonts w:ascii="Arial" w:hAnsi="Arial" w:cs="Arial"/>
          <w:color w:val="000000" w:themeColor="text1"/>
          <w:sz w:val="20"/>
          <w:szCs w:val="20"/>
        </w:rPr>
        <w:t>authority,</w:t>
      </w:r>
      <w:r w:rsidR="00B341DE" w:rsidRPr="00856885">
        <w:rPr>
          <w:rFonts w:ascii="Arial" w:hAnsi="Arial" w:cs="Arial"/>
          <w:color w:val="000000" w:themeColor="text1"/>
          <w:sz w:val="20"/>
          <w:szCs w:val="20"/>
        </w:rPr>
        <w:t xml:space="preserve"> but</w:t>
      </w:r>
      <w:r w:rsidR="00811C16" w:rsidRPr="00856885">
        <w:rPr>
          <w:rFonts w:ascii="Arial" w:hAnsi="Arial" w:cs="Arial"/>
          <w:color w:val="000000" w:themeColor="text1"/>
          <w:sz w:val="20"/>
          <w:szCs w:val="20"/>
        </w:rPr>
        <w:t xml:space="preserve"> </w:t>
      </w:r>
      <w:r w:rsidR="002C3A86">
        <w:rPr>
          <w:rFonts w:ascii="Arial" w:hAnsi="Arial" w:cs="Arial"/>
          <w:color w:val="000000" w:themeColor="text1"/>
          <w:sz w:val="20"/>
          <w:szCs w:val="20"/>
        </w:rPr>
        <w:t xml:space="preserve">the article also </w:t>
      </w:r>
      <w:r w:rsidR="00811C16" w:rsidRPr="00856885">
        <w:rPr>
          <w:rFonts w:ascii="Arial" w:hAnsi="Arial" w:cs="Arial"/>
          <w:color w:val="000000" w:themeColor="text1"/>
          <w:sz w:val="20"/>
          <w:szCs w:val="20"/>
        </w:rPr>
        <w:t>acknowledges</w:t>
      </w:r>
      <w:r w:rsidR="002C3A86">
        <w:rPr>
          <w:rFonts w:ascii="Arial" w:hAnsi="Arial" w:cs="Arial"/>
          <w:color w:val="000000" w:themeColor="text1"/>
          <w:sz w:val="20"/>
          <w:szCs w:val="20"/>
        </w:rPr>
        <w:t xml:space="preserve"> that</w:t>
      </w:r>
      <w:r w:rsidR="00811C16" w:rsidRPr="00856885">
        <w:rPr>
          <w:rFonts w:ascii="Arial" w:hAnsi="Arial" w:cs="Arial"/>
          <w:color w:val="000000" w:themeColor="text1"/>
          <w:sz w:val="20"/>
          <w:szCs w:val="20"/>
        </w:rPr>
        <w:t xml:space="preserve">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00811C16" w:rsidRPr="00856885">
        <w:rPr>
          <w:rFonts w:ascii="Arial" w:hAnsi="Arial" w:cs="Arial"/>
          <w:color w:val="000000" w:themeColor="text1"/>
          <w:sz w:val="20"/>
          <w:szCs w:val="20"/>
        </w:rPr>
        <w:t>Extend</w:t>
      </w:r>
      <w:r w:rsidR="00436E58">
        <w:rPr>
          <w:rFonts w:ascii="Arial" w:hAnsi="Arial" w:cs="Arial"/>
          <w:color w:val="000000" w:themeColor="text1"/>
          <w:sz w:val="20"/>
          <w:szCs w:val="20"/>
        </w:rPr>
        <w:t>ing</w:t>
      </w:r>
      <w:r w:rsidR="00811C16" w:rsidRPr="00856885">
        <w:rPr>
          <w:rFonts w:ascii="Arial" w:hAnsi="Arial" w:cs="Arial"/>
          <w:color w:val="000000" w:themeColor="text1"/>
          <w:sz w:val="20"/>
          <w:szCs w:val="20"/>
        </w:rPr>
        <w:t xml:space="preserve"> Khan et. al. (2023)’s ideas for further research in a HR context</w:t>
      </w:r>
      <w:r w:rsidR="00436E58">
        <w:rPr>
          <w:rFonts w:ascii="Arial" w:hAnsi="Arial" w:cs="Arial"/>
          <w:color w:val="000000" w:themeColor="text1"/>
          <w:sz w:val="20"/>
          <w:szCs w:val="20"/>
        </w:rPr>
        <w:t xml:space="preserve">, Miller and Doyle </w:t>
      </w:r>
      <w:r w:rsidR="00811C16" w:rsidRPr="00856885">
        <w:rPr>
          <w:rFonts w:ascii="Arial" w:hAnsi="Arial" w:cs="Arial"/>
          <w:color w:val="000000" w:themeColor="text1"/>
          <w:sz w:val="20"/>
          <w:szCs w:val="20"/>
        </w:rPr>
        <w:t>appl</w:t>
      </w:r>
      <w:r w:rsidR="00436E58">
        <w:rPr>
          <w:rFonts w:ascii="Arial" w:hAnsi="Arial" w:cs="Arial"/>
          <w:color w:val="000000" w:themeColor="text1"/>
          <w:sz w:val="20"/>
          <w:szCs w:val="20"/>
        </w:rPr>
        <w:t>y</w:t>
      </w:r>
      <w:r w:rsidR="00811C16" w:rsidRPr="00856885">
        <w:rPr>
          <w:rFonts w:ascii="Arial" w:hAnsi="Arial" w:cs="Arial"/>
          <w:color w:val="000000" w:themeColor="text1"/>
          <w:sz w:val="20"/>
          <w:szCs w:val="20"/>
        </w:rPr>
        <w:t xml:space="preserve"> a systems-based analysis of “signalling” theory (or rather a systematic approach based on academic literature) in the hiring and selection process to </w:t>
      </w:r>
      <w:r w:rsidR="00B6705F">
        <w:rPr>
          <w:rFonts w:ascii="Arial" w:hAnsi="Arial" w:cs="Arial"/>
          <w:color w:val="000000" w:themeColor="text1"/>
          <w:sz w:val="20"/>
          <w:szCs w:val="20"/>
        </w:rPr>
        <w:t>un</w:t>
      </w:r>
      <w:r w:rsidR="00811C16" w:rsidRPr="00856885">
        <w:rPr>
          <w:rFonts w:ascii="Arial" w:hAnsi="Arial" w:cs="Arial"/>
          <w:color w:val="000000" w:themeColor="text1"/>
          <w:sz w:val="20"/>
          <w:szCs w:val="20"/>
        </w:rPr>
        <w:t>cover</w:t>
      </w:r>
      <w:r w:rsidR="00B6705F">
        <w:rPr>
          <w:rFonts w:ascii="Arial" w:hAnsi="Arial" w:cs="Arial"/>
          <w:color w:val="000000" w:themeColor="text1"/>
          <w:sz w:val="20"/>
          <w:szCs w:val="20"/>
        </w:rPr>
        <w:t xml:space="preserve"> a consummate view that</w:t>
      </w:r>
      <w:r w:rsidR="00811C16" w:rsidRPr="00856885">
        <w:rPr>
          <w:rFonts w:ascii="Arial" w:hAnsi="Arial" w:cs="Arial"/>
          <w:color w:val="000000" w:themeColor="text1"/>
          <w:sz w:val="20"/>
          <w:szCs w:val="20"/>
        </w:rPr>
        <w:t xml:space="preserve"> the inclusion of the neurodiverse job applicant in the workplace</w:t>
      </w:r>
      <w:r w:rsidR="000B427D">
        <w:rPr>
          <w:rFonts w:ascii="Arial" w:hAnsi="Arial" w:cs="Arial"/>
          <w:color w:val="000000" w:themeColor="text1"/>
          <w:sz w:val="20"/>
          <w:szCs w:val="20"/>
        </w:rPr>
        <w:t xml:space="preserve"> is paramount</w:t>
      </w:r>
      <w:r w:rsidR="00B341DE" w:rsidRPr="00856885">
        <w:rPr>
          <w:rFonts w:ascii="Arial" w:hAnsi="Arial" w:cs="Arial"/>
          <w:color w:val="000000" w:themeColor="text1"/>
          <w:sz w:val="20"/>
          <w:szCs w:val="20"/>
        </w:rPr>
        <w:t xml:space="preserve">. </w:t>
      </w:r>
      <w:r w:rsidR="000B427D">
        <w:rPr>
          <w:rFonts w:ascii="Arial" w:hAnsi="Arial" w:cs="Arial"/>
          <w:color w:val="000000" w:themeColor="text1"/>
          <w:sz w:val="20"/>
          <w:szCs w:val="20"/>
        </w:rPr>
        <w:t>Both co-authors a</w:t>
      </w:r>
      <w:r w:rsidR="00811C16" w:rsidRPr="00856885">
        <w:rPr>
          <w:rFonts w:ascii="Arial" w:hAnsi="Arial" w:cs="Arial"/>
          <w:color w:val="000000" w:themeColor="text1"/>
          <w:sz w:val="20"/>
          <w:szCs w:val="20"/>
        </w:rPr>
        <w:t xml:space="preserve">rgue organisations should go </w:t>
      </w:r>
      <w:r w:rsidR="00811C16" w:rsidRPr="00856885">
        <w:rPr>
          <w:rFonts w:ascii="Arial" w:hAnsi="Arial" w:cs="Arial"/>
          <w:i/>
          <w:iCs/>
          <w:color w:val="000000" w:themeColor="text1"/>
          <w:sz w:val="20"/>
          <w:szCs w:val="20"/>
        </w:rPr>
        <w:t>beyond</w:t>
      </w:r>
      <w:r w:rsidR="00811C16" w:rsidRPr="00856885">
        <w:rPr>
          <w:rFonts w:ascii="Arial" w:hAnsi="Arial" w:cs="Arial"/>
          <w:color w:val="000000" w:themeColor="text1"/>
          <w:sz w:val="20"/>
          <w:szCs w:val="20"/>
        </w:rPr>
        <w:t xml:space="preserve"> the business case for diversity in recruitment</w:t>
      </w:r>
      <w:r w:rsidR="00306738">
        <w:rPr>
          <w:rFonts w:ascii="Arial" w:hAnsi="Arial" w:cs="Arial"/>
          <w:color w:val="000000" w:themeColor="text1"/>
          <w:sz w:val="20"/>
          <w:szCs w:val="20"/>
        </w:rPr>
        <w:t xml:space="preserve"> by making the process </w:t>
      </w:r>
      <w:r w:rsidR="000B427D">
        <w:rPr>
          <w:rFonts w:ascii="Arial" w:hAnsi="Arial" w:cs="Arial"/>
          <w:color w:val="000000" w:themeColor="text1"/>
          <w:sz w:val="20"/>
          <w:szCs w:val="20"/>
        </w:rPr>
        <w:t xml:space="preserve">itself </w:t>
      </w:r>
      <w:r w:rsidR="00306738">
        <w:rPr>
          <w:rFonts w:ascii="Arial" w:hAnsi="Arial" w:cs="Arial"/>
          <w:color w:val="000000" w:themeColor="text1"/>
          <w:sz w:val="20"/>
          <w:szCs w:val="20"/>
        </w:rPr>
        <w:t>clearer</w:t>
      </w:r>
      <w:r w:rsidR="000B427D">
        <w:rPr>
          <w:rFonts w:ascii="Arial" w:hAnsi="Arial" w:cs="Arial"/>
          <w:color w:val="000000" w:themeColor="text1"/>
          <w:sz w:val="20"/>
          <w:szCs w:val="20"/>
        </w:rPr>
        <w:t xml:space="preserve">. We can divide the approach for achieving such an eventuality as follows. Firstly, Miller and Doyle treatise an argument in favour of neuroinclusivity by encouraging </w:t>
      </w:r>
      <w:r w:rsidR="00306738">
        <w:rPr>
          <w:rFonts w:ascii="Arial" w:hAnsi="Arial" w:cs="Arial"/>
          <w:color w:val="000000" w:themeColor="text1"/>
          <w:sz w:val="20"/>
          <w:szCs w:val="20"/>
        </w:rPr>
        <w:t>proactiv</w:t>
      </w:r>
      <w:r w:rsidR="000B427D">
        <w:rPr>
          <w:rFonts w:ascii="Arial" w:hAnsi="Arial" w:cs="Arial"/>
          <w:color w:val="000000" w:themeColor="text1"/>
          <w:sz w:val="20"/>
          <w:szCs w:val="20"/>
        </w:rPr>
        <w:t>ity from the employer</w:t>
      </w:r>
      <w:r w:rsidR="005B45BF">
        <w:rPr>
          <w:rFonts w:ascii="Arial" w:hAnsi="Arial" w:cs="Arial"/>
          <w:color w:val="000000" w:themeColor="text1"/>
          <w:sz w:val="20"/>
          <w:szCs w:val="20"/>
        </w:rPr>
        <w:t>. The line of thinking goes ~ if an employer provides a list of ‘frequently requested adjustments’ then this action is therefore a proactive signal to candidates who may require such adjustments to participate in the process. Likewise, by</w:t>
      </w:r>
      <w:r w:rsidR="00306738">
        <w:rPr>
          <w:rFonts w:ascii="Arial" w:hAnsi="Arial" w:cs="Arial"/>
          <w:color w:val="000000" w:themeColor="text1"/>
          <w:sz w:val="20"/>
          <w:szCs w:val="20"/>
        </w:rPr>
        <w:t xml:space="preserve"> </w:t>
      </w:r>
      <w:r w:rsidR="00DB6C10">
        <w:rPr>
          <w:rFonts w:ascii="Arial" w:hAnsi="Arial" w:cs="Arial"/>
          <w:color w:val="000000" w:themeColor="text1"/>
          <w:sz w:val="20"/>
          <w:szCs w:val="20"/>
        </w:rPr>
        <w:t xml:space="preserve">sufficiently </w:t>
      </w:r>
      <w:r w:rsidR="00306738">
        <w:rPr>
          <w:rFonts w:ascii="Arial" w:hAnsi="Arial" w:cs="Arial"/>
          <w:color w:val="000000" w:themeColor="text1"/>
          <w:sz w:val="20"/>
          <w:szCs w:val="20"/>
        </w:rPr>
        <w:t>educating</w:t>
      </w:r>
      <w:r w:rsidR="005B45BF">
        <w:rPr>
          <w:rFonts w:ascii="Arial" w:hAnsi="Arial" w:cs="Arial"/>
          <w:color w:val="000000" w:themeColor="text1"/>
          <w:sz w:val="20"/>
          <w:szCs w:val="20"/>
        </w:rPr>
        <w:t xml:space="preserve"> recruitment staff and </w:t>
      </w:r>
      <w:r w:rsidR="00DB6C10">
        <w:rPr>
          <w:rFonts w:ascii="Arial" w:hAnsi="Arial" w:cs="Arial"/>
          <w:color w:val="000000" w:themeColor="text1"/>
          <w:sz w:val="20"/>
          <w:szCs w:val="20"/>
        </w:rPr>
        <w:t xml:space="preserve">hiring </w:t>
      </w:r>
      <w:r w:rsidR="005B45BF">
        <w:rPr>
          <w:rFonts w:ascii="Arial" w:hAnsi="Arial" w:cs="Arial"/>
          <w:color w:val="000000" w:themeColor="text1"/>
          <w:sz w:val="20"/>
          <w:szCs w:val="20"/>
        </w:rPr>
        <w:t xml:space="preserve">managers involved in </w:t>
      </w:r>
      <w:r w:rsidR="00F149C7">
        <w:rPr>
          <w:rFonts w:ascii="Arial" w:hAnsi="Arial" w:cs="Arial"/>
          <w:color w:val="000000" w:themeColor="text1"/>
          <w:sz w:val="20"/>
          <w:szCs w:val="20"/>
        </w:rPr>
        <w:t>the act of recruitment and selection</w:t>
      </w:r>
      <w:r w:rsidR="005B45BF">
        <w:rPr>
          <w:rFonts w:ascii="Arial" w:hAnsi="Arial" w:cs="Arial"/>
          <w:color w:val="000000" w:themeColor="text1"/>
          <w:sz w:val="20"/>
          <w:szCs w:val="20"/>
        </w:rPr>
        <w:t xml:space="preserve"> </w:t>
      </w:r>
      <w:r w:rsidR="00F149C7">
        <w:rPr>
          <w:rFonts w:ascii="Arial" w:hAnsi="Arial" w:cs="Arial"/>
          <w:color w:val="000000" w:themeColor="text1"/>
          <w:sz w:val="20"/>
          <w:szCs w:val="20"/>
        </w:rPr>
        <w:t>on what “neurodivergent behaviours” are</w:t>
      </w:r>
      <w:r w:rsidR="00306738">
        <w:rPr>
          <w:rFonts w:ascii="Arial" w:hAnsi="Arial" w:cs="Arial"/>
          <w:color w:val="000000" w:themeColor="text1"/>
          <w:sz w:val="20"/>
          <w:szCs w:val="20"/>
        </w:rPr>
        <w:t>, and by</w:t>
      </w:r>
      <w:r w:rsidR="00F149C7">
        <w:rPr>
          <w:rFonts w:ascii="Arial" w:hAnsi="Arial" w:cs="Arial"/>
          <w:color w:val="000000" w:themeColor="text1"/>
          <w:sz w:val="20"/>
          <w:szCs w:val="20"/>
        </w:rPr>
        <w:t xml:space="preserve"> </w:t>
      </w:r>
      <w:r w:rsidR="009C1C04">
        <w:rPr>
          <w:rFonts w:ascii="Arial" w:hAnsi="Arial" w:cs="Arial"/>
          <w:color w:val="000000" w:themeColor="text1"/>
          <w:sz w:val="20"/>
          <w:szCs w:val="20"/>
        </w:rPr>
        <w:t xml:space="preserve">thereafter </w:t>
      </w:r>
      <w:r w:rsidR="00F149C7">
        <w:rPr>
          <w:rFonts w:ascii="Arial" w:hAnsi="Arial" w:cs="Arial"/>
          <w:color w:val="000000" w:themeColor="text1"/>
          <w:sz w:val="20"/>
          <w:szCs w:val="20"/>
        </w:rPr>
        <w:t xml:space="preserve">implementing a consequential action: prioritising diversity, equity and inclusion over the Spencian view of hiring as a lottery, we arrive at a mechanism which appreciates neurodiversity as a </w:t>
      </w:r>
      <w:r w:rsidR="00306738">
        <w:rPr>
          <w:rFonts w:ascii="Arial" w:hAnsi="Arial" w:cs="Arial"/>
          <w:color w:val="000000" w:themeColor="text1"/>
          <w:sz w:val="20"/>
          <w:szCs w:val="20"/>
        </w:rPr>
        <w:t>recruitment</w:t>
      </w:r>
      <w:r w:rsidR="00F149C7">
        <w:rPr>
          <w:rFonts w:ascii="Arial" w:hAnsi="Arial" w:cs="Arial"/>
          <w:color w:val="000000" w:themeColor="text1"/>
          <w:sz w:val="20"/>
          <w:szCs w:val="20"/>
        </w:rPr>
        <w:t xml:space="preserve"> priority</w:t>
      </w:r>
      <w:r w:rsidR="00306738">
        <w:rPr>
          <w:rFonts w:ascii="Arial" w:hAnsi="Arial" w:cs="Arial"/>
          <w:color w:val="000000" w:themeColor="text1"/>
          <w:sz w:val="20"/>
          <w:szCs w:val="20"/>
        </w:rPr>
        <w:t>.</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480296C6" w:rsidR="00811C16" w:rsidRPr="0045713E"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sidR="00BC58B2">
        <w:rPr>
          <w:rFonts w:ascii="Arial" w:hAnsi="Arial" w:cs="Arial"/>
          <w:color w:val="000000" w:themeColor="text1"/>
          <w:sz w:val="20"/>
          <w:szCs w:val="20"/>
        </w:rPr>
        <w:t>. By multi-level, one might interpret the meaning also as multi-hierarchical (affecting various modes of the organisation)</w:t>
      </w:r>
      <w:r w:rsidR="008B0DD1">
        <w:rPr>
          <w:rFonts w:ascii="Arial" w:hAnsi="Arial" w:cs="Arial"/>
          <w:color w:val="000000" w:themeColor="text1"/>
          <w:sz w:val="20"/>
          <w:szCs w:val="20"/>
        </w:rPr>
        <w:t xml:space="preserve"> </w:t>
      </w:r>
      <w:r>
        <w:rPr>
          <w:rFonts w:ascii="Arial" w:hAnsi="Arial" w:cs="Arial"/>
          <w:color w:val="000000" w:themeColor="text1"/>
          <w:sz w:val="20"/>
          <w:szCs w:val="20"/>
        </w:rPr>
        <w:t>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HRM signalling on each firm’s 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 xml:space="preserve">oncludes that </w:t>
      </w:r>
      <w:r w:rsidR="00811C16" w:rsidRPr="00EB60B9">
        <w:rPr>
          <w:rFonts w:ascii="Arial" w:hAnsi="Arial" w:cs="Arial"/>
          <w:color w:val="000000" w:themeColor="text1"/>
          <w:sz w:val="20"/>
          <w:szCs w:val="20"/>
        </w:rPr>
        <w:lastRenderedPageBreak/>
        <w:t>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69F71F94" w:rsidR="00C656AC" w:rsidRPr="00856885" w:rsidRDefault="009D66E8" w:rsidP="00FD1908">
      <w:pPr>
        <w:pStyle w:val="Heading2"/>
        <w:contextualSpacing/>
        <w:jc w:val="both"/>
        <w:rPr>
          <w:rFonts w:ascii="Arial" w:hAnsi="Arial" w:cs="Arial"/>
          <w:color w:val="000000" w:themeColor="text1"/>
        </w:rPr>
      </w:pPr>
      <w:bookmarkStart w:id="32" w:name="_Toc221044727"/>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22</w:t>
      </w:r>
      <w:r w:rsidR="009E2038" w:rsidRPr="00856885">
        <w:rPr>
          <w:rStyle w:val="Strong"/>
          <w:rFonts w:ascii="Arial" w:hAnsi="Arial" w:cs="Arial"/>
          <w:b w:val="0"/>
          <w:bCs w:val="0"/>
          <w:color w:val="000000" w:themeColor="text1"/>
        </w:rPr>
        <w:t xml:space="preserve"> </w:t>
      </w:r>
      <w:r w:rsidR="00C656AC" w:rsidRPr="00856885">
        <w:rPr>
          <w:rStyle w:val="Strong"/>
          <w:rFonts w:ascii="Arial" w:hAnsi="Arial" w:cs="Arial"/>
          <w:b w:val="0"/>
          <w:bCs w:val="0"/>
          <w:color w:val="000000" w:themeColor="text1"/>
        </w:rPr>
        <w:t>Explicating my Literature Review 3 – Recruitment &amp; Selection</w:t>
      </w:r>
      <w:bookmarkEnd w:id="32"/>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0BE3A0E4" w:rsidR="00171869" w:rsidRPr="00171869" w:rsidRDefault="001502F6" w:rsidP="00171869">
      <w:pPr>
        <w:jc w:val="both"/>
        <w:rPr>
          <w:rStyle w:val="Strong"/>
          <w:rFonts w:ascii="Arial" w:hAnsi="Arial" w:cs="Arial"/>
          <w:b w:val="0"/>
          <w:bCs w:val="0"/>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p>
    <w:p w14:paraId="38B08835" w14:textId="4B5B8186" w:rsidR="000F7BCF" w:rsidRPr="00856885" w:rsidRDefault="009D66E8" w:rsidP="00FD1908">
      <w:pPr>
        <w:pStyle w:val="Heading2"/>
        <w:contextualSpacing/>
        <w:jc w:val="both"/>
        <w:rPr>
          <w:rStyle w:val="Strong"/>
          <w:rFonts w:ascii="Arial" w:hAnsi="Arial" w:cs="Arial"/>
          <w:b w:val="0"/>
          <w:bCs w:val="0"/>
          <w:color w:val="000000" w:themeColor="text1"/>
        </w:rPr>
      </w:pPr>
      <w:bookmarkStart w:id="33" w:name="_Toc221044728"/>
      <w:r>
        <w:rPr>
          <w:rStyle w:val="Strong"/>
          <w:rFonts w:ascii="Arial" w:hAnsi="Arial" w:cs="Arial"/>
          <w:b w:val="0"/>
          <w:bCs w:val="0"/>
          <w:color w:val="000000" w:themeColor="text1"/>
        </w:rPr>
        <w:t>1.</w:t>
      </w:r>
      <w:r w:rsidR="003F602D">
        <w:rPr>
          <w:rStyle w:val="Strong"/>
          <w:rFonts w:ascii="Arial" w:hAnsi="Arial" w:cs="Arial"/>
          <w:b w:val="0"/>
          <w:bCs w:val="0"/>
          <w:color w:val="000000" w:themeColor="text1"/>
        </w:rPr>
        <w:t>2</w:t>
      </w:r>
      <w:r w:rsidR="00526086">
        <w:rPr>
          <w:rStyle w:val="Strong"/>
          <w:rFonts w:ascii="Arial" w:hAnsi="Arial" w:cs="Arial"/>
          <w:b w:val="0"/>
          <w:bCs w:val="0"/>
          <w:color w:val="000000" w:themeColor="text1"/>
        </w:rPr>
        <w:t>3</w:t>
      </w:r>
      <w:r w:rsidR="000F7BCF" w:rsidRPr="00856885">
        <w:rPr>
          <w:rStyle w:val="Strong"/>
          <w:rFonts w:ascii="Arial" w:hAnsi="Arial" w:cs="Arial"/>
          <w:b w:val="0"/>
          <w:bCs w:val="0"/>
          <w:color w:val="000000" w:themeColor="text1"/>
        </w:rPr>
        <w:t xml:space="preserve"> Journal of Economic Literature (JEL) Classification</w:t>
      </w:r>
      <w:bookmarkEnd w:id="33"/>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14F246E5" w14:textId="07E30619"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 xml:space="preserve">SA Journal of </w:t>
      </w:r>
      <w:r w:rsidRPr="00856885">
        <w:rPr>
          <w:rFonts w:ascii="Arial" w:hAnsi="Arial" w:cs="Arial"/>
          <w:i/>
          <w:iCs/>
          <w:sz w:val="20"/>
          <w:szCs w:val="20"/>
        </w:rPr>
        <w:lastRenderedPageBreak/>
        <w:t>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Bipolar disorder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Mirowska, A. and Arsenyan,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FBB39" w14:textId="77777777" w:rsidR="002C3C9C" w:rsidRDefault="002C3C9C" w:rsidP="00857765">
      <w:pPr>
        <w:spacing w:after="0" w:line="240" w:lineRule="auto"/>
      </w:pPr>
      <w:r>
        <w:separator/>
      </w:r>
    </w:p>
  </w:endnote>
  <w:endnote w:type="continuationSeparator" w:id="0">
    <w:p w14:paraId="13AB55EF" w14:textId="77777777" w:rsidR="002C3C9C" w:rsidRDefault="002C3C9C"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F254D" w14:textId="77777777" w:rsidR="002C3C9C" w:rsidRDefault="002C3C9C" w:rsidP="00857765">
      <w:pPr>
        <w:spacing w:after="0" w:line="240" w:lineRule="auto"/>
      </w:pPr>
      <w:r>
        <w:separator/>
      </w:r>
    </w:p>
  </w:footnote>
  <w:footnote w:type="continuationSeparator" w:id="0">
    <w:p w14:paraId="67129DCC" w14:textId="77777777" w:rsidR="002C3C9C" w:rsidRDefault="002C3C9C"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8"/>
  </w:num>
  <w:num w:numId="3" w16cid:durableId="1340304127">
    <w:abstractNumId w:val="2"/>
  </w:num>
  <w:num w:numId="4" w16cid:durableId="1512138096">
    <w:abstractNumId w:val="11"/>
  </w:num>
  <w:num w:numId="5" w16cid:durableId="1649553211">
    <w:abstractNumId w:val="3"/>
  </w:num>
  <w:num w:numId="6" w16cid:durableId="807891391">
    <w:abstractNumId w:val="16"/>
  </w:num>
  <w:num w:numId="7" w16cid:durableId="729426662">
    <w:abstractNumId w:val="12"/>
  </w:num>
  <w:num w:numId="8" w16cid:durableId="605891484">
    <w:abstractNumId w:val="9"/>
  </w:num>
  <w:num w:numId="9" w16cid:durableId="1149131816">
    <w:abstractNumId w:val="6"/>
  </w:num>
  <w:num w:numId="10" w16cid:durableId="912161938">
    <w:abstractNumId w:val="7"/>
  </w:num>
  <w:num w:numId="11" w16cid:durableId="1896774179">
    <w:abstractNumId w:val="15"/>
  </w:num>
  <w:num w:numId="12" w16cid:durableId="1262647108">
    <w:abstractNumId w:val="14"/>
  </w:num>
  <w:num w:numId="13" w16cid:durableId="1882472697">
    <w:abstractNumId w:val="13"/>
  </w:num>
  <w:num w:numId="14" w16cid:durableId="1431969139">
    <w:abstractNumId w:val="0"/>
  </w:num>
  <w:num w:numId="15" w16cid:durableId="514802652">
    <w:abstractNumId w:val="5"/>
  </w:num>
  <w:num w:numId="16" w16cid:durableId="1098015004">
    <w:abstractNumId w:val="10"/>
  </w:num>
  <w:num w:numId="17" w16cid:durableId="146677694">
    <w:abstractNumId w:val="17"/>
  </w:num>
  <w:num w:numId="18" w16cid:durableId="10436766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45BF3"/>
    <w:rsid w:val="0005545E"/>
    <w:rsid w:val="0005584A"/>
    <w:rsid w:val="00057B81"/>
    <w:rsid w:val="00082D2D"/>
    <w:rsid w:val="00082EFD"/>
    <w:rsid w:val="00083322"/>
    <w:rsid w:val="000A4D47"/>
    <w:rsid w:val="000A545B"/>
    <w:rsid w:val="000B427D"/>
    <w:rsid w:val="000B6406"/>
    <w:rsid w:val="000C2A14"/>
    <w:rsid w:val="000E7929"/>
    <w:rsid w:val="000F1D48"/>
    <w:rsid w:val="000F57BF"/>
    <w:rsid w:val="000F7BCF"/>
    <w:rsid w:val="00103236"/>
    <w:rsid w:val="00104EF1"/>
    <w:rsid w:val="00124FA3"/>
    <w:rsid w:val="00125759"/>
    <w:rsid w:val="00126DB3"/>
    <w:rsid w:val="0014006E"/>
    <w:rsid w:val="001502F6"/>
    <w:rsid w:val="00154593"/>
    <w:rsid w:val="0016135C"/>
    <w:rsid w:val="001645F5"/>
    <w:rsid w:val="00170080"/>
    <w:rsid w:val="00171869"/>
    <w:rsid w:val="0018143F"/>
    <w:rsid w:val="00197354"/>
    <w:rsid w:val="001C21C1"/>
    <w:rsid w:val="001E35BD"/>
    <w:rsid w:val="00201BF5"/>
    <w:rsid w:val="00203CE8"/>
    <w:rsid w:val="00207A1F"/>
    <w:rsid w:val="00217D63"/>
    <w:rsid w:val="002226A5"/>
    <w:rsid w:val="002341C6"/>
    <w:rsid w:val="002406B1"/>
    <w:rsid w:val="00243226"/>
    <w:rsid w:val="00246D1E"/>
    <w:rsid w:val="002471B8"/>
    <w:rsid w:val="00251D8C"/>
    <w:rsid w:val="00265D91"/>
    <w:rsid w:val="002A000D"/>
    <w:rsid w:val="002A53F4"/>
    <w:rsid w:val="002C0CC5"/>
    <w:rsid w:val="002C29B5"/>
    <w:rsid w:val="002C3A86"/>
    <w:rsid w:val="002C3C9C"/>
    <w:rsid w:val="002D2C0E"/>
    <w:rsid w:val="002D46C4"/>
    <w:rsid w:val="002E1778"/>
    <w:rsid w:val="002E23B6"/>
    <w:rsid w:val="002E5675"/>
    <w:rsid w:val="002F198B"/>
    <w:rsid w:val="00300F47"/>
    <w:rsid w:val="003013A0"/>
    <w:rsid w:val="00306738"/>
    <w:rsid w:val="00317970"/>
    <w:rsid w:val="00324663"/>
    <w:rsid w:val="0032490A"/>
    <w:rsid w:val="00331A06"/>
    <w:rsid w:val="00336A23"/>
    <w:rsid w:val="00345D6D"/>
    <w:rsid w:val="003519B2"/>
    <w:rsid w:val="00351BDA"/>
    <w:rsid w:val="00363900"/>
    <w:rsid w:val="0036616F"/>
    <w:rsid w:val="00377BAD"/>
    <w:rsid w:val="003A52EB"/>
    <w:rsid w:val="003D5150"/>
    <w:rsid w:val="003F602D"/>
    <w:rsid w:val="00402177"/>
    <w:rsid w:val="00404435"/>
    <w:rsid w:val="00410BB0"/>
    <w:rsid w:val="00421A4A"/>
    <w:rsid w:val="00431951"/>
    <w:rsid w:val="00432AFE"/>
    <w:rsid w:val="00436E58"/>
    <w:rsid w:val="0043788D"/>
    <w:rsid w:val="0044107F"/>
    <w:rsid w:val="0045713E"/>
    <w:rsid w:val="004617EA"/>
    <w:rsid w:val="0048771E"/>
    <w:rsid w:val="00490A56"/>
    <w:rsid w:val="00495619"/>
    <w:rsid w:val="004A22CA"/>
    <w:rsid w:val="004B5E1E"/>
    <w:rsid w:val="004C372C"/>
    <w:rsid w:val="004C3EEA"/>
    <w:rsid w:val="004C57CC"/>
    <w:rsid w:val="004D6F09"/>
    <w:rsid w:val="004F4E8B"/>
    <w:rsid w:val="004F54D5"/>
    <w:rsid w:val="00502336"/>
    <w:rsid w:val="00504446"/>
    <w:rsid w:val="00505BB4"/>
    <w:rsid w:val="00506E81"/>
    <w:rsid w:val="0051169A"/>
    <w:rsid w:val="00526086"/>
    <w:rsid w:val="00551E6B"/>
    <w:rsid w:val="005530AB"/>
    <w:rsid w:val="005606FD"/>
    <w:rsid w:val="00563B9C"/>
    <w:rsid w:val="00566D9F"/>
    <w:rsid w:val="00567094"/>
    <w:rsid w:val="00571AFF"/>
    <w:rsid w:val="005729A2"/>
    <w:rsid w:val="0057457C"/>
    <w:rsid w:val="005749B0"/>
    <w:rsid w:val="00577AE3"/>
    <w:rsid w:val="00593AE6"/>
    <w:rsid w:val="005A117C"/>
    <w:rsid w:val="005B45BF"/>
    <w:rsid w:val="005C1956"/>
    <w:rsid w:val="005C7754"/>
    <w:rsid w:val="005D0AD3"/>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6660D"/>
    <w:rsid w:val="007701EB"/>
    <w:rsid w:val="00781B3B"/>
    <w:rsid w:val="00796D0F"/>
    <w:rsid w:val="007B466C"/>
    <w:rsid w:val="007D29FF"/>
    <w:rsid w:val="007D3882"/>
    <w:rsid w:val="007D4A39"/>
    <w:rsid w:val="007E77BB"/>
    <w:rsid w:val="007F0FEF"/>
    <w:rsid w:val="007F2F57"/>
    <w:rsid w:val="007F3DF9"/>
    <w:rsid w:val="008008F6"/>
    <w:rsid w:val="00811C16"/>
    <w:rsid w:val="00812FB9"/>
    <w:rsid w:val="0082771B"/>
    <w:rsid w:val="00827C78"/>
    <w:rsid w:val="00827EEF"/>
    <w:rsid w:val="008359C7"/>
    <w:rsid w:val="0084322C"/>
    <w:rsid w:val="00847B9B"/>
    <w:rsid w:val="00856885"/>
    <w:rsid w:val="00857765"/>
    <w:rsid w:val="00860A18"/>
    <w:rsid w:val="0086563D"/>
    <w:rsid w:val="00887BF1"/>
    <w:rsid w:val="00890359"/>
    <w:rsid w:val="00890FCD"/>
    <w:rsid w:val="00895D29"/>
    <w:rsid w:val="008A3743"/>
    <w:rsid w:val="008B0DD1"/>
    <w:rsid w:val="008D7DA3"/>
    <w:rsid w:val="008E6D20"/>
    <w:rsid w:val="008F2685"/>
    <w:rsid w:val="008F5B47"/>
    <w:rsid w:val="00904AF6"/>
    <w:rsid w:val="009139D6"/>
    <w:rsid w:val="0091491E"/>
    <w:rsid w:val="00922BB2"/>
    <w:rsid w:val="0093312C"/>
    <w:rsid w:val="00942918"/>
    <w:rsid w:val="00965CD0"/>
    <w:rsid w:val="00966539"/>
    <w:rsid w:val="009816D1"/>
    <w:rsid w:val="00981D8F"/>
    <w:rsid w:val="009A0C73"/>
    <w:rsid w:val="009A0D48"/>
    <w:rsid w:val="009A334B"/>
    <w:rsid w:val="009C1C04"/>
    <w:rsid w:val="009C3281"/>
    <w:rsid w:val="009D0FA8"/>
    <w:rsid w:val="009D1138"/>
    <w:rsid w:val="009D66E8"/>
    <w:rsid w:val="009E2038"/>
    <w:rsid w:val="009E2AB7"/>
    <w:rsid w:val="009E391C"/>
    <w:rsid w:val="009F72FC"/>
    <w:rsid w:val="00A221BF"/>
    <w:rsid w:val="00A228EE"/>
    <w:rsid w:val="00A24B32"/>
    <w:rsid w:val="00A36452"/>
    <w:rsid w:val="00A36DAD"/>
    <w:rsid w:val="00A41811"/>
    <w:rsid w:val="00A4202C"/>
    <w:rsid w:val="00A4260C"/>
    <w:rsid w:val="00A56113"/>
    <w:rsid w:val="00A710B9"/>
    <w:rsid w:val="00A80D0F"/>
    <w:rsid w:val="00AB410A"/>
    <w:rsid w:val="00AD3063"/>
    <w:rsid w:val="00AD4668"/>
    <w:rsid w:val="00AE4C72"/>
    <w:rsid w:val="00B341DE"/>
    <w:rsid w:val="00B4347F"/>
    <w:rsid w:val="00B43888"/>
    <w:rsid w:val="00B4767B"/>
    <w:rsid w:val="00B6705F"/>
    <w:rsid w:val="00B92FD8"/>
    <w:rsid w:val="00BC1628"/>
    <w:rsid w:val="00BC58B2"/>
    <w:rsid w:val="00BC5FCD"/>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B609B"/>
    <w:rsid w:val="00CD6484"/>
    <w:rsid w:val="00CD728C"/>
    <w:rsid w:val="00CE0CCD"/>
    <w:rsid w:val="00CF1B17"/>
    <w:rsid w:val="00CF7CF7"/>
    <w:rsid w:val="00D00585"/>
    <w:rsid w:val="00D04663"/>
    <w:rsid w:val="00D05417"/>
    <w:rsid w:val="00D21A49"/>
    <w:rsid w:val="00D30A8D"/>
    <w:rsid w:val="00D36A5A"/>
    <w:rsid w:val="00D56D87"/>
    <w:rsid w:val="00D6263D"/>
    <w:rsid w:val="00D63491"/>
    <w:rsid w:val="00D7023F"/>
    <w:rsid w:val="00D7502D"/>
    <w:rsid w:val="00D85C7A"/>
    <w:rsid w:val="00DA60A0"/>
    <w:rsid w:val="00DB6C10"/>
    <w:rsid w:val="00DC031E"/>
    <w:rsid w:val="00DC27CB"/>
    <w:rsid w:val="00DD06D3"/>
    <w:rsid w:val="00DD369B"/>
    <w:rsid w:val="00E063FC"/>
    <w:rsid w:val="00E15F08"/>
    <w:rsid w:val="00E4001C"/>
    <w:rsid w:val="00E45AEC"/>
    <w:rsid w:val="00E64F87"/>
    <w:rsid w:val="00E82B5B"/>
    <w:rsid w:val="00E83537"/>
    <w:rsid w:val="00E90A7F"/>
    <w:rsid w:val="00EA18AF"/>
    <w:rsid w:val="00EB60B9"/>
    <w:rsid w:val="00ED0100"/>
    <w:rsid w:val="00EE0EDB"/>
    <w:rsid w:val="00F05F65"/>
    <w:rsid w:val="00F11E62"/>
    <w:rsid w:val="00F149C7"/>
    <w:rsid w:val="00F254CD"/>
    <w:rsid w:val="00F30F6A"/>
    <w:rsid w:val="00F33230"/>
    <w:rsid w:val="00F45461"/>
    <w:rsid w:val="00F54E9B"/>
    <w:rsid w:val="00F77C08"/>
    <w:rsid w:val="00F95740"/>
    <w:rsid w:val="00FA4286"/>
    <w:rsid w:val="00FA5BAE"/>
    <w:rsid w:val="00FC497B"/>
    <w:rsid w:val="00FC5723"/>
    <w:rsid w:val="00FD1908"/>
    <w:rsid w:val="00FD6CF3"/>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0E5C96D1-05ED-4320-B1CE-3D3935370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1</Pages>
  <Words>5269</Words>
  <Characters>30039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4</cp:revision>
  <cp:lastPrinted>2026-02-04T02:00:00Z</cp:lastPrinted>
  <dcterms:created xsi:type="dcterms:W3CDTF">2026-02-03T09:08:00Z</dcterms:created>
  <dcterms:modified xsi:type="dcterms:W3CDTF">2026-02-04T02:12:00Z</dcterms:modified>
</cp:coreProperties>
</file>