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595959"/>
          <w:sz w:val="20"/>
        </w:rPr>
        <w:t>ESPECIFICAÇÃO DE REQUISITOS DE SOFTWARE (SRS) &amp; DIRETRIZES ÁGEIS</w:t>
      </w:r>
    </w:p>
    <w:p>
      <w:pPr>
        <w:jc w:val="center"/>
      </w:pPr>
      <w:r>
        <w:rPr>
          <w:rFonts w:ascii="Calibri" w:hAnsi="Calibri"/>
          <w:b/>
          <w:i w:val="0"/>
          <w:color w:val="1F4E79"/>
          <w:sz w:val="56"/>
        </w:rPr>
        <w:t>PROJETO ESCAMBO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6"/>
        </w:rPr>
        <w:t>Plataforma C2C Regional para Troca de Mercadorias e Ativos Agrícolas</w:t>
        <w:br/>
        <w:t>Mobile-First &amp; Padronização LGPD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595959"/>
          <w:sz w:val="19"/>
        </w:rPr>
        <w:t>DADOS DO PROJETO EM DESENVOLVIMENTO (AMBIENTE ACADÊMICO/REAL)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Aluno / Desenvolvedor: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/>
                <w:color w:val="C00000"/>
                <w:sz w:val="20"/>
              </w:rPr>
              <w:t>[Preencha Seu Nome Completo]</w:t>
            </w:r>
          </w:p>
        </w:tc>
      </w:tr>
      <w:tr>
        <w:tc>
          <w:tcPr>
            <w:tcW w:type="dxa" w:w="3168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Stack de Desenvolvimento: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0"/>
              </w:rPr>
              <w:t>Frontend: Next.js/Tailwind | Backend: Flask/FastAPI (SQLAlchemy/PostgreSQL) | Mobile: Kotlin</w:t>
            </w:r>
          </w:p>
        </w:tc>
      </w:tr>
      <w:tr>
        <w:tc>
          <w:tcPr>
            <w:tcW w:type="dxa" w:w="3168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Foco Regional: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0"/>
              </w:rPr>
              <w:t>Região Nordeste - Trocas C2C (Mercadorias em Geral e Ativos Agrícolas/Animais)</w:t>
            </w:r>
          </w:p>
        </w:tc>
      </w:tr>
      <w:tr>
        <w:tc>
          <w:tcPr>
            <w:tcW w:type="dxa" w:w="3168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Data de Criação: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20"/>
              </w:rPr>
              <w:t>Setembro de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SUMÁRIO EXECUTIVO</w:t>
      </w:r>
    </w:p>
    <w:p>
      <w:r>
        <w:rPr>
          <w:rFonts w:ascii="Calibri" w:hAnsi="Calibri"/>
          <w:b w:val="0"/>
          <w:i/>
          <w:color w:val="595959"/>
          <w:sz w:val="19"/>
        </w:rPr>
        <w:t>Este sumário será atualizado automaticamente ao abrir este arquivo no Microsoft Word ou Google Docs (clique com o botão direito e selecione 'Atualizar Campo').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rPr>
          <w:color w:val="1F4E79"/>
        </w:rPr>
        <w:t>1. INTRODUÇÃO E DEFINIÇÃO DO PRODUTO (SaaS ESCAMBO)</w:t>
      </w:r>
    </w:p>
    <w:p>
      <w:r>
        <w:rPr>
          <w:color w:val="2B2B2B"/>
        </w:rPr>
        <w:t>O Projeto Escambo é um modelo de negócio e plataforma C2C (Consumer-to-Consumer) desenhado especificamente para a região Nordeste do Brasil. Ao contrário de plataformas de vendas tradicionais como a OLX, o foco exclusivo e intransigente do Escambo é a troca direta e a barganha de mercadorias sem a obrigatoriedade de transações monetárias como meio de liquidação. A plataforma funciona sob o modelo SaaS (Software as a Service) híbrido, oferecendo pacotes Pro para comerciantes interessados em destacar seus itens no diretório local, mas mantendo a gratuidade total para o escambo popular de subsistência.</w:t>
      </w:r>
    </w:p>
    <w:p>
      <w:pPr>
        <w:pStyle w:val="Heading2"/>
      </w:pPr>
      <w:r>
        <w:rPr>
          <w:color w:val="1F4E79"/>
        </w:rPr>
        <w:t>1.1 Nicho Regional e Categorização Agrícola</w:t>
      </w:r>
    </w:p>
    <w:p>
      <w:r>
        <w:rPr>
          <w:color w:val="2B2B2B"/>
        </w:rPr>
        <w:t>Dada a forte presença da economia rural e pecuária no interior do Nordeste brasileiro, o aplicativo integra em sua arquitetura de dados uma categoria nobre voltada a itens agrícolas e animais de tração e trabalho. Os usuários podem cadastrar e negociar:</w:t>
      </w:r>
    </w:p>
    <w:p>
      <w:pPr>
        <w:pStyle w:val="ListBullet"/>
      </w:pPr>
      <w:r>
        <w:rPr>
          <w:color w:val="2B2B2B"/>
        </w:rPr>
        <w:t>Animais de carga e produção (burros, jumentos, cavalos, bodes e cabras).</w:t>
      </w:r>
    </w:p>
    <w:p>
      <w:pPr>
        <w:pStyle w:val="ListBullet"/>
      </w:pPr>
      <w:r>
        <w:rPr>
          <w:color w:val="2B2B2B"/>
        </w:rPr>
        <w:t>Implementos agrícolas tradicionais (carroças de tração animal, arreios, cangas e selas).</w:t>
      </w:r>
    </w:p>
    <w:p>
      <w:pPr>
        <w:pStyle w:val="ListBullet"/>
      </w:pPr>
      <w:r>
        <w:rPr>
          <w:color w:val="2B2B2B"/>
        </w:rPr>
        <w:t>Ferramentas rurais (enxadas, foices, motores de poço e cercados móveis).</w:t>
      </w:r>
    </w:p>
    <w:p>
      <w:pPr>
        <w:pStyle w:val="ListBullet"/>
      </w:pPr>
      <w:r>
        <w:rPr>
          <w:color w:val="2B2B2B"/>
        </w:rPr>
        <w:t>Itens variados de uso cotidiano (eletrodomésticos, eletrônicos, vestuário e utensílios).</w:t>
      </w:r>
    </w:p>
    <w:p>
      <w:r>
        <w:rPr>
          <w:rFonts w:ascii="Calibri" w:hAnsi="Calibri"/>
          <w:b/>
          <w:i w:val="0"/>
          <w:color w:val="1F4E79"/>
          <w:sz w:val="19"/>
        </w:rPr>
        <w:t>💡 DIRETRIZ DE ANÁLISE ÁGIL [Elicitação &amp; Modelagem AM]:</w:t>
        <w:br/>
      </w:r>
      <w:r>
        <w:rPr>
          <w:rFonts w:ascii="Calibri" w:hAnsi="Calibri"/>
          <w:b w:val="0"/>
          <w:i/>
          <w:color w:val="595959"/>
          <w:sz w:val="19"/>
        </w:rPr>
        <w:t>Como desenvolvedor full-stack, analise como a modelagem de domínio no PostgreSQL deve tratar o escopo desses ativos agrícolas de maneira segura. Ao negociar animais de tração, existem restrições legais locais (sanitárias e guias de transporte). Pense em como os requisitos funcionais podem guiar o usuário rural a atestar a posse e saúde do animal.</w:t>
      </w:r>
    </w:p>
    <w:p>
      <w:pPr>
        <w:pStyle w:val="Heading2"/>
      </w:pPr>
      <w:r>
        <w:rPr>
          <w:color w:val="1F4E79"/>
        </w:rPr>
        <w:t>1.2 Abordagem Mobile-First</w:t>
      </w:r>
    </w:p>
    <w:p>
      <w:r>
        <w:rPr>
          <w:color w:val="2B2B2B"/>
        </w:rPr>
        <w:t>Como a infraestrutura de rede de dados no interior e zonas rurais do Nordeste pode apresentar oscilações frequentes e altas taxas de latência (frequentemente operando em redes 3G ou 4G instáveis), a plataforma é concebida sob os princípios estritos de Mobile-First. As páginas públicas e o aplicativo mobile em Kotlin devem ser otimizados para carregar instantaneamente, fazendo uso de imagens compactadas, geração estática no Next.js (SSR/SSG) e requisições offline-first com sincronização assíncrona inteligente quando o sinal for restabelecido.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ESPECIFICAÇÃO DE REQUISITOS (SRS) &amp; PADRONIZAÇÃO LGPD</w:t>
      </w:r>
    </w:p>
    <w:p>
      <w:r>
        <w:rPr>
          <w:color w:val="2B2B2B"/>
        </w:rPr>
        <w:t>Seguindo as normas rígidas da Engenharia de Software Ágil e do Guia PMBOK, apresentamos a especificação de requisitos funcionais e não funcionais para o projeto Escambo. As seções demarcadas com sinalizações vermelhas são destinadas ao seu estudo e preenchimento técnico.</w:t>
      </w:r>
    </w:p>
    <w:p>
      <w:pPr>
        <w:pStyle w:val="Heading2"/>
      </w:pPr>
      <w:r>
        <w:rPr>
          <w:color w:val="1F4E79"/>
        </w:rPr>
        <w:t>2.1 Requisitos Funcionais (RF)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20"/>
            <w:shd w:fill="1F4E7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Requisito Funcional (Especificado)</w:t>
            </w:r>
          </w:p>
        </w:tc>
        <w:tc>
          <w:tcPr>
            <w:tcW w:type="dxa" w:w="3120"/>
            <w:shd w:fill="1F4E7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Especificação Ágil &amp; Validação [Analise e Preencha]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RF01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Cadastro de Item para Escambo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B2B2B"/>
                <w:sz w:val="19"/>
              </w:rPr>
            </w:r>
            <w:r>
              <w:t>O sistema deve permitir que o usuário cadastre um item informando título, fotos comprimidas, categoria (Geral ou Agrícola/Animais), localização (município/bairro) e o que ele deseja receber em troca (descrição aberta ou sugestão de categorias).</w:t>
              <w:br/>
              <w:br/>
            </w:r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Quais campos adicionais de saúde ou raça devem ser exibidos quando a categoria for 'Animais'?]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RF02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Mecanismo de Proposta de Troca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color w:val="2B2B2B"/>
                <w:sz w:val="19"/>
              </w:rPr>
            </w:r>
            <w:r>
              <w:t>Um usuário interessado pode clicar em 'Propor Troca' em um anúncio. O sistema deve abrir uma gaveta (drawer) onde ele seleciona um ou mais itens do seu próprio inventário para ofertar em contrapartida.</w:t>
              <w:br/>
              <w:br/>
            </w:r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Como será a regra de negócio se o usuário quiser ofertar uma torna em dinheiro para complementar o valor (ex: cavalo por moto + R$500)?]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RF03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Chat de Negociação Interno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B2B2B"/>
                <w:sz w:val="19"/>
              </w:rPr>
            </w:r>
            <w:r>
              <w:t>Canal de comunicação direta e segura via WebSockets. Quando a proposta é aceita para análise, o chat é liberado. Não exibe dados pessoais (número de telefone) até o consentimento explícito no chat.</w:t>
              <w:br/>
              <w:br/>
            </w:r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Como registrar o consentimento de troca finalizado para gerar o contrato virtual de escambo?]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RF04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Notificação Instantânea (Push)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color w:val="2B2B2B"/>
                <w:sz w:val="19"/>
              </w:rPr>
            </w:r>
            <w:r>
              <w:t>O sistema deve enviar notificações em tempo real (via Firebase / Redis Queue no back-end) para alertar o proponente sobre novas contrapropostas, mensagens no chat ou aceitação do escambo.</w:t>
              <w:br/>
              <w:br/>
            </w:r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Quais canais alternativos (ex: WhatsApp/SMS) usar caso o usuário esteja em rede de baixa conectividade?]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RF05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Filtro por Geolocalização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B2B2B"/>
                <w:sz w:val="19"/>
              </w:rPr>
            </w:r>
            <w:r>
              <w:t>Como as trocas exigem transporte físico (especialmente animais e carroças), as buscas no hub local Next.js devem priorizar raios de proximidade geográfica (ex: 5km, 15km, 50km).</w:t>
              <w:br/>
              <w:br/>
            </w:r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O banco de dados PostgreSQL usará extensões GIS (PostGIS) para as coordenadas de geolocalização? Explique a viabilidade.]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RF06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Painel de Termos LGPD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color w:val="2B2B2B"/>
                <w:sz w:val="19"/>
              </w:rPr>
            </w:r>
            <w:r>
              <w:t>O sistema deve coletar o consentimento granular do usuário para armazenamento de dados sensíveis (localização exata, cookies e histórico de buscas).</w:t>
              <w:br/>
              <w:br/>
            </w:r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Descreva o fluxo do usuário para solicitar a revogação de dados e exclusão permanente de sua conta conforme a LGPD.]</w:t>
            </w:r>
          </w:p>
        </w:tc>
      </w:tr>
    </w:tbl>
    <w:p/>
    <w:p>
      <w:pPr>
        <w:pStyle w:val="Heading2"/>
      </w:pPr>
      <w:r>
        <w:rPr>
          <w:color w:val="1F4E79"/>
        </w:rPr>
        <w:t>2.2 Requisitos Não Funcionais (RNF) &amp; LGPD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59595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20"/>
            <w:shd w:fill="59595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Requisito Não Funcional (Qualidade)</w:t>
            </w:r>
          </w:p>
        </w:tc>
        <w:tc>
          <w:tcPr>
            <w:tcW w:type="dxa" w:w="3120"/>
            <w:shd w:fill="59595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Métricas de Validação e LGPD [Analise e Preencha]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RNF01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LGPD - Termo de Consentimento Livre e Esclarecido (TCLE)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B2B2B"/>
                <w:sz w:val="19"/>
              </w:rPr>
            </w:r>
            <w:r>
              <w:t>A plataforma não deve registrar nenhuma coordenada de geolocalização nem iniciar o rastreamento do dispositivo mobile sem que o usuário assinale explicitamente o TCLE em uma tela pop-up mobile dedicada.</w:t>
              <w:br/>
              <w:br/>
            </w:r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Como armazenar esse log de consentimento de forma segura e auditável no PostgreSQL?]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2F2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RNF02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2F2F2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LGPD - Anonimização de Dados de Transação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2F2F2" w:val="clear"/>
          </w:tcPr>
          <w:p>
            <w:r>
              <w:rPr>
                <w:color w:val="2B2B2B"/>
                <w:sz w:val="19"/>
              </w:rPr>
            </w:r>
            <w:r>
              <w:t>Para a exibição de dados estatísticos no diretório (ex: 'O Nordeste realizou 120 trocas de animais esta semana'), os nomes e dados pessoais das partes envolvidas devem ser completamente desvinculados dos dados geográficos públicos.</w:t>
              <w:br/>
              <w:br/>
            </w:r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Descreva as técnicas de criptografia ou hash SHA-256 a serem aplicadas no back-end para IDs de usuários.]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RNF03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Desempenho em Rede Móvel Rural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B2B2B"/>
                <w:sz w:val="19"/>
              </w:rPr>
            </w:r>
            <w:r>
              <w:t>As páginas públicas de listagem de escambos devem carregar em menos de 2.0 segundos em redes com velocidade equivalente a 3G instável (limitação de banda de 512 kbps).</w:t>
              <w:br/>
              <w:br/>
            </w:r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Proponha estratégias de renderização e cache de dados (Next.js + Redis) para cumprir esta métrica.]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2F2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RNF04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2F2F2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Disponibilidade e Tolerância a Falhas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2F2F2" w:val="clear"/>
          </w:tcPr>
          <w:p>
            <w:r>
              <w:rPr>
                <w:color w:val="2B2B2B"/>
                <w:sz w:val="19"/>
              </w:rPr>
            </w:r>
            <w:r>
              <w:t>A arquitetura SaaS hospedada em VPS (Docker) deve prever replicação de banco de dados e backup diário automático, garantindo disponibilidade de 99.5% ao ano.</w:t>
              <w:br/>
              <w:br/>
            </w:r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Como estruturar uma rotina de cron no Linux para efetuar dump do banco de dados e salvar em nuvem segura?]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RNF05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Usabilidade &amp; Acessibilidade (ISO 9241-11)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B2B2B"/>
                <w:sz w:val="19"/>
              </w:rPr>
            </w:r>
            <w:r>
              <w:t>A interface mobile deve ser adaptada para usuários de pouca instrução formal (comum em algumas zonas rurais isoladas). O uso de ícones autoexplicativos (ex: desenho de um jumento, uma sela, um celular) deve guiar a navegação principal.</w:t>
              <w:br/>
              <w:br/>
            </w:r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Avalie a aplicação prática da NBR ISO 9241-11 na escolha de cores de alto contraste e tamanhos de fontes legíveis no sol de campo.]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3. DIRETRIZ DE WIREFRAMES MOBILE-FIRST (STICKY PROMPT)</w:t>
      </w:r>
    </w:p>
    <w:p>
      <w:r>
        <w:rPr>
          <w:color w:val="2B2B2B"/>
        </w:rPr>
        <w:t>Como desenvolvedor full-stack, você sabe que desenhar layouts complexos no início do projeto consome um tempo precioso. Para acelerar o processo e focar puramente no fluxo de navegação do usuário e nos padrões de consentimento da LGPD, utilizaremos uma metodologia de baixa fidelidade: **Wireframes Minimalistas usando notas adesivas (Sticky Notes)**. Esses diagramas focam na ergonomia cognitiva, posicionamento e arquitetura de botões.</w:t>
      </w:r>
    </w:p>
    <w:p>
      <w:pPr>
        <w:pStyle w:val="Heading2"/>
      </w:pPr>
      <w:r>
        <w:rPr>
          <w:color w:val="1F4E79"/>
        </w:rPr>
        <w:t>3.1 O Prompt Minimalista para Criação dos Frames</w:t>
      </w:r>
    </w:p>
    <w:p>
      <w:r>
        <w:rPr>
          <w:color w:val="2B2B2B"/>
        </w:rPr>
        <w:t>Abaixo está o **Prompt Consolidado** que você deve copiar e colar na ferramenta de desenho/notas adesivas do Google ou ferramenta similar (como Miro, Mural, FigJam ou Google Keep/Drawings) para mapear a jornada do Escambo de forma visual: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Consolas" w:hAnsi="Consolas"/>
                <w:b w:val="0"/>
                <w:i w:val="0"/>
                <w:color w:val="595959"/>
                <w:sz w:val="18"/>
              </w:rPr>
              <w:t>=== PROMPT DE WIREFRAME DE BAIXA FIDELIDADE (STIKY WIREFRAME) ===</w:t>
              <w:br/>
              <w:br/>
              <w:t>Crie um Wireframe Mobile-First (Proporção 9:16) estruturado inteiramente com Notas Adesivas (Sticky Notes) coloridas e formas geométricas básicas para representar o fluxo da aplicação de escambo regional. Utilize a paleta de cores para categorizar a informação:</w:t>
              <w:br/>
              <w:t>- Notas Amarelas: Layout e Componentes de Interface (Inputs, Botões, Ícones).</w:t>
              <w:br/>
              <w:t>- Notas Verdes: Fluxos de Dados e Ações de Entrada (Upload de Fotos, Botões de Propor Troca).</w:t>
              <w:br/>
              <w:t>- Notas Rosas: Diretrizes da LGPD (Banners de Consentimento, Avisos de Privacidade de Localização).</w:t>
              <w:br/>
              <w:t>- Notas Azuis: Elementos específicos de Ativos Agrícolas / Animais.</w:t>
              <w:br/>
              <w:br/>
              <w:t>Telas a serem representadas:</w:t>
              <w:br/>
              <w:t>1. Tela de Entrada &amp; Consentimento LGPD: Banner rosa em destaque solicitando consentimento granular de localização e armazenamento de histórico de trocas. Botão amarelo gigante 'Aceitar e Entrar'.</w:t>
              <w:br/>
              <w:t>2. Home / Diretório (Foco Nordeste &amp; Agro): Cabeçalho simples com localização atualizada. Feed de cartões contendo foto do item, título regional (ex: 'Sela de Couro de Bode', 'Carroça Reformada') e o item que o anunciante procura. Tag azul em destaque indicando categoria 'Agrícola/Animais'.</w:t>
              <w:br/>
              <w:t>3. Tela do Item &amp; Proposta de Troca: Foto expandida, descrição e informações de procedência sanitária (se animal). Botão verde na base inferior fixa (Mobile-First) 'Propor uma Troca'.</w:t>
              <w:br/>
              <w:t>4. Chat de Negociação &amp; Acordo de Escambo: Janela de chat indicando mensagens simples. No topo, uma nota rosa indicando: 'Seus dados de WhatsApp e localização exata estão protegidos. Clique em Liberar Contato para exibi-los ao parceiro de troca'.</w:t>
            </w:r>
          </w:p>
        </w:tc>
      </w:tr>
    </w:tbl>
    <w:p/>
    <w:p>
      <w:pPr>
        <w:pStyle w:val="Heading1"/>
      </w:pPr>
      <w:r>
        <w:rPr>
          <w:color w:val="1F4E79"/>
        </w:rPr>
        <w:t>4. MODELAGEM DA INFRAESTRUTURA DE TI</w:t>
      </w:r>
    </w:p>
    <w:p>
      <w:r>
        <w:rPr>
          <w:color w:val="2B2B2B"/>
        </w:rPr>
        <w:t>Como arquiteto e programador full-stack, desenhe mentalmente como a aplicação se comunicará. No padrão UML e comunicação cliente/servidor, defina como os contêineres Docker se comportarão em sua VPS.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Recurso / Contêiner</w:t>
            </w:r>
          </w:p>
        </w:tc>
        <w:tc>
          <w:tcPr>
            <w:tcW w:type="dxa" w:w="3120"/>
            <w:shd w:fill="1F4E7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Função no Ecossistema Escambo</w:t>
            </w:r>
          </w:p>
        </w:tc>
        <w:tc>
          <w:tcPr>
            <w:tcW w:type="dxa" w:w="3120"/>
            <w:shd w:fill="1F4E7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Configurações &amp; Rede [Analise e Preencha]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Contêiner PostgreSQL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Banco de dados relacional principal que gerenciará perfis, inventários de itens, log de consentimento LGPD e mensagens históricas do chat.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B2B2B"/>
                <w:sz w:val="19"/>
              </w:rPr>
            </w:r>
            <w:r/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Defina a porta de comunicação padrão e como criar volumes persistentes para evitar perda de dados durante reinicializações do servidor.]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Contêiner Redis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Gerenciamento de cache rápido para buscas de geolocalização locais e controle de fila (queue) de envio de notificações e mensagens de chat em tempo real.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color w:val="2B2B2B"/>
                <w:sz w:val="19"/>
              </w:rPr>
            </w:r>
            <w:r/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Por que o Redis é crucial para evitar estouro de memória no banco principal durante alta concorrência de acessos?]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Contêiner Back-end API (Flask/FastAPI)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Servidor de API que implementa as regras de negócio de propostas de troca, hashing de dados pessoais de usuários e webhooks externos.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B2B2B"/>
                <w:sz w:val="19"/>
              </w:rPr>
            </w:r>
            <w:r/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Como estruturar as rotas da API no Swagger para garantir conformidade de auditoria com a LGPD?]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Contêiner Frontend Web (Next.js)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Aplicação servida na web para os usuários listarem itens de troca no Google, focando em renderização estática para velocidade na rede móvel.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color w:val="2B2B2B"/>
                <w:sz w:val="19"/>
              </w:rPr>
            </w:r>
            <w:r/>
            <w:r>
              <w:rPr>
                <w:rFonts w:ascii="Calibri" w:hAnsi="Calibri"/>
                <w:b w:val="0"/>
                <w:i/>
                <w:color w:val="C00000"/>
                <w:sz w:val="18"/>
              </w:rPr>
              <w:br/>
              <w:br/>
              <w:t>✍️ [Analise e Preencha]: Como será feita a distribuição de portas e comunicação reversa com o servidor Nginx de borda na VPS?]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MATRIZ DE RESPONSABILIDADES (RACI) DO PROJETO</w:t>
      </w:r>
    </w:p>
    <w:p>
      <w:r>
        <w:rPr>
          <w:color w:val="2B2B2B"/>
        </w:rPr>
        <w:t>Para simular o fluxo real de trabalho de uma fábrica de software sob diretrizes ágeis (XP e Scrum), complete a Matriz RACI abaixo. Esta matriz ajuda a organizar as entregas técnicas entre as figuras profissionais vitais da equipe: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Atividade Técnica / Sprint</w:t>
            </w:r>
          </w:p>
        </w:tc>
        <w:tc>
          <w:tcPr>
            <w:tcW w:type="dxa" w:w="1560"/>
            <w:shd w:fill="1F4E7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Gerente de Projeto</w:t>
            </w:r>
          </w:p>
        </w:tc>
        <w:tc>
          <w:tcPr>
            <w:tcW w:type="dxa" w:w="1560"/>
            <w:shd w:fill="1F4E7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Analista de Negócios / DPO</w:t>
            </w:r>
          </w:p>
        </w:tc>
        <w:tc>
          <w:tcPr>
            <w:tcW w:type="dxa" w:w="1560"/>
            <w:shd w:fill="1F4E7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Programador Full-Stack</w:t>
            </w:r>
          </w:p>
        </w:tc>
        <w:tc>
          <w:tcPr>
            <w:tcW w:type="dxa" w:w="1560"/>
            <w:shd w:fill="1F4E7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Administrador de Banco (DBA)</w:t>
            </w:r>
          </w:p>
        </w:tc>
        <w:tc>
          <w:tcPr>
            <w:tcW w:type="dxa" w:w="1560"/>
            <w:shd w:fill="1F4E79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[Você - Aluno/Dev]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Mapeamento de Regras LGPD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i/>
                <w:color w:val="C00000"/>
                <w:sz w:val="18"/>
              </w:rPr>
              <w:t>✍️ [R / A / C / I]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Modelagem de Banco (Schema SQLAlchemy)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/>
            <w:r>
              <w:rPr>
                <w:rFonts w:ascii="Calibri" w:hAnsi="Calibri"/>
                <w:b w:val="0"/>
                <w:i/>
                <w:color w:val="C00000"/>
                <w:sz w:val="18"/>
              </w:rPr>
              <w:t>✍️ [R / A / C / I]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Desenvolvimento do Front-End (Next.js)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i/>
                <w:color w:val="C00000"/>
                <w:sz w:val="18"/>
              </w:rPr>
              <w:t>✍️ [R / A / C / I]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Escrita de Testes Unitários/Integração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/>
            <w:r>
              <w:rPr>
                <w:rFonts w:ascii="Calibri" w:hAnsi="Calibri"/>
                <w:b w:val="0"/>
                <w:i/>
                <w:color w:val="C00000"/>
                <w:sz w:val="18"/>
              </w:rPr>
              <w:t>✍️ [R / A / C / I]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Configuração dos Contêineres Docker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i/>
                <w:color w:val="C00000"/>
                <w:sz w:val="18"/>
              </w:rPr>
              <w:t>✍️ [R / A / C / I]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Criação das Telas de Consentimento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9FBFD" w:val="clear"/>
          </w:tcPr>
          <w:p>
            <w:r/>
            <w:r>
              <w:rPr>
                <w:rFonts w:ascii="Calibri" w:hAnsi="Calibri"/>
                <w:b w:val="0"/>
                <w:i/>
                <w:color w:val="C00000"/>
                <w:sz w:val="18"/>
              </w:rPr>
              <w:t>✍️ [R / A / C / I]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Auditoria Sanitária de Itens Animais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i/>
                <w:color w:val="C00000"/>
                <w:sz w:val="18"/>
              </w:rPr>
              <w:t>✍️ [R / A / C / I]</w:t>
            </w:r>
          </w:p>
        </w:tc>
      </w:tr>
    </w:tbl>
    <w:p/>
    <w:p>
      <w:r>
        <w:rPr>
          <w:rFonts w:ascii="Calibri" w:hAnsi="Calibri"/>
          <w:b w:val="0"/>
          <w:i/>
          <w:color w:val="595959"/>
          <w:sz w:val="17"/>
        </w:rPr>
        <w:t>Legenda RACI: R - Responsável (quem executa a tarefa, apenas 1 por linha); A - Aprova (quem dá a assinatura final, apenas 1 por linha); C - Consultado (quem dá suporte direto ou consultoria técnica); I - Informado (quem precisa apenas saber do andamento de forma passiva).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SRS &amp; Framework Ágil: Projeto Escambo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