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27" w:rsidRPr="00334627" w:rsidRDefault="00334627" w:rsidP="00334627">
      <w:pPr>
        <w:spacing w:after="0" w:line="360" w:lineRule="auto"/>
        <w:jc w:val="center"/>
        <w:rPr>
          <w:rFonts w:ascii="Consolas" w:eastAsia="Times New Roman" w:hAnsi="Consolas" w:cs="Times New Roman"/>
          <w:b/>
          <w:sz w:val="44"/>
          <w:szCs w:val="21"/>
          <w:lang w:eastAsia="es-ES"/>
        </w:rPr>
      </w:pPr>
      <w:r w:rsidRPr="00334627">
        <w:rPr>
          <w:rFonts w:ascii="Consolas" w:eastAsia="Times New Roman" w:hAnsi="Consolas" w:cs="Times New Roman"/>
          <w:b/>
          <w:sz w:val="44"/>
          <w:szCs w:val="21"/>
          <w:lang w:eastAsia="es-ES"/>
        </w:rPr>
        <w:t>Aviso Legal y Términos de Uso</w:t>
      </w:r>
    </w:p>
    <w:p w:rsidR="004A31FC" w:rsidRPr="00334627" w:rsidRDefault="00334627" w:rsidP="00334627">
      <w:pPr>
        <w:spacing w:line="360" w:lineRule="auto"/>
        <w:rPr>
          <w:rFonts w:ascii="Arial" w:hAnsi="Arial" w:cs="Arial"/>
          <w:sz w:val="20"/>
        </w:rPr>
      </w:pP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D</w:t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ATOS IDENTIFICATIVOS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Acorde a lo establecido en la normativa vigente, informamos que: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Nuestra denominación es: </w:t>
      </w:r>
      <w:proofErr w:type="spellStart"/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Ge</w:t>
      </w:r>
      <w:bookmarkStart w:id="0" w:name="_GoBack"/>
      <w:bookmarkEnd w:id="0"/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stion</w:t>
      </w:r>
      <w:proofErr w:type="spellEnd"/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 de medicamentos en la Farmacia Comunitaria Normal "Pedroso" (FCN), entidad subordinada al Ministerio de Salud Pública de Cuba (MINSAP).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Dirección: calle 14 No 1712 e/ 17 y 21 Comunidad Pedroso, Pedro </w:t>
      </w:r>
      <w:proofErr w:type="spellStart"/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Betancourt</w:t>
      </w:r>
      <w:proofErr w:type="gramStart"/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,</w:t>
      </w:r>
      <w:r w:rsidRPr="00334627">
        <w:rPr>
          <w:rFonts w:ascii="Arial" w:hAnsi="Arial" w:cs="Arial"/>
          <w:color w:val="000000"/>
          <w:sz w:val="28"/>
          <w:szCs w:val="30"/>
          <w:u w:val="single"/>
          <w:shd w:val="clear" w:color="auto" w:fill="FFFFFF"/>
        </w:rPr>
        <w:t>Matanzas</w:t>
      </w:r>
      <w:proofErr w:type="spellEnd"/>
      <w:proofErr w:type="gramEnd"/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, Cuba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Email: -------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FINALIDAD DE LA PÁGINA WEB.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Los servicios prestados por el responsable de la página web son los siguientes: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• Información Comercial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• Información sobre negocios con Inversión Extranjera en Cuba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• Información sobre empresas exportadoras e importadoras cubanas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• Información sobre bienes y servicios de exportación cubanos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• Información sobre el accionar del Centro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USUARIOS: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El acceso y/o uso de este sitio web atribuye la condición de USUARIO, que acepta, desde dicho acceso y/o uso, los presentes términos de uso, no obstante, por el mero uso de la página web no significa el inicio de relación laboral/comercial alguna.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USO DEL SITIO WEB Y CAPTURA DE INFORMACIÓN: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La página web http://www.procuba.cu proporciona el acceso a artículos, informaciones, servicios y datos propiedad de PROCUBA. El USUARIO asume la responsabilidad del uso de la web.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El USUARIO se compromete a hacer un uso adecuado de los </w:t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lastRenderedPageBreak/>
        <w:t>contenidos que ofrece a través de su web y con carácter enunciativo, pero no limitativo, a NO emplearlos para: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(a) incurrir en actividades ilícitas, ilegales o contrarias a la buena fe y al orden público;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(b) difundir contenidos o propaganda de carácter racista, xenófobo, pornográfico-legal, de apología del terrorismo o atentatorio contra los derechos humanos;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(c) provocar daños en los sistemas físicos y lógicos de la web, de sus proveedores o de terceras personas e introducir o difundir en la red virus informáticos o cualesquiera otros sistemas físicos o lógicos que sean susceptibles de provocar los daños anteriormente mencionados;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(d) intentar acceder y, en su caso, utilizar las cuentas de correo electrónico de otros usuarios y modificar o manipular sus mensajes.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PROCUBA se reserva el derecho de retirar todos aquellos comentarios y aportaciones que vulneren el respeto a la dignidad de la persona, que sean ilegales, discriminatorios, xenófobos, racistas, pornográficos, que atenten contra la juventud o la infancia, el orden o la seguridad pública o que, a su juicio, no resultaran adecuados para su publicación.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En cualquier caso, PROCUBA no será responsable de las opiniones vertidas por los usuarios a través del sitio u otras herramientas de participación que puedan crearse.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Al activar una suscripción, formulario de contacto o comentario, el usuario comprende y acepta que: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Desde el momento en que efectúa su suscripción, PROCUBA tiene acceso a: Nombre y email, y demás datos necesarios.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 xml:space="preserve">Los datos serán conservados a petición del usuario, el cual tiene el derecho de solicitar la eliminación de los mismos, automáticamente </w:t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lastRenderedPageBreak/>
        <w:t>o personalmente, mediante correo electrónico a nuestro centro.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PROCUBA garantiza con sus proveedores las medidas de seguridad técnica y organizativa para proteger la base de datos que se guarda y se procesa e implementa la seguridad ante manipulaciones, pérdida de confidencialidad, destrucción y acceso de personas no autorizadas. Las medidas de seguridad son mejoradas continuamente con la evolución de la tecnología.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EXCLUSIÓN DE GARANTÍAS Y RESPONSABILIDAD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PROCUBA no se hace responsable, en ningún caso, de los daños y perjuicios de cualquier naturaleza que pudieran ocasionarse, por errores u omisiones en los contenidos, por falta de disponibilidad del sitio web, – el cual realizará paradas periódicas por mantenimientos técnicos – así como por la transmisión de virus o programas maliciosos o lesivos en los contenidos, a pesar de haber adoptado todas las medidas tecnológicas necesarias para evitarlo.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MODIFICACIONES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PROCUBA se reserva el derecho de efectuar, sin previo aviso, las modificaciones que considere oportunas en su web, para lo que puede cambiar, suprimir o añadir tanto los contenidos y servicios que se presten a través de la misma, como la forma en la que éstos aparezcan presentados o localizados en su web.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RECLAMACIONES Y DUDAS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PROCUBA informa que existen hojas de reclamación a disposición de usuarios y clientes, para que puedan remitir un correo a procubainfo@mincex.gob.cu indicando su nombre y apellidos y exponiendo los motivos de su reclamación.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LEY APLICABLE Y JURISDICCIÓN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Decreto-Ley No. 370 “Sobre la informatización de la sociedad en Cuba”.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lastRenderedPageBreak/>
        <w:t>Decreto Ley No. 199 de 1999, sobre la seguridad y protección de la información.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Decreto No. 321 de 2013: “Concesión administrativa a la Empresa de Telecomunicaciones de Cuba, S.A. para la prestación de servicios públicos de telecomunicaciones”.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Acuerdo No. 3736 de 2000 del Comité Ejecutivo del Consejo de Ministros.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Acuerdo No. 8151 de 2017 del Comité Ejecutivo del Consejo de Ministros que certifica las funciones del MINCOM.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Resolución No. 64 de 2002 del MINCOM sobre la Oficina de Seguridad para las Redes Informáticas (OSRI) subordinada al MINCOM.</w:t>
      </w:r>
      <w:r w:rsidRPr="00334627">
        <w:rPr>
          <w:rFonts w:ascii="Arial" w:hAnsi="Arial" w:cs="Arial"/>
          <w:color w:val="000000"/>
          <w:sz w:val="28"/>
          <w:szCs w:val="30"/>
        </w:rPr>
        <w:br w:type="textWrapping" w:clear="all"/>
      </w:r>
      <w:r w:rsidRPr="00334627">
        <w:rPr>
          <w:rFonts w:ascii="Arial" w:hAnsi="Arial" w:cs="Arial"/>
          <w:color w:val="000000"/>
          <w:sz w:val="28"/>
          <w:szCs w:val="30"/>
          <w:shd w:val="clear" w:color="auto" w:fill="FFFFFF"/>
        </w:rPr>
        <w:t>“Política integral para el perfeccionamiento de la informatización de la sociedad en Cuba” de julio de 2017.</w:t>
      </w:r>
    </w:p>
    <w:sectPr w:rsidR="004A31FC" w:rsidRPr="0033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8A"/>
    <w:rsid w:val="003134D5"/>
    <w:rsid w:val="00334627"/>
    <w:rsid w:val="005F07EA"/>
    <w:rsid w:val="00A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2023-05-21T20:00:00Z</dcterms:created>
  <dcterms:modified xsi:type="dcterms:W3CDTF">2023-05-21T20:02:00Z</dcterms:modified>
</cp:coreProperties>
</file>