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</w:rPr>
        <w:t xml:space="preserve">Registro de Prompts de IA</w:t>
      </w:r>
    </w:p>
    <w:p>
      <w:pPr>
        <w:spacing w:after="60"/>
      </w:pPr>
      <w:r>
        <w:rPr>
          <w:i/>
          <w:iCs/>
          <w:sz w:val="26"/>
          <w:szCs w:val="26"/>
        </w:rPr>
        <w:t xml:space="preserve">Pre-entrega Dashboard Final</w:t>
      </w:r>
    </w:p>
    <w:p>
      <w:pPr>
        <w:spacing w:after="60"/>
      </w:pPr>
      <w:r>
        <w:rPr>
          <w:b/>
          <w:bCs/>
        </w:rPr>
        <w:t xml:space="preserve">Alumno: </w:t>
      </w:r>
      <w:r>
        <w:t xml:space="preserve">Alfredo García</w:t>
      </w:r>
    </w:p>
    <w:p>
      <w:pPr>
        <w:spacing w:after="300"/>
      </w:pPr>
      <w:r>
        <w:rPr>
          <w:b/>
          <w:bCs/>
        </w:rPr>
        <w:t xml:space="preserve">Módulo: </w:t>
      </w:r>
      <w:r>
        <w:t xml:space="preserve">9 — Dashboard Final y Storytelling con Datos</w:t>
      </w:r>
    </w:p>
    <w:p>
      <w:pPr>
        <w:pStyle w:val="Heading1"/>
        <w:spacing w:after="120" w:before="200"/>
      </w:pPr>
      <w:r>
        <w:t xml:space="preserve">Prompt utilizado (Paso 7 — Análisis "Abogado del Diablo")</w:t>
      </w:r>
    </w:p>
    <w:p>
      <w:pPr>
        <w:pBdr>
          <w:left w:val="single" w:color="999999" w:sz="12" w:space="8"/>
        </w:pBdr>
        <w:spacing w:after="200"/>
        <w:ind w:left="360"/>
      </w:pPr>
      <w:r>
        <w:rPr>
          <w:i/>
          <w:iCs/>
        </w:rPr>
        <w:t xml:space="preserve">Actuá como abogado del diablo sobre las siguientes 3 conclusiones de mi dashboard de ventas. Para cada una, identificá posibles sesgos, variables omitidas o supuestos poco sólidos que podrían estar detrás de la tendencia observada:</w:t>
      </w:r>
    </w:p>
    <w:p>
      <w:pPr>
        <w:spacing w:after="80"/>
        <w:ind w:left="360"/>
      </w:pPr>
      <w:r>
        <w:rPr>
          <w:b/>
          <w:bCs/>
          <w:i/>
          <w:iCs/>
        </w:rPr>
        <w:t xml:space="preserve">1. Tendencia de crecimiento: </w:t>
      </w:r>
      <w:r>
        <w:rPr>
          <w:i/>
          <w:iCs/>
        </w:rPr>
        <w:t xml:space="preserve">las ventas totales muestran una tendencia de crecimiento sostenido a lo largo del año, con una proyección de +1% mensual aproximado — la demanda es estable en las cuatro categorías de producto.</w:t>
      </w:r>
    </w:p>
    <w:p>
      <w:pPr>
        <w:spacing w:after="80"/>
        <w:ind w:left="360"/>
      </w:pPr>
      <w:r>
        <w:rPr>
          <w:b/>
          <w:bCs/>
          <w:i/>
          <w:iCs/>
        </w:rPr>
        <w:t xml:space="preserve">2. Metas desalineadas, no ventas débiles: </w:t>
      </w:r>
      <w:r>
        <w:rPr>
          <w:i/>
          <w:iCs/>
        </w:rPr>
        <w:t xml:space="preserve">el cumplimiento mensual de las metas financieras es muy volátil (entre 56% y 379% según el mes), pero el resultado anual global es saludable (90%). El problema está en cómo se fijan las metas mes a mes, no en el desempeño comercial real.</w:t>
      </w:r>
    </w:p>
    <w:p>
      <w:pPr>
        <w:spacing w:after="300"/>
        <w:ind w:left="360"/>
      </w:pPr>
      <w:r>
        <w:rPr>
          <w:b/>
          <w:bCs/>
          <w:i/>
          <w:iCs/>
        </w:rPr>
        <w:t xml:space="preserve">3. Portafolio equilibrado: </w:t>
      </w:r>
      <w:r>
        <w:rPr>
          <w:i/>
          <w:iCs/>
        </w:rPr>
        <w:t xml:space="preserve">las categorías de producto tienen una distribución de ventas muy pareja (apenas 4% de diferencia entre la mayor y la menor), lo que indica un portafolio diversificado, sin una categoría "estrella" ni una en riesgo.</w:t>
      </w:r>
    </w:p>
    <w:p>
      <w:pPr>
        <w:pStyle w:val="Heading1"/>
        <w:spacing w:after="120" w:before="200"/>
      </w:pPr>
      <w:r>
        <w:t xml:space="preserve">Respuesta obtenida (resumen)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Sobre la conclusión 1: </w:t>
      </w:r>
      <w:r>
        <w:t xml:space="preserve">la proyección usa solo 12 meses sin ajuste estacional — un modelo lineal simple puede sobreestimar si el crecimiento reciente vino de un evento puntual y no de una tendencia real y sostenida.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Sobre la conclusión 2: </w:t>
      </w:r>
      <w:r>
        <w:t xml:space="preserve">asumir que la meta "está mal" porque no coincide con las ventas reales da por sentado que el histórico es la vara correcta — las metas podrían responder a objetivos estratégicos y no deban calcarse del pasado.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Sobre la conclusión 3: </w:t>
      </w:r>
      <w:r>
        <w:t xml:space="preserve">el "equilibrio" se mide en monto de venta, no en margen — dos categorías pueden vender parecido y ganar muy distinto. Falta cruzar con rentabilidad antes de decir que el portafolio está bien balanceado.</w:t>
      </w:r>
    </w:p>
    <w:p>
      <w:pPr>
        <w:pStyle w:val="Heading1"/>
        <w:spacing w:after="120" w:before="200"/>
      </w:pPr>
      <w:r>
        <w:t xml:space="preserve">Refinamiento aplicado (Paso 8)</w:t>
      </w:r>
    </w:p>
    <w:p>
      <w:pPr>
        <w:spacing w:after="160"/>
      </w:pPr>
      <w:r>
        <w:t xml:space="preserve">En base al primer punto del análisis, se agregó al Dashboard Final una nota aclaratoria:</w:t>
      </w:r>
    </w:p>
    <w:p>
      <w:pPr>
        <w:pBdr>
          <w:left w:val="single" w:color="999999" w:sz="12" w:space="8"/>
        </w:pBdr>
        <w:spacing w:after="160"/>
        <w:ind w:left="360"/>
      </w:pPr>
      <w:r>
        <w:rPr>
          <w:i/>
          <w:iCs/>
        </w:rPr>
        <w:t xml:space="preserve">"Nota: la proyección de ventas es un modelo lineal simple sobre 12 meses; no incorpora estacionalidad ni eventos puntuales."</w:t>
      </w:r>
    </w:p>
    <w:p>
      <w:r>
        <w:t xml:space="preserve">Esto deja explícita la limitación del modelo frente a quien lea el dashboard, en vez de presentar la proyección como un dato cerrado.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2026-09-17T17:37:17.583Z</dcterms:created>
  <dcterms:modified xsi:type="dcterms:W3CDTF">2026-09-17T17:37:17.592Z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