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formal és la diapositiva</w:t>
      </w:r>
      <w:r>
        <w:t xml:space="preserve"> </w:t>
      </w:r>
      <w:r>
        <w:rPr>
          <w:rStyle w:val="VerbatimChar"/>
        </w:rPr>
        <w:t xml:space="preserve">Idea clau i tancament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19" w:name="guió-oral-complet-imprimible"/>
    <w:p>
      <w:pPr>
        <w:pStyle w:val="Ttulo2"/>
      </w:pPr>
      <w:r>
        <w:t xml:space="preserve">1. Guió oral complet imprimible</w:t>
      </w:r>
    </w:p>
    <w:p>
      <w:pPr>
        <w:pStyle w:val="FirstParagraph"/>
      </w:pPr>
      <w:r>
        <w:t xml:space="preserve">Temps total previst d’assaig del cos principal: aproximadament 16:00-17:15, sense demo en viu. La lectura neta del text queda al voltant de 12:00-13:00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w:t>
      </w:r>
    </w:p>
    <w:p>
      <w:pPr>
        <w:pStyle w:val="Textoindependiente"/>
      </w:pPr>
      <w:r>
        <w:t xml:space="preserve">I de l’altra, el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ef277339b9bbac09350e539c95ba9caf6c86f97"/>
    <w:p>
      <w:pPr>
        <w:pStyle w:val="Ttulo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d7a871bbbb87ae38038ffeeabaa31c977e7d330"/>
    <w:p>
      <w:pPr>
        <w:pStyle w:val="Ttulo3"/>
      </w:pPr>
      <w:r>
        <w:t xml:space="preserve">Diapositiva 10. Idea clau i tancament - 0:55</w:t>
      </w:r>
    </w:p>
    <w:p>
      <w:pPr>
        <w:pStyle w:val="FirstParagraph"/>
      </w:pPr>
      <w:r>
        <w:t xml:space="preserve">Per tancar,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Vull expressar el meu agraïment al TecnoCampus per aquest entorn docent i acadèmic, i al Dr. Josep Roure pel treball compartit en arquitectura de software i metodologies actives.</w:t>
      </w:r>
    </w:p>
    <w:p>
      <w:pPr>
        <w:pStyle w:val="Textoindependiente"/>
      </w:pPr>
      <w:r>
        <w:t xml:space="preserve">Moltes gràcies.</w:t>
      </w:r>
    </w:p>
    <w:p>
      <w:r>
        <w:pict>
          <v:rect style="width:0;height:1.5pt" o:hralign="center" o:hrstd="t" o:hr="t"/>
        </w:pict>
      </w:r>
    </w:p>
    <w:bookmarkEnd w:id="18"/>
    <w:bookmarkEnd w:id="19"/>
    <w:bookmarkStart w:id="21"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0"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0"/>
    <w:bookmarkEnd w:id="21"/>
    <w:bookmarkStart w:id="33" w:name="notes-del-presentador-per-diapositiva"/>
    <w:p>
      <w:pPr>
        <w:pStyle w:val="Ttulo2"/>
      </w:pPr>
      <w:r>
        <w:t xml:space="preserve">2. Notes del presentador per diapositiva</w:t>
      </w:r>
    </w:p>
    <w:bookmarkStart w:id="22"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2"/>
    <w:bookmarkStart w:id="23"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3"/>
    <w:bookmarkStart w:id="24"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4"/>
    <w:bookmarkStart w:id="25"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5"/>
    <w:bookmarkStart w:id="26" w:name="informació-externa---145"/>
    <w:p>
      <w:pPr>
        <w:pStyle w:val="Ttulo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6"/>
    <w:bookmarkStart w:id="27" w:name="dependència-directa---155"/>
    <w:p>
      <w:pPr>
        <w:pStyle w:val="Ttulo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7"/>
    <w:bookmarkStart w:id="28"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8"/>
    <w:bookmarkStart w:id="29" w:name="port-patrimonial---145"/>
    <w:p>
      <w:pPr>
        <w:pStyle w:val="Ttulo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29"/>
    <w:bookmarkStart w:id="30" w:name="domini-financer---125"/>
    <w:p>
      <w:pPr>
        <w:pStyle w:val="Ttulo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0"/>
    <w:bookmarkStart w:id="31" w:name="idea-clau-i-tancament---055"/>
    <w:p>
      <w:pPr>
        <w:pStyle w:val="Ttulo3"/>
      </w:pPr>
      <w:r>
        <w:t xml:space="preserve">10. Idea clau i tancament - 0:55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l’arquitectura no elimina el canvi; el localitza.</w:t>
      </w:r>
    </w:p>
    <w:p>
      <w:pPr>
        <w:pStyle w:val="Compact"/>
        <w:numPr>
          <w:ilvl w:val="0"/>
          <w:numId w:val="1011"/>
        </w:numPr>
      </w:pPr>
      <w:r>
        <w:t xml:space="preserve">Agraïment breu al TecnoCampus i al Dr. Josep Roure.</w:t>
      </w:r>
    </w:p>
    <w:p>
      <w:pPr>
        <w:pStyle w:val="Compact"/>
        <w:numPr>
          <w:ilvl w:val="0"/>
          <w:numId w:val="1011"/>
        </w:numPr>
      </w:pPr>
      <w:r>
        <w:t xml:space="preserve">Tancar mirant el tribunal:</w:t>
      </w:r>
      <w:r>
        <w:t xml:space="preserve"> </w:t>
      </w:r>
      <w:r>
        <w:rPr>
          <w:rStyle w:val="VerbatimChar"/>
        </w:rPr>
        <w:t xml:space="preserve">Moltes gràcies</w:t>
      </w:r>
      <w:r>
        <w:t xml:space="preserve">.</w:t>
      </w:r>
    </w:p>
    <w:p>
      <w:pPr>
        <w:pStyle w:val="Compact"/>
        <w:numPr>
          <w:ilvl w:val="0"/>
          <w:numId w:val="1011"/>
        </w:numPr>
      </w:pPr>
      <w:r>
        <w:t xml:space="preserve">No obrir la demo després del tancament si el tribunal no la demana o si no hi ha temps clar.</w:t>
      </w:r>
    </w:p>
    <w:bookmarkEnd w:id="31"/>
    <w:bookmarkStart w:id="32" w:name="annex-a.-demo-opcional---130-a-230-1"/>
    <w:p>
      <w:pPr>
        <w:pStyle w:val="Ttulo3"/>
      </w:pPr>
      <w:r>
        <w:t xml:space="preserve">Annex A. Demo opcional - 1:30 a 2:30</w:t>
      </w:r>
    </w:p>
    <w:p>
      <w:pPr>
        <w:pStyle w:val="Compact"/>
        <w:numPr>
          <w:ilvl w:val="0"/>
          <w:numId w:val="1012"/>
        </w:numPr>
      </w:pPr>
      <w:r>
        <w:t xml:space="preserve">Annex posterior al tancament, no part del cos principal.</w:t>
      </w:r>
    </w:p>
    <w:p>
      <w:pPr>
        <w:pStyle w:val="Compact"/>
        <w:numPr>
          <w:ilvl w:val="0"/>
          <w:numId w:val="1012"/>
        </w:numPr>
      </w:pPr>
      <w:r>
        <w:t xml:space="preserve">Només mostrar si el tribunal ho demana o si hi ha temps explícit després de la classe.</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Finnhub i Alpha Vantage són implementacions concretes; el contracte no canvia.</w:t>
      </w:r>
    </w:p>
    <w:p>
      <w:pPr>
        <w:pStyle w:val="Compact"/>
        <w:numPr>
          <w:ilvl w:val="0"/>
          <w:numId w:val="1012"/>
        </w:numPr>
      </w:pPr>
      <w:r>
        <w:t xml:space="preserve">Utilitat docent: proves amb adaptador mock i sense claus reals.</w:t>
      </w:r>
    </w:p>
    <w:p>
      <w:pPr>
        <w:pStyle w:val="Compact"/>
        <w:numPr>
          <w:ilvl w:val="0"/>
          <w:numId w:val="1012"/>
        </w:numPr>
      </w:pPr>
      <w:r>
        <w:t xml:space="preserve">Missatge: canvia la infraestructura; el cas d’ús i el domini romanen estables.</w:t>
      </w:r>
    </w:p>
    <w:p>
      <w:pPr>
        <w:pStyle w:val="Compact"/>
        <w:numPr>
          <w:ilvl w:val="0"/>
          <w:numId w:val="1012"/>
        </w:numPr>
      </w:pPr>
      <w:r>
        <w:t xml:space="preserve">No convertir l’annex en una segona explicació llarga.</w:t>
      </w:r>
    </w:p>
    <w:p>
      <w:r>
        <w:pict>
          <v:rect style="width:0;height:1.5pt" o:hralign="center" o:hrstd="t" o:hr="t"/>
        </w:pict>
      </w:r>
    </w:p>
    <w:bookmarkEnd w:id="32"/>
    <w:bookmarkEnd w:id="33"/>
    <w:bookmarkStart w:id="34"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4"/>
    <w:bookmarkStart w:id="35"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104</w:t>
            </w:r>
          </w:p>
        </w:tc>
        <w:tc>
          <w:tcPr/>
          <w:p>
            <w:pPr>
              <w:pStyle w:val="Compact"/>
            </w:pPr>
            <w:r>
              <w:t xml:space="preserve">0:50</w:t>
            </w:r>
          </w:p>
        </w:tc>
        <w:tc>
          <w:tcPr/>
          <w:p>
            <w:pPr>
              <w:pStyle w:val="Compact"/>
            </w:pPr>
            <w:r>
              <w:t xml:space="preserve">0:48</w:t>
            </w:r>
          </w:p>
        </w:tc>
        <w:tc>
          <w:tcPr/>
          <w:p>
            <w:pPr>
              <w:pStyle w:val="Compact"/>
            </w:pPr>
            <w:r>
              <w:t xml:space="preserve">0:46</w:t>
            </w:r>
          </w:p>
        </w:tc>
        <w:tc>
          <w:tcPr/>
          <w:p>
            <w:pPr>
              <w:pStyle w:val="Compact"/>
            </w:pPr>
            <w:r>
              <w:t xml:space="preserve">12:21</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1.606</w:t>
            </w:r>
          </w:p>
        </w:tc>
        <w:tc>
          <w:tcPr/>
          <w:p>
            <w:pPr>
              <w:pStyle w:val="Compact"/>
            </w:pPr>
            <w:r>
              <w:rPr>
                <w:b/>
                <w:bCs/>
              </w:rPr>
              <w:t xml:space="preserve">12:51</w:t>
            </w:r>
          </w:p>
        </w:tc>
        <w:tc>
          <w:tcPr/>
          <w:p>
            <w:pPr>
              <w:pStyle w:val="Compact"/>
            </w:pPr>
            <w:r>
              <w:rPr>
                <w:b/>
                <w:bCs/>
              </w:rPr>
              <w:t xml:space="preserve">12:21</w:t>
            </w:r>
          </w:p>
        </w:tc>
        <w:tc>
          <w:tcPr/>
          <w:p>
            <w:pPr>
              <w:pStyle w:val="Compact"/>
            </w:pPr>
            <w:r>
              <w:rPr>
                <w:b/>
                <w:bCs/>
              </w:rPr>
              <w:t xml:space="preserve">11:54</w:t>
            </w:r>
          </w:p>
        </w:tc>
        <w:tc>
          <w:tcPr/>
          <w:p>
            <w:pPr>
              <w:pStyle w:val="Compact"/>
            </w:pPr>
            <w:r>
              <w:rPr>
                <w:b/>
                <w:bCs/>
              </w:rPr>
              <w:t xml:space="preserve">12:21</w:t>
            </w:r>
          </w:p>
        </w:tc>
      </w:tr>
    </w:tbl>
    <w:p>
      <w:pPr>
        <w:pStyle w:val="Textoindependiente"/>
      </w:pPr>
      <w:r>
        <w:t xml:space="preserve">Estimació anterior de treball: 18:15-19:00. Temps eliminat del cos principal: una diapositiva prevista d’1:25. Nova estimació prudent amb pauses reals: 16:00-17:15. Marge respecte dels 20 minuts: aproximadament 2:45-4:00, pendent de validació amb assaig oral real.</w:t>
      </w:r>
    </w:p>
    <w:p>
      <w:r>
        <w:pict>
          <v:rect style="width:0;height:1.5pt" o:hralign="center" o:hrstd="t" o:hr="t"/>
        </w:pict>
      </w:r>
    </w:p>
    <w:bookmarkEnd w:id="35"/>
    <w:bookmarkStart w:id="40" w:name="pla-dentrenament-comunicatiu"/>
    <w:p>
      <w:pPr>
        <w:pStyle w:val="Ttulo2"/>
      </w:pPr>
      <w:r>
        <w:t xml:space="preserve">5. Pla d’entrenament comunicatiu</w:t>
      </w:r>
    </w:p>
    <w:bookmarkStart w:id="36"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6"/>
    <w:bookmarkStart w:id="37"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3"/>
        </w:numPr>
      </w:pPr>
      <w:r>
        <w:t xml:space="preserve">Bloc 1: diapositives 1-3, context, assignatura i objectiu breu.</w:t>
      </w:r>
    </w:p>
    <w:p>
      <w:pPr>
        <w:pStyle w:val="Compact"/>
        <w:numPr>
          <w:ilvl w:val="0"/>
          <w:numId w:val="1013"/>
        </w:numPr>
      </w:pPr>
      <w:r>
        <w:t xml:space="preserve">Bloc 2: diapositives 4-8, cas AGAUR, problema i port de sortida.</w:t>
      </w:r>
    </w:p>
    <w:p>
      <w:pPr>
        <w:pStyle w:val="Compact"/>
        <w:numPr>
          <w:ilvl w:val="0"/>
          <w:numId w:val="1013"/>
        </w:numPr>
      </w:pPr>
      <w:r>
        <w:t xml:space="preserve">Bloc 3: diapositives 9-10, domini financer, conclusió i agraïment.</w:t>
      </w:r>
    </w:p>
    <w:p>
      <w:pPr>
        <w:pStyle w:val="Compact"/>
        <w:numPr>
          <w:ilvl w:val="0"/>
          <w:numId w:val="1013"/>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7"/>
    <w:bookmarkStart w:id="38"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4"/>
        </w:numPr>
      </w:pPr>
      <w:r>
        <w:t xml:space="preserve">Primera passada: amb guió complet a la mà.</w:t>
      </w:r>
    </w:p>
    <w:p>
      <w:pPr>
        <w:pStyle w:val="Compact"/>
        <w:numPr>
          <w:ilvl w:val="0"/>
          <w:numId w:val="1014"/>
        </w:numPr>
      </w:pPr>
      <w:r>
        <w:t xml:space="preserve">Segona passada: només amb notes del presentador.</w:t>
      </w:r>
    </w:p>
    <w:p>
      <w:pPr>
        <w:pStyle w:val="Compact"/>
        <w:numPr>
          <w:ilvl w:val="0"/>
          <w:numId w:val="1014"/>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38"/>
    <w:bookmarkStart w:id="39"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39"/>
    <w:bookmarkEnd w:id="40"/>
    <w:bookmarkStart w:id="41"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1"/>
    <w:bookmarkEnd w:id="42"/>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2026-07-12T19:46:02Z</dcterms:created>
  <dcterms:modified xsi:type="dcterms:W3CDTF">2026-07-12T19:46:02Z</dcterms:modified>
</cp:coreProperties>
</file>

<file path=docProps/custom.xml><?xml version="1.0" encoding="utf-8"?>
<Properties xmlns="http://schemas.openxmlformats.org/officeDocument/2006/custom-properties" xmlns:vt="http://schemas.openxmlformats.org/officeDocument/2006/docPropsVTypes"/>
</file>