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3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La meva trajectòria comença el 2004 i té un fil conductor: l’enginyeria del software. Primer, com a enginyer a la indústria. Després, com a professor. I avui, també com a investigador: faig recerca en Educació en Enginyeria del Software. [pausa breu]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d14c9db4fc52b05d6bd387f4cf590104a51d41a"/>
    <w:p>
      <w:pPr>
        <w:pStyle w:val="Heading3"/>
      </w:pPr>
      <w:r>
        <w:t xml:space="preserve">Diapositiva 2.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BodyText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BodyText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BodyText"/>
      </w:pPr>
      <w:r>
        <w:t xml:space="preserve">La transició cap a la docència va ser, doncs, una evolució natural d’aquesta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aprendre a treballar en equip.</w:t>
      </w:r>
    </w:p>
    <w:p>
      <w:pPr>
        <w:pStyle w:val="BodyText"/>
      </w:pPr>
      <w:r>
        <w:t xml:space="preserve">Amb el temps, volia portar a l’aula continguts més avançats: enginyeria del software, arquitectura de software i disseny de sistemes d’informació, recolzats en la meva experiència professional. El lloc natural d’aquests continguts és la universitat, i cap allà vaig orientar la mirada.</w:t>
      </w:r>
    </w:p>
    <w:bookmarkEnd w:id="11"/>
    <w:bookmarkStart w:id="12" w:name="X81009d6c26c5fdd77402dc2b49454f763e8952d"/>
    <w:p>
      <w:pPr>
        <w:pStyle w:val="Heading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[pausa breu]</w:t>
      </w:r>
    </w:p>
    <w:p>
      <w:pPr>
        <w:pStyle w:val="BodyText"/>
      </w:pPr>
      <w:r>
        <w:t xml:space="preserve">La Salle té una tradició d’enginyeria sòlida, amb una identitat històrica molt forta en telecomunicacions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BodyText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És un entorn especialment alineat amb el desenvolupament de la meva especialització docent.</w:t>
      </w:r>
    </w:p>
    <w:p>
      <w:pPr>
        <w:pStyle w:val="BodyText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BodyText"/>
      </w:pPr>
      <w:r>
        <w:t xml:space="preserve">Vaig establir contacte acadèmic amb el TecnoCampus i vaig començar-hi com a professor associat.</w:t>
      </w:r>
    </w:p>
    <w:bookmarkEnd w:id="12"/>
    <w:bookmarkStart w:id="13" w:name="X5d41084c58d6ec1395fdad0ba13ce409d532c19"/>
    <w:p>
      <w:pPr>
        <w:pStyle w:val="Heading3"/>
      </w:pPr>
      <w:r>
        <w:t xml:space="preserve">Diapositiva 5.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software.</w:t>
      </w:r>
    </w:p>
    <w:p>
      <w:pPr>
        <w:pStyle w:val="BodyText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BodyText"/>
      </w:pPr>
      <w:r>
        <w:t xml:space="preserve">D’aquest punt de trobada neix precisament la classe magistral de la segona part.</w:t>
      </w:r>
    </w:p>
    <w:bookmarkEnd w:id="13"/>
    <w:bookmarkStart w:id="14" w:name="Xe694bcf830e70299140e7858bd4177d134c259a"/>
    <w:p>
      <w:pPr>
        <w:pStyle w:val="Heading3"/>
      </w:pPr>
      <w:r>
        <w:t xml:space="preserve">Diapositiva 6.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d’aquestes competències.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17" w:name="Xdd17a7567f75bc85227116ec496a3da3b46265c"/>
    <w:p>
      <w:pPr>
        <w:pStyle w:val="Heading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Heading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BodyText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BodyText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BodyText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ns1:rect style="width:0;height:1.5pt" ns2:hralign="center" ns2:hrstd="t" ns2:hr="t"/>
        </w:pict>
      </w:r>
    </w:p>
    <w:bookmarkEnd w:id="16"/>
    <w:bookmarkEnd w:id="17"/>
    <w:bookmarkStart w:id="25" w:name="notes-del-presentador-per-diapositiva"/>
    <w:p>
      <w:pPr>
        <w:pStyle w:val="Heading2"/>
      </w:pPr>
      <w:r>
        <w:t xml:space="preserve">2. Notes del presentador per diapositiva</w:t>
      </w:r>
    </w:p>
    <w:bookmarkStart w:id="18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30"/>
    <w:p>
      <w:pPr>
        <w:pStyle w:val="Heading3"/>
      </w:pPr>
      <w:r>
        <w:t xml:space="preserve">2. Indústria i consultoria - 1:30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Heading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bookmarkEnd w:id="21"/>
    <w:bookmarkStart w:id="22" w:name="tecnocampus---120"/>
    <w:p>
      <w:pPr>
        <w:pStyle w:val="Heading3"/>
      </w:pPr>
      <w:r>
        <w:t xml:space="preserve">5. TecnoCampus - 1:20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00"/>
    <w:p>
      <w:pPr>
        <w:pStyle w:val="Heading3"/>
      </w:pPr>
      <w:r>
        <w:t xml:space="preserve">6. Neueda, doctorat i futur - 2:00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Heading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ns1:rect style="width:0;height:1.5pt" ns2:hralign="center" ns2:hrstd="t" ns2:hr="t"/>
        </w:pict>
      </w:r>
    </w:p>
    <w:bookmarkEnd w:id="24"/>
    <w:bookmarkEnd w:id="25"/>
    <w:bookmarkStart w:id="26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6"/>
    <w:bookmarkStart w:id="32" w:name="recomanacions-dassaig-ritme-veu-i-cos"/>
    <w:p>
      <w:pPr>
        <w:pStyle w:val="Heading2"/>
      </w:pPr>
      <w:r>
        <w:t xml:space="preserve">4. Recomanacions d’assaig, ritme, veu i cos</w:t>
      </w:r>
    </w:p>
    <w:bookmarkStart w:id="27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aplica la versió curta d’emergència; no retallis les xifres docents del TecnoCampus.</w:t>
      </w:r>
    </w:p>
    <w:bookmarkEnd w:id="27"/>
    <w:bookmarkStart w:id="28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2026-07-14T18:55:48Z</dcterms:created>
  <dcterms:modified xsi:type="dcterms:W3CDTF">2026-07-14T18:55:48Z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