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9:40-10:00 aproximadament, amb pauses reals.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Heading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BodyText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BodyText"/>
      </w:pPr>
      <w:r>
        <w:t xml:space="preserve">En aquest procés, la Dra. Ester Bernadó va facilitar el contacte acadèmic amb el TecnoCampus i el coneixement mutu.</w:t>
      </w:r>
    </w:p>
    <w:p>
      <w:pPr>
        <w:pStyle w:val="BodyText"/>
      </w:pPr>
      <w:r>
        <w:t xml:space="preserve">Després d’aquell contacte vaig començar com a professor associat al TecnoCampus.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2026-07-12T19:15:53Z</dcterms:created>
  <dcterms:modified xsi:type="dcterms:W3CDTF">2026-07-12T19:15:53Z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