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9:50-10:10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Ttulo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1f0d1a81b8dc9d315c00b42224fa0d18f0492d2"/>
    <w:p>
      <w:pPr>
        <w:pStyle w:val="Ttulo3"/>
      </w:pPr>
      <w:r>
        <w:t xml:space="preserve">Diapositiva 4. La Salle i el pont cap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el grau porta la gestió i els sistemes d’informació al seu propi nom, amb una línia completa d’enginyeria del software i de disseny de sistemes d’informació. Era l’espai natural on la meva especialització podia créixer com a docència universitària.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la-salle-i-pont-cap-al-tecnocampus---155"/>
    <w:p>
      <w:pPr>
        <w:pStyle w:val="Ttulo3"/>
      </w:pPr>
      <w:r>
        <w:t xml:space="preserve">4. La Salle i pont cap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el grau porta la gestió i els sistemes d’informació al seu propi nom.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2026-07-13T19:44:31Z</dcterms:created>
  <dcterms:modified xsi:type="dcterms:W3CDTF">2026-07-13T19:44:31Z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