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A6B"/>
          <w:sz w:val="36"/>
        </w:rPr>
        <w:t>GOBIERNO AUTÓNOMO MUNICIPAL</w:t>
      </w:r>
    </w:p>
    <w:p>
      <w:pPr>
        <w:jc w:val="center"/>
      </w:pPr>
      <w:r>
        <w:rPr>
          <w:b/>
          <w:color w:val="1A3A6B"/>
          <w:sz w:val="36"/>
        </w:rPr>
        <w:t>ESTRUCTURA Y CONTENIDO</w:t>
      </w:r>
    </w:p>
    <w:p>
      <w:pPr>
        <w:jc w:val="center"/>
      </w:pPr>
      <w:r>
        <w:rPr>
          <w:b/>
          <w:color w:val="1A3A6B"/>
          <w:sz w:val="36"/>
        </w:rPr>
        <w:t>PÁGINA WEB INSTITUCIONAL</w:t>
      </w:r>
    </w:p>
    <w:p/>
    <w:p>
      <w:pPr>
        <w:jc w:val="center"/>
      </w:pPr>
      <w:r>
        <w:rPr>
          <w:i/>
          <w:sz w:val="24"/>
        </w:rPr>
        <w:t>Documento de Referencia para Desarrollo Web</w:t>
      </w:r>
    </w:p>
    <w:p/>
    <w:p>
      <w:pPr>
        <w:jc w:val="center"/>
      </w:pPr>
      <w:r>
        <w:rPr>
          <w:b/>
          <w:sz w:val="22"/>
        </w:rPr>
        <w:t>Versión 1.1  |  Gestión 2026</w:t>
      </w:r>
    </w:p>
    <w:p>
      <w:pPr>
        <w:jc w:val="center"/>
      </w:pPr>
      <w:r>
        <w:rPr>
          <w:i/>
          <w:color w:val="555555"/>
          <w:sz w:val="20"/>
        </w:rPr>
        <w:t>Actualizado con base en el modelo GAMEA (Alcaldía de El Alto)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TABLA DE CONTENIDOS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Sección Principal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Estructura de Navegación</w:t>
            </w:r>
          </w:p>
        </w:tc>
        <w:tc>
          <w:tcPr>
            <w:tcW w:type="dxa" w:w="2880"/>
          </w:tcPr>
          <w:p>
            <w:r>
              <w:t>Header en 2 filas, menú principal actualizado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Página de Inicio (Home)</w:t>
            </w:r>
          </w:p>
        </w:tc>
        <w:tc>
          <w:tcPr>
            <w:tcW w:type="dxa" w:w="2880"/>
          </w:tcPr>
          <w:p>
            <w:r>
              <w:t>Hero slideshow, accesos rápidos, noticias, agenda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Institucional</w:t>
            </w:r>
          </w:p>
        </w:tc>
        <w:tc>
          <w:tcPr>
            <w:tcW w:type="dxa" w:w="2880"/>
          </w:tcPr>
          <w:p>
            <w:r>
              <w:t>Misión/Visión, Autoridad Municipal, POA, PEI, Transparencia, Auditorías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Servicios</w:t>
            </w:r>
          </w:p>
        </w:tc>
        <w:tc>
          <w:tcPr>
            <w:tcW w:type="dxa" w:w="2880"/>
          </w:tcPr>
          <w:p>
            <w:r>
              <w:t>Atención Ciudadana, Gaceta, Seguimiento, Secretarías, Subalcaldías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Comunicación</w:t>
            </w:r>
          </w:p>
        </w:tc>
        <w:tc>
          <w:tcPr>
            <w:tcW w:type="dxa" w:w="2880"/>
          </w:tcPr>
          <w:p>
            <w:r>
              <w:t>Noticias, Galería, Historia, Himno, Revistas y Cartillas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Normativa (Gaceta Municipal)</w:t>
            </w:r>
          </w:p>
        </w:tc>
        <w:tc>
          <w:tcPr>
            <w:tcW w:type="dxa" w:w="2880"/>
          </w:tcPr>
          <w:p>
            <w:r>
              <w:t>Leyes, Decretos, Resoluciones, Reglamentos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Recursos Humanos</w:t>
            </w:r>
          </w:p>
        </w:tc>
        <w:tc>
          <w:tcPr>
            <w:tcW w:type="dxa" w:w="2880"/>
          </w:tcPr>
          <w:p>
            <w:r>
              <w:t>Organigrama, Nómina, MOF, MPP, Escala Salarial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Información Financiera</w:t>
            </w:r>
          </w:p>
        </w:tc>
        <w:tc>
          <w:tcPr>
            <w:tcW w:type="dxa" w:w="2880"/>
          </w:tcPr>
          <w:p>
            <w:r>
              <w:t>POA, PEI, Presupuesto, Ejecución, Rendición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Gobierno Abierto / Transparencia</w:t>
            </w:r>
          </w:p>
        </w:tc>
        <w:tc>
          <w:tcPr>
            <w:tcW w:type="dxa" w:w="2880"/>
          </w:tcPr>
          <w:p>
            <w:r>
              <w:t>Indicadores, Datos abiertos, Documentos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Participación Ciudadana</w:t>
            </w:r>
          </w:p>
        </w:tc>
        <w:tc>
          <w:tcPr>
            <w:tcW w:type="dxa" w:w="2880"/>
          </w:tcPr>
          <w:p>
            <w:r>
              <w:t>Audiencias, Consultas, Buzón de sugerencias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Servicios Sociales</w:t>
            </w:r>
          </w:p>
        </w:tc>
        <w:tc>
          <w:tcPr>
            <w:tcW w:type="dxa" w:w="2880"/>
          </w:tcPr>
          <w:p>
            <w:r>
              <w:t>Programas, Defensorías, Permisos de viaje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Contacto y Directorio</w:t>
            </w:r>
          </w:p>
        </w:tc>
        <w:tc>
          <w:tcPr>
            <w:tcW w:type="dxa" w:w="2880"/>
          </w:tcPr>
          <w:p>
            <w:r>
              <w:t>Directorio, Formulario, Mapa, Redes sociales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Consideraciones Técnicas</w:t>
            </w:r>
          </w:p>
        </w:tc>
        <w:tc>
          <w:tcPr>
            <w:tcW w:type="dxa" w:w="2880"/>
          </w:tcPr>
          <w:p>
            <w:r>
              <w:t>UX/UI, Tecnología, Seguridad, SEO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1. ESTRUCTURA DE NAVEGACIÓN</w:t>
      </w:r>
    </w:p>
    <w:p>
      <w:pPr>
        <w:spacing w:after="80"/>
      </w:pPr>
      <w:r>
        <w:t>El portal se organiza en una navegación de dos filas, basada en el modelo del Gobierno Autónomo Municipal de El Alto (GAMEA).</w:t>
      </w:r>
    </w:p>
    <w:p>
      <w:pPr>
        <w:spacing w:before="200" w:after="40"/>
      </w:pPr>
      <w:r>
        <w:rPr>
          <w:b/>
          <w:color w:val="2E7D32"/>
          <w:sz w:val="24"/>
        </w:rPr>
        <w:t>1.1 Header — Fila 1: Identidad Institucional</w:t>
      </w:r>
    </w:p>
    <w:p>
      <w:pPr>
        <w:spacing w:after="80"/>
      </w:pPr>
      <w:r>
        <w:t>Barra superior con identidad visual y búsqueda:</w:t>
      </w:r>
    </w:p>
    <w:p>
      <w:pPr>
        <w:pStyle w:val="ListBullet"/>
        <w:spacing w:after="40"/>
      </w:pPr>
      <w:r>
        <w:t>Logo oficial blanco del municipio (versión para fondo oscuro), alineado a la izquierda</w:t>
      </w:r>
    </w:p>
    <w:p>
      <w:pPr>
        <w:pStyle w:val="ListBullet"/>
        <w:spacing w:after="40"/>
      </w:pPr>
      <w:r>
        <w:t>Sigla y nombre completo del gobierno municipal al centro-izquierda</w:t>
      </w:r>
    </w:p>
    <w:p>
      <w:pPr>
        <w:pStyle w:val="ListBullet"/>
        <w:spacing w:after="40"/>
      </w:pPr>
      <w:r>
        <w:t>Barra de búsqueda global al centro ("Buscar aquí...")</w:t>
      </w:r>
    </w:p>
    <w:p>
      <w:pPr>
        <w:pStyle w:val="ListBullet"/>
        <w:spacing w:after="40"/>
      </w:pPr>
      <w:r>
        <w:t>Escudo del Estado Plurinacional de Bolivia, alineado a la derecha (oculto en móvil)</w:t>
      </w:r>
    </w:p>
    <w:p>
      <w:r>
        <w:rPr>
          <w:i/>
          <w:color w:val="555555"/>
          <w:sz w:val="20"/>
        </w:rPr>
        <w:t>📌 El header debe ser responsivo. En móvil muestra logo a color y botón hamburguesa ☰.</w:t>
      </w:r>
    </w:p>
    <w:p>
      <w:pPr>
        <w:spacing w:before="200" w:after="40"/>
      </w:pPr>
      <w:r>
        <w:rPr>
          <w:b/>
          <w:color w:val="2E7D32"/>
          <w:sz w:val="24"/>
        </w:rPr>
        <w:t>1.2 Header — Fila 2: Barra de Navegación Principal</w:t>
      </w:r>
    </w:p>
    <w:p>
      <w:pPr>
        <w:spacing w:after="80"/>
      </w:pPr>
      <w:r>
        <w:t>Menú horizontal de 7 ítems principales con fondo en color primario institucional: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Ítem de menú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Contenido / Submenú</w:t>
            </w:r>
          </w:p>
        </w:tc>
      </w:tr>
      <w:tr>
        <w:tc>
          <w:tcPr>
            <w:tcW w:type="dxa" w:w="2880"/>
          </w:tcPr>
          <w:p>
            <w:r>
              <w:t>Inicio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Página principal del portal</w:t>
            </w:r>
          </w:p>
        </w:tc>
      </w:tr>
      <w:tr>
        <w:tc>
          <w:tcPr>
            <w:tcW w:type="dxa" w:w="2880"/>
          </w:tcPr>
          <w:p>
            <w:r>
              <w:t>Institucional</w:t>
            </w:r>
          </w:p>
        </w:tc>
        <w:tc>
          <w:tcPr>
            <w:tcW w:type="dxa" w:w="2880"/>
          </w:tcPr>
          <w:p>
            <w:r>
              <w:t>▾ desplegable</w:t>
            </w:r>
          </w:p>
        </w:tc>
        <w:tc>
          <w:tcPr>
            <w:tcW w:type="dxa" w:w="2880"/>
          </w:tcPr>
          <w:p>
            <w:r>
              <w:t>Misión/Visión/Valores · Autoridad Municipal · POA · PEI · Auditorías · Transparencia</w:t>
            </w:r>
          </w:p>
        </w:tc>
      </w:tr>
      <w:tr>
        <w:tc>
          <w:tcPr>
            <w:tcW w:type="dxa" w:w="2880"/>
          </w:tcPr>
          <w:p>
            <w:r>
              <w:t>Servicios</w:t>
            </w:r>
          </w:p>
        </w:tc>
        <w:tc>
          <w:tcPr>
            <w:tcW w:type="dxa" w:w="2880"/>
          </w:tcPr>
          <w:p>
            <w:r>
              <w:t>▾ desplegable</w:t>
            </w:r>
          </w:p>
        </w:tc>
        <w:tc>
          <w:tcPr>
            <w:tcW w:type="dxa" w:w="2880"/>
          </w:tcPr>
          <w:p>
            <w:r>
              <w:t>Atención Ciudadana · Gaceta Municipal · Seguimiento Trámites · Secretarías · Subalcaldías</w:t>
            </w:r>
          </w:p>
        </w:tc>
      </w:tr>
      <w:tr>
        <w:tc>
          <w:tcPr>
            <w:tcW w:type="dxa" w:w="2880"/>
          </w:tcPr>
          <w:p>
            <w:r>
              <w:t>Comunicación</w:t>
            </w:r>
          </w:p>
        </w:tc>
        <w:tc>
          <w:tcPr>
            <w:tcW w:type="dxa" w:w="2880"/>
          </w:tcPr>
          <w:p>
            <w:r>
              <w:t>▾ desplegable</w:t>
            </w:r>
          </w:p>
        </w:tc>
        <w:tc>
          <w:tcPr>
            <w:tcW w:type="dxa" w:w="2880"/>
          </w:tcPr>
          <w:p>
            <w:r>
              <w:t>Noticias · Galería · Historia · Himno · Revistas y Cartillas</w:t>
            </w:r>
          </w:p>
        </w:tc>
      </w:tr>
      <w:tr>
        <w:tc>
          <w:tcPr>
            <w:tcW w:type="dxa" w:w="2880"/>
          </w:tcPr>
          <w:p>
            <w:r>
              <w:t>Normativa</w:t>
            </w:r>
          </w:p>
        </w:tc>
        <w:tc>
          <w:tcPr>
            <w:tcW w:type="dxa" w:w="2880"/>
          </w:tcPr>
          <w:p>
            <w:r>
              <w:t>Enlace directo</w:t>
            </w:r>
          </w:p>
        </w:tc>
        <w:tc>
          <w:tcPr>
            <w:tcW w:type="dxa" w:w="2880"/>
          </w:tcPr>
          <w:p>
            <w:r>
              <w:t>Gaceta Municipal (repositorio de normas)</w:t>
            </w:r>
          </w:p>
        </w:tc>
      </w:tr>
      <w:tr>
        <w:tc>
          <w:tcPr>
            <w:tcW w:type="dxa" w:w="2880"/>
          </w:tcPr>
          <w:p>
            <w:r>
              <w:t>Recursos Humanos</w:t>
            </w:r>
          </w:p>
        </w:tc>
        <w:tc>
          <w:tcPr>
            <w:tcW w:type="dxa" w:w="2880"/>
          </w:tcPr>
          <w:p>
            <w:r>
              <w:t>▾ desplegable</w:t>
            </w:r>
          </w:p>
        </w:tc>
        <w:tc>
          <w:tcPr>
            <w:tcW w:type="dxa" w:w="2880"/>
          </w:tcPr>
          <w:p>
            <w:r>
              <w:t>Organigrama · Nómina/Autoridades · Manual MOF · Manual MPP · Escala Salarial</w:t>
            </w:r>
          </w:p>
        </w:tc>
      </w:tr>
      <w:tr>
        <w:tc>
          <w:tcPr>
            <w:tcW w:type="dxa" w:w="2880"/>
          </w:tcPr>
          <w:p>
            <w:r>
              <w:t>Información Financiera</w:t>
            </w:r>
          </w:p>
        </w:tc>
        <w:tc>
          <w:tcPr>
            <w:tcW w:type="dxa" w:w="2880"/>
          </w:tcPr>
          <w:p>
            <w:r>
              <w:t>Enlace directo</w:t>
            </w:r>
          </w:p>
        </w:tc>
        <w:tc>
          <w:tcPr>
            <w:tcW w:type="dxa" w:w="2880"/>
          </w:tcPr>
          <w:p>
            <w:r>
              <w:t>POA · PEI · Presupuesto · Ejecución presupuestaria</w:t>
            </w:r>
          </w:p>
        </w:tc>
      </w:tr>
      <w:tr>
        <w:tc>
          <w:tcPr>
            <w:tcW w:type="dxa" w:w="2880"/>
          </w:tcPr>
          <w:p>
            <w:r>
              <w:t>Contacto</w:t>
            </w:r>
          </w:p>
        </w:tc>
        <w:tc>
          <w:tcPr>
            <w:tcW w:type="dxa" w:w="2880"/>
          </w:tcPr>
          <w:p>
            <w:r>
              <w:t>Enlace directo</w:t>
            </w:r>
          </w:p>
        </w:tc>
        <w:tc>
          <w:tcPr>
            <w:tcW w:type="dxa" w:w="2880"/>
          </w:tcPr>
          <w:p>
            <w:r>
              <w:t>Directorio, formulario y mapa de ubicaciones</w:t>
            </w:r>
          </w:p>
        </w:tc>
      </w:tr>
    </w:tbl>
    <w:p/>
    <w:p>
      <w:r>
        <w:rPr>
          <w:i/>
          <w:color w:val="555555"/>
          <w:sz w:val="20"/>
        </w:rPr>
        <w:t>📌 En tablet y móvil el menú se colapsa en un botón hamburguesa con menú lateral deslizable.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2. PÁGINA DE INICIO (HOME)</w:t>
      </w:r>
    </w:p>
    <w:p>
      <w:pPr>
        <w:spacing w:after="80"/>
      </w:pPr>
      <w:r>
        <w:t>La página de inicio transmite confianza institucional y facilita el acceso a los servicios más demandados.</w:t>
      </w:r>
    </w:p>
    <w:p>
      <w:pPr>
        <w:spacing w:before="200" w:after="40"/>
      </w:pPr>
      <w:r>
        <w:rPr>
          <w:b/>
          <w:color w:val="2E7D32"/>
          <w:sz w:val="24"/>
        </w:rPr>
        <w:t>2.1 Hero — Slideshow Fullscreen</w:t>
      </w:r>
    </w:p>
    <w:p>
      <w:pPr>
        <w:spacing w:after="80"/>
      </w:pPr>
      <w:r>
        <w:t>Área principal de impacto visual con slideshow automático de imágenes fotográficas del municipio:</w:t>
      </w:r>
    </w:p>
    <w:p>
      <w:pPr>
        <w:pStyle w:val="ListBullet"/>
        <w:spacing w:after="40"/>
      </w:pPr>
      <w:r>
        <w:t>Imágenes a pantalla completa (100% ancho × 520px altura mínima)</w:t>
      </w:r>
    </w:p>
    <w:p>
      <w:pPr>
        <w:pStyle w:val="ListBullet"/>
        <w:spacing w:after="40"/>
      </w:pPr>
      <w:r>
        <w:t>Efecto Ken Burns (zoom suave sobre la imagen) para dinamismo visual</w:t>
      </w:r>
    </w:p>
    <w:p>
      <w:pPr>
        <w:pStyle w:val="ListBullet"/>
        <w:spacing w:after="40"/>
      </w:pPr>
      <w:r>
        <w:t>Transición automática cada 5 segundos, transición slide lateral 0.5s</w:t>
      </w:r>
    </w:p>
    <w:p>
      <w:pPr>
        <w:pStyle w:val="ListBullet"/>
        <w:spacing w:after="40"/>
      </w:pPr>
      <w:r>
        <w:t>Mínimo 4, máximo 6 imágenes de alta resolución (mínimo 1300×520px)</w:t>
      </w:r>
    </w:p>
    <w:p>
      <w:pPr>
        <w:pStyle w:val="ListBullet"/>
        <w:spacing w:after="40"/>
      </w:pPr>
      <w:r>
        <w:t>Card pequeño superpuesto con logo institucional / imagen de campaña vigente y botón CTA ("Ver galería", "Conocer más")</w:t>
      </w:r>
    </w:p>
    <w:p>
      <w:pPr>
        <w:pStyle w:val="ListBullet"/>
        <w:spacing w:after="40"/>
      </w:pPr>
      <w:r>
        <w:t>Indicadores de posición (puntos) en la parte inferior del hero</w:t>
      </w:r>
    </w:p>
    <w:p>
      <w:r>
        <w:rPr>
          <w:i/>
          <w:color w:val="555555"/>
          <w:sz w:val="20"/>
        </w:rPr>
        <w:t>📌 NO se recomienda texto grande sobre el hero. El impacto visual debe venir de las fotografías.</w:t>
      </w:r>
    </w:p>
    <w:p>
      <w:pPr>
        <w:spacing w:before="200" w:after="40"/>
      </w:pPr>
      <w:r>
        <w:rPr>
          <w:b/>
          <w:color w:val="2E7D32"/>
          <w:sz w:val="24"/>
        </w:rPr>
        <w:t>2.2 Accesos Rápidos a Servicios</w:t>
      </w:r>
    </w:p>
    <w:p>
      <w:pPr>
        <w:spacing w:after="80"/>
      </w:pPr>
      <w:r>
        <w:t>Bloque de 5 tarjetas con íconos para los servicios más demandados por la ciudadanía: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Tarjeta</w:t>
            </w:r>
          </w:p>
        </w:tc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Contenido / Trámites</w:t>
            </w:r>
          </w:p>
        </w:tc>
      </w:tr>
      <w:tr>
        <w:tc>
          <w:tcPr>
            <w:tcW w:type="dxa" w:w="4320"/>
          </w:tcPr>
          <w:p>
            <w:r>
              <w:t>📋 Trámites Municipales</w:t>
            </w:r>
          </w:p>
        </w:tc>
        <w:tc>
          <w:tcPr>
            <w:tcW w:type="dxa" w:w="4320"/>
          </w:tcPr>
          <w:p>
            <w:r>
              <w:t>Licencias · Catastro · Negocios · Permisos</w:t>
            </w:r>
          </w:p>
        </w:tc>
      </w:tr>
      <w:tr>
        <w:tc>
          <w:tcPr>
            <w:tcW w:type="dxa" w:w="4320"/>
          </w:tcPr>
          <w:p>
            <w:r>
              <w:t>👨‍👩‍👧 Servicios Sociales</w:t>
            </w:r>
          </w:p>
        </w:tc>
        <w:tc>
          <w:tcPr>
            <w:tcW w:type="dxa" w:w="4320"/>
          </w:tcPr>
          <w:p>
            <w:r>
              <w:t>Defensoría · Asistencia · Permisos de viaje menores</w:t>
            </w:r>
          </w:p>
        </w:tc>
      </w:tr>
      <w:tr>
        <w:tc>
          <w:tcPr>
            <w:tcW w:type="dxa" w:w="4320"/>
          </w:tcPr>
          <w:p>
            <w:r>
              <w:t>🏛 Normativa / Gaceta</w:t>
            </w:r>
          </w:p>
        </w:tc>
        <w:tc>
          <w:tcPr>
            <w:tcW w:type="dxa" w:w="4320"/>
          </w:tcPr>
          <w:p>
            <w:r>
              <w:t>Leyes · Decretos · Resoluciones municipales</w:t>
            </w:r>
          </w:p>
        </w:tc>
      </w:tr>
      <w:tr>
        <w:tc>
          <w:tcPr>
            <w:tcW w:type="dxa" w:w="4320"/>
          </w:tcPr>
          <w:p>
            <w:r>
              <w:t>📞 Atención Ciudadana</w:t>
            </w:r>
          </w:p>
        </w:tc>
        <w:tc>
          <w:tcPr>
            <w:tcW w:type="dxa" w:w="4320"/>
          </w:tcPr>
          <w:p>
            <w:r>
              <w:t>Consultas · Sugerencias · Información</w:t>
            </w:r>
          </w:p>
        </w:tc>
      </w:tr>
      <w:tr>
        <w:tc>
          <w:tcPr>
            <w:tcW w:type="dxa" w:w="4320"/>
          </w:tcPr>
          <w:p>
            <w:r>
              <w:t>🏗 Información Financiera</w:t>
            </w:r>
          </w:p>
        </w:tc>
        <w:tc>
          <w:tcPr>
            <w:tcW w:type="dxa" w:w="4320"/>
          </w:tcPr>
          <w:p>
            <w:r>
              <w:t>POA · PEI · Presupuesto · Ejecución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2.3 Noticias Destacadas</w:t>
      </w:r>
    </w:p>
    <w:p>
      <w:pPr>
        <w:spacing w:after="80"/>
      </w:pPr>
      <w:r>
        <w:t>Muestra las últimas 3 a 4 noticias publicadas con:</w:t>
      </w:r>
    </w:p>
    <w:p>
      <w:pPr>
        <w:pStyle w:val="ListBullet"/>
        <w:spacing w:after="40"/>
      </w:pPr>
      <w:r>
        <w:t>Imagen miniatura (400×220px)</w:t>
      </w:r>
    </w:p>
    <w:p>
      <w:pPr>
        <w:pStyle w:val="ListBullet"/>
        <w:spacing w:after="40"/>
      </w:pPr>
      <w:r>
        <w:t>Categoría con etiqueta de color (Obras, Social, Cultura, etc.)</w:t>
      </w:r>
    </w:p>
    <w:p>
      <w:pPr>
        <w:pStyle w:val="ListBullet"/>
        <w:spacing w:after="40"/>
      </w:pPr>
      <w:r>
        <w:t>Fecha de publicación</w:t>
      </w:r>
    </w:p>
    <w:p>
      <w:pPr>
        <w:pStyle w:val="ListBullet"/>
        <w:spacing w:after="40"/>
      </w:pPr>
      <w:r>
        <w:t>Título y resumen breve (2–3 líneas)</w:t>
      </w:r>
    </w:p>
    <w:p>
      <w:pPr>
        <w:pStyle w:val="ListBullet"/>
        <w:spacing w:after="40"/>
      </w:pPr>
      <w:r>
        <w:t>Botón "Leer más" con enlace a la nota completa</w:t>
      </w:r>
    </w:p>
    <w:p>
      <w:pPr>
        <w:pStyle w:val="ListBullet"/>
        <w:spacing w:after="40"/>
      </w:pPr>
      <w:r>
        <w:t>Enlace "Ver todas las noticias" al final de la sección</w:t>
      </w:r>
    </w:p>
    <w:p>
      <w:pPr>
        <w:spacing w:before="200" w:after="40"/>
      </w:pPr>
      <w:r>
        <w:rPr>
          <w:b/>
          <w:color w:val="2E7D32"/>
          <w:sz w:val="24"/>
        </w:rPr>
        <w:t>2.4 Dashboard — Gestión en Números</w:t>
      </w:r>
    </w:p>
    <w:p>
      <w:pPr>
        <w:spacing w:after="80"/>
      </w:pPr>
      <w:r>
        <w:t>Panel de indicadores clave actualizados mensualmente: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t>💰 Presupuesto ejecutado</w:t>
            </w:r>
          </w:p>
        </w:tc>
        <w:tc>
          <w:tcPr>
            <w:tcW w:type="dxa" w:w="2880"/>
          </w:tcPr>
          <w:p>
            <w:r>
              <w:t>% del presupuesto devengado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🏗 Obras activas</w:t>
            </w:r>
          </w:p>
        </w:tc>
        <w:tc>
          <w:tcPr>
            <w:tcW w:type="dxa" w:w="2880"/>
          </w:tcPr>
          <w:p>
            <w:r>
              <w:t>Proyectos en ejecución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🎓 Unidades educativas</w:t>
            </w:r>
          </w:p>
        </w:tc>
        <w:tc>
          <w:tcPr>
            <w:tcW w:type="dxa" w:w="2880"/>
          </w:tcPr>
          <w:p>
            <w:r>
              <w:t>Total en el municipio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🏥 Centros de salud</w:t>
            </w:r>
          </w:p>
        </w:tc>
        <w:tc>
          <w:tcPr>
            <w:tcW w:type="dxa" w:w="2880"/>
          </w:tcPr>
          <w:p>
            <w:r>
              <w:t>Total de establecimientos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📋 Trámites atendidos</w:t>
            </w:r>
          </w:p>
        </w:tc>
        <w:tc>
          <w:tcPr>
            <w:tcW w:type="dxa" w:w="2880"/>
          </w:tcPr>
          <w:p>
            <w:r>
              <w:t>Total de trámites del mes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</w:tbl>
    <w:p>
      <w:r>
        <w:rPr>
          <w:i/>
          <w:color w:val="555555"/>
          <w:sz w:val="20"/>
        </w:rPr>
        <w:t>📌 Usar visualización tipo "contador animado" o infografía para mayor impacto.</w:t>
      </w:r>
    </w:p>
    <w:p>
      <w:pPr>
        <w:spacing w:before="200" w:after="40"/>
      </w:pPr>
      <w:r>
        <w:rPr>
          <w:b/>
          <w:color w:val="2E7D32"/>
          <w:sz w:val="24"/>
        </w:rPr>
        <w:t>2.5 Agenda Institucional</w:t>
      </w:r>
    </w:p>
    <w:p>
      <w:pPr>
        <w:spacing w:after="80"/>
      </w:pPr>
      <w:r>
        <w:t>Próximos 4 eventos oficiales con fecha, nombre y botón de información. Sin sección de obras en el home.</w:t>
      </w:r>
    </w:p>
    <w:p>
      <w:pPr>
        <w:spacing w:before="200" w:after="40"/>
      </w:pPr>
      <w:r>
        <w:rPr>
          <w:b/>
          <w:color w:val="2E7D32"/>
          <w:sz w:val="24"/>
        </w:rPr>
        <w:t>2.6 Pie de Página (Footer)</w:t>
      </w:r>
    </w:p>
    <w:p>
      <w:pPr>
        <w:spacing w:after="80"/>
      </w:pPr>
      <w:r>
        <w:t>Visible en todas las páginas. Contiene:</w:t>
      </w:r>
    </w:p>
    <w:p>
      <w:pPr>
        <w:pStyle w:val="ListBullet"/>
        <w:spacing w:after="40"/>
      </w:pPr>
      <w:r>
        <w:t>Logo institucional y eslogan municipal</w:t>
      </w:r>
    </w:p>
    <w:p>
      <w:pPr>
        <w:pStyle w:val="ListBullet"/>
        <w:spacing w:after="40"/>
      </w:pPr>
      <w:r>
        <w:t>Mapa de navegación rápida (Inicio, Noticias, Normativa, Transparencia, Contacto)</w:t>
      </w:r>
    </w:p>
    <w:p>
      <w:pPr>
        <w:pStyle w:val="ListBullet"/>
        <w:spacing w:after="40"/>
      </w:pPr>
      <w:r>
        <w:t>Datos de contacto: dirección, teléfonos, correos institucionales, horario</w:t>
      </w:r>
    </w:p>
    <w:p>
      <w:pPr>
        <w:pStyle w:val="ListBullet"/>
        <w:spacing w:after="40"/>
      </w:pPr>
      <w:r>
        <w:t>Redes sociales oficiales (Facebook, X/Twitter, Instagram, YouTube, WhatsApp)</w:t>
      </w:r>
    </w:p>
    <w:p>
      <w:pPr>
        <w:pStyle w:val="ListBullet"/>
        <w:spacing w:after="40"/>
      </w:pPr>
      <w:r>
        <w:t>Aviso legal / Política de privacidad · Créditos del portal · Año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3. INSTITUCIONAL</w:t>
      </w:r>
    </w:p>
    <w:p>
      <w:pPr>
        <w:spacing w:after="80"/>
      </w:pPr>
      <w:r>
        <w:t>Presenta la identidad, estructura y planificación estratégica del gobierno municipal.</w:t>
      </w:r>
    </w:p>
    <w:p>
      <w:pPr>
        <w:spacing w:before="200" w:after="40"/>
      </w:pPr>
      <w:r>
        <w:rPr>
          <w:b/>
          <w:color w:val="2E7D32"/>
          <w:sz w:val="24"/>
        </w:rPr>
        <w:t>3.1 Misión, Visión, Valores y Objetivos</w:t>
      </w:r>
    </w:p>
    <w:p>
      <w:pPr>
        <w:pStyle w:val="ListBullet"/>
        <w:spacing w:after="40"/>
      </w:pPr>
      <w:r>
        <w:t>Misión institucional de la gestión vigente</w:t>
      </w:r>
    </w:p>
    <w:p>
      <w:pPr>
        <w:pStyle w:val="ListBullet"/>
        <w:spacing w:after="40"/>
      </w:pPr>
      <w:r>
        <w:t>Visión a mediano y largo plazo</w:t>
      </w:r>
    </w:p>
    <w:p>
      <w:pPr>
        <w:pStyle w:val="ListBullet"/>
        <w:spacing w:after="40"/>
      </w:pPr>
      <w:r>
        <w:t>Valores y principios de la gestión</w:t>
      </w:r>
    </w:p>
    <w:p>
      <w:pPr>
        <w:pStyle w:val="ListBullet"/>
        <w:spacing w:after="40"/>
      </w:pPr>
      <w:r>
        <w:t>Objetivos estratégicos de la gestión 2025–2030</w:t>
      </w:r>
    </w:p>
    <w:p>
      <w:pPr>
        <w:spacing w:before="200" w:after="40"/>
      </w:pPr>
      <w:r>
        <w:rPr>
          <w:b/>
          <w:color w:val="2E7D32"/>
          <w:sz w:val="24"/>
        </w:rPr>
        <w:t>3.2 Autoridad Municipal</w:t>
      </w:r>
    </w:p>
    <w:p>
      <w:pPr>
        <w:spacing w:after="80"/>
      </w:pPr>
      <w:r>
        <w:t>Directorio completo de autoridades con:</w:t>
      </w:r>
    </w:p>
    <w:p>
      <w:pPr>
        <w:pStyle w:val="ListBullet"/>
        <w:spacing w:after="40"/>
      </w:pPr>
      <w:r>
        <w:t>Foto oficial de alta resolución</w:t>
      </w:r>
    </w:p>
    <w:p>
      <w:pPr>
        <w:pStyle w:val="ListBullet"/>
        <w:spacing w:after="40"/>
      </w:pPr>
      <w:r>
        <w:t>Nombre completo y cargo</w:t>
      </w:r>
    </w:p>
    <w:p>
      <w:pPr>
        <w:pStyle w:val="ListBullet"/>
        <w:spacing w:after="40"/>
      </w:pPr>
      <w:r>
        <w:t>Perfil profesional y biográfico breve</w:t>
      </w:r>
    </w:p>
    <w:p>
      <w:pPr>
        <w:pStyle w:val="ListBullet"/>
        <w:spacing w:after="40"/>
      </w:pPr>
      <w:r>
        <w:t>Correo institucional de contacto</w:t>
      </w:r>
    </w:p>
    <w:p>
      <w:pPr>
        <w:spacing w:after="80"/>
      </w:pPr>
      <w:r>
        <w:t>Autoridades a incluir: Alcalde/sa Municipal (destacado), Concejo Municipal (cada concejal/a), Secretarios/as Municipales, Directores de Unidades Estratégicas.</w:t>
      </w:r>
    </w:p>
    <w:p>
      <w:pPr>
        <w:spacing w:before="200" w:after="40"/>
      </w:pPr>
      <w:r>
        <w:rPr>
          <w:b/>
          <w:color w:val="2E7D32"/>
          <w:sz w:val="24"/>
        </w:rPr>
        <w:t>3.3 Plan Operativo Anual (POA)</w:t>
      </w:r>
    </w:p>
    <w:p>
      <w:pPr>
        <w:pStyle w:val="ListBullet"/>
        <w:spacing w:after="40"/>
      </w:pPr>
      <w:r>
        <w:t>POA vigente en PDF descargable</w:t>
      </w:r>
    </w:p>
    <w:p>
      <w:pPr>
        <w:pStyle w:val="ListBullet"/>
        <w:spacing w:after="40"/>
      </w:pPr>
      <w:r>
        <w:t>Resumen ejecutivo del POA</w:t>
      </w:r>
    </w:p>
    <w:p>
      <w:pPr>
        <w:pStyle w:val="ListBullet"/>
        <w:spacing w:after="40"/>
      </w:pPr>
      <w:r>
        <w:t>Histórico de POAs de gestiones anteriores</w:t>
      </w:r>
    </w:p>
    <w:p>
      <w:pPr>
        <w:spacing w:before="200" w:after="40"/>
      </w:pPr>
      <w:r>
        <w:rPr>
          <w:b/>
          <w:color w:val="2E7D32"/>
          <w:sz w:val="24"/>
        </w:rPr>
        <w:t>3.4 Plan Estratégico Institucional (PEI)</w:t>
      </w:r>
    </w:p>
    <w:p>
      <w:pPr>
        <w:pStyle w:val="ListBullet"/>
        <w:spacing w:after="40"/>
      </w:pPr>
      <w:r>
        <w:t>PEI 2025–2030 en PDF descargable</w:t>
      </w:r>
    </w:p>
    <w:p>
      <w:pPr>
        <w:pStyle w:val="ListBullet"/>
        <w:spacing w:after="40"/>
      </w:pPr>
      <w:r>
        <w:t>Ejes estratégicos con descripción e indicadores</w:t>
      </w:r>
    </w:p>
    <w:p>
      <w:pPr>
        <w:pStyle w:val="ListBullet"/>
        <w:spacing w:after="40"/>
      </w:pPr>
      <w:r>
        <w:t>Seguimiento de objetivos por eje</w:t>
      </w:r>
    </w:p>
    <w:p>
      <w:r>
        <w:rPr>
          <w:i/>
          <w:color w:val="555555"/>
          <w:sz w:val="20"/>
        </w:rPr>
        <w:t>📌 El PEI es el documento de planificación de 5 años. Debe diferenciarse visualmente del POA anual.</w:t>
      </w:r>
    </w:p>
    <w:p>
      <w:pPr>
        <w:spacing w:before="200" w:after="40"/>
      </w:pPr>
      <w:r>
        <w:rPr>
          <w:b/>
          <w:color w:val="2E7D32"/>
          <w:sz w:val="24"/>
        </w:rPr>
        <w:t>3.5 Auditorías</w:t>
      </w:r>
    </w:p>
    <w:p>
      <w:pPr>
        <w:spacing w:after="80"/>
      </w:pPr>
      <w:r>
        <w:t>Repositorio público de informes de auditoría:</w:t>
      </w:r>
    </w:p>
    <w:p>
      <w:pPr>
        <w:pStyle w:val="ListBullet"/>
        <w:spacing w:after="40"/>
      </w:pPr>
      <w:r>
        <w:t>Auditorías internas (UAI) y externas (Contraloría/firmas)</w:t>
      </w:r>
    </w:p>
    <w:p>
      <w:pPr>
        <w:pStyle w:val="ListBullet"/>
        <w:spacing w:after="40"/>
      </w:pPr>
      <w:r>
        <w:t>Filtro por tipo, año y estado (En proceso / Concluida)</w:t>
      </w:r>
    </w:p>
    <w:p>
      <w:pPr>
        <w:pStyle w:val="ListBullet"/>
        <w:spacing w:after="40"/>
      </w:pPr>
      <w:r>
        <w:t>Descarga de informe completo en PDF</w:t>
      </w:r>
    </w:p>
    <w:p>
      <w:pPr>
        <w:pStyle w:val="ListBullet"/>
        <w:spacing w:after="40"/>
      </w:pPr>
      <w:r>
        <w:t>Registro de hallazgos y estado de implementación de recomendaciones</w:t>
      </w:r>
    </w:p>
    <w:p>
      <w:pPr>
        <w:spacing w:before="200" w:after="40"/>
      </w:pPr>
      <w:r>
        <w:rPr>
          <w:b/>
          <w:color w:val="2E7D32"/>
          <w:sz w:val="24"/>
        </w:rPr>
        <w:t>3.6 Transparencia</w:t>
      </w:r>
    </w:p>
    <w:p>
      <w:pPr>
        <w:spacing w:after="80"/>
      </w:pPr>
      <w:r>
        <w:t>Acceso a documentos públicos de transparencia institucional:</w:t>
      </w:r>
    </w:p>
    <w:p>
      <w:pPr>
        <w:pStyle w:val="ListBullet"/>
        <w:spacing w:after="40"/>
      </w:pPr>
      <w:r>
        <w:t>Declaraciones de bienes y activos de autoridades</w:t>
      </w:r>
    </w:p>
    <w:p>
      <w:pPr>
        <w:pStyle w:val="ListBullet"/>
        <w:spacing w:after="40"/>
      </w:pPr>
      <w:r>
        <w:t>Contratos y convenios suscritos</w:t>
      </w:r>
    </w:p>
    <w:p>
      <w:pPr>
        <w:pStyle w:val="ListBullet"/>
        <w:spacing w:after="40"/>
      </w:pPr>
      <w:r>
        <w:t>Informes de la Unidad de Transparencia</w:t>
      </w:r>
    </w:p>
    <w:p>
      <w:pPr>
        <w:pStyle w:val="ListBullet"/>
        <w:spacing w:after="40"/>
      </w:pPr>
      <w:r>
        <w:t>Nómina de personal y escala salarial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4. SERVICIOS</w:t>
      </w:r>
    </w:p>
    <w:p>
      <w:pPr>
        <w:spacing w:after="80"/>
      </w:pPr>
      <w:r>
        <w:t>Sección orientada al ciudadano para acceder a trámites e información de unidades municipales.</w:t>
      </w:r>
    </w:p>
    <w:p>
      <w:pPr>
        <w:spacing w:before="200" w:after="40"/>
      </w:pPr>
      <w:r>
        <w:rPr>
          <w:b/>
          <w:color w:val="2E7D32"/>
          <w:sz w:val="24"/>
        </w:rPr>
        <w:t>4.1 Atención Ciudadana</w:t>
      </w:r>
    </w:p>
    <w:p>
      <w:pPr>
        <w:spacing w:after="80"/>
      </w:pPr>
      <w:r>
        <w:t>Portal externo o integrado de atención ciudadana con:</w:t>
      </w:r>
    </w:p>
    <w:p>
      <w:pPr>
        <w:pStyle w:val="ListBullet"/>
        <w:spacing w:after="40"/>
      </w:pPr>
      <w:r>
        <w:t>Catálogo de trámites municipales disponibles</w:t>
      </w:r>
    </w:p>
    <w:p>
      <w:pPr>
        <w:pStyle w:val="ListBullet"/>
        <w:spacing w:after="40"/>
      </w:pPr>
      <w:r>
        <w:t>Requisitos, costos y tiempos de cada trámite</w:t>
      </w:r>
    </w:p>
    <w:p>
      <w:pPr>
        <w:pStyle w:val="ListBullet"/>
        <w:spacing w:after="40"/>
      </w:pPr>
      <w:r>
        <w:t>Formularios descargables</w:t>
      </w:r>
    </w:p>
    <w:p>
      <w:pPr>
        <w:pStyle w:val="ListBullet"/>
        <w:spacing w:after="40"/>
      </w:pPr>
      <w:r>
        <w:t>Información de modalidades: presencial, mixto</w:t>
      </w:r>
    </w:p>
    <w:p>
      <w:r>
        <w:rPr>
          <w:i/>
          <w:color w:val="555555"/>
          <w:sz w:val="20"/>
        </w:rPr>
        <w:t>📌 Este módulo enlaza al sistema de atención ciudadana (puede ser externo tipo atencionciudadana.municipio.gob.bo).</w:t>
      </w:r>
    </w:p>
    <w:p>
      <w:pPr>
        <w:spacing w:before="200" w:after="40"/>
      </w:pPr>
      <w:r>
        <w:rPr>
          <w:b/>
          <w:color w:val="2E7D32"/>
          <w:sz w:val="24"/>
        </w:rPr>
        <w:t>4.2 Gaceta Municipal</w:t>
      </w:r>
    </w:p>
    <w:p>
      <w:pPr>
        <w:spacing w:after="80"/>
      </w:pPr>
      <w:r>
        <w:t>Acceso directo a la Gaceta Municipal oficial (puede ser subdominio externo):</w:t>
      </w:r>
    </w:p>
    <w:p>
      <w:pPr>
        <w:pStyle w:val="ListBullet"/>
        <w:spacing w:after="40"/>
      </w:pPr>
      <w:r>
        <w:t>Publicaciones de la Gaceta Municipal numeradas</w:t>
      </w:r>
    </w:p>
    <w:p>
      <w:pPr>
        <w:pStyle w:val="ListBullet"/>
        <w:spacing w:after="40"/>
      </w:pPr>
      <w:r>
        <w:t>Buscador por número de gaceta y año</w:t>
      </w:r>
    </w:p>
    <w:p>
      <w:pPr>
        <w:pStyle w:val="ListBullet"/>
        <w:spacing w:after="40"/>
      </w:pPr>
      <w:r>
        <w:t>Descarga de cada edición en PDF</w:t>
      </w:r>
    </w:p>
    <w:p>
      <w:pPr>
        <w:spacing w:before="200" w:after="40"/>
      </w:pPr>
      <w:r>
        <w:rPr>
          <w:b/>
          <w:color w:val="2E7D32"/>
          <w:sz w:val="24"/>
        </w:rPr>
        <w:t>4.3 Seguimiento de Trámites</w:t>
      </w:r>
    </w:p>
    <w:p>
      <w:pPr>
        <w:spacing w:after="80"/>
      </w:pPr>
      <w:r>
        <w:t>Portal de consulta del estado de expedientes (sistema externo integrado):</w:t>
      </w:r>
    </w:p>
    <w:p>
      <w:pPr>
        <w:pStyle w:val="ListBullet"/>
        <w:spacing w:after="40"/>
      </w:pPr>
      <w:r>
        <w:t>Búsqueda por número de expediente</w:t>
      </w:r>
    </w:p>
    <w:p>
      <w:pPr>
        <w:pStyle w:val="ListBullet"/>
        <w:spacing w:after="40"/>
      </w:pPr>
      <w:r>
        <w:t>Visualización del estado actual y timeline de etapas</w:t>
      </w:r>
    </w:p>
    <w:p>
      <w:pPr>
        <w:pStyle w:val="ListBullet"/>
        <w:spacing w:after="40"/>
      </w:pPr>
      <w:r>
        <w:t>Historial de cambios de estado</w:t>
      </w:r>
    </w:p>
    <w:p>
      <w:r>
        <w:rPr>
          <w:i/>
          <w:color w:val="555555"/>
          <w:sz w:val="20"/>
        </w:rPr>
        <w:t>📌 Enlaza al sistema externo: consulta-tramite.municipio.gob.bo</w:t>
      </w:r>
    </w:p>
    <w:p>
      <w:pPr>
        <w:spacing w:before="200" w:after="40"/>
      </w:pPr>
      <w:r>
        <w:rPr>
          <w:b/>
          <w:color w:val="2E7D32"/>
          <w:sz w:val="24"/>
        </w:rPr>
        <w:t>4.4 Secretarías</w:t>
      </w:r>
    </w:p>
    <w:p>
      <w:pPr>
        <w:spacing w:after="80"/>
      </w:pPr>
      <w:r>
        <w:t>Ficha de cada Secretaría Municipal con:</w:t>
      </w:r>
    </w:p>
    <w:p>
      <w:pPr>
        <w:pStyle w:val="ListBullet"/>
        <w:spacing w:after="40"/>
      </w:pPr>
      <w:r>
        <w:t>Nombre de la secretaría y titular</w:t>
      </w:r>
    </w:p>
    <w:p>
      <w:pPr>
        <w:pStyle w:val="ListBullet"/>
        <w:spacing w:after="40"/>
      </w:pPr>
      <w:r>
        <w:t>Atribuciones y funciones principales</w:t>
      </w:r>
    </w:p>
    <w:p>
      <w:pPr>
        <w:pStyle w:val="ListBullet"/>
        <w:spacing w:after="40"/>
      </w:pPr>
      <w:r>
        <w:t>Dirección física, teléfono, email y horario de atención</w:t>
      </w:r>
    </w:p>
    <w:p>
      <w:pPr>
        <w:pStyle w:val="ListBullet"/>
        <w:spacing w:after="40"/>
      </w:pPr>
      <w:r>
        <w:t>Lista de trámites que gestiona</w:t>
      </w:r>
    </w:p>
    <w:p>
      <w:pPr>
        <w:spacing w:before="200" w:after="40"/>
      </w:pPr>
      <w:r>
        <w:rPr>
          <w:b/>
          <w:color w:val="2E7D32"/>
          <w:sz w:val="24"/>
        </w:rPr>
        <w:t>4.5 Subalcaldías</w:t>
      </w:r>
    </w:p>
    <w:p>
      <w:pPr>
        <w:spacing w:after="80"/>
      </w:pPr>
      <w:r>
        <w:t>Información territorial de cada subalcaldía o macrodistrito:</w:t>
      </w:r>
    </w:p>
    <w:p>
      <w:pPr>
        <w:pStyle w:val="ListBullet"/>
        <w:spacing w:after="40"/>
      </w:pPr>
      <w:r>
        <w:t>Nombre y zona de cobertura geográfica</w:t>
      </w:r>
    </w:p>
    <w:p>
      <w:pPr>
        <w:pStyle w:val="ListBullet"/>
        <w:spacing w:after="40"/>
      </w:pPr>
      <w:r>
        <w:t>Subalcalde/sa titular con foto y contacto</w:t>
      </w:r>
    </w:p>
    <w:p>
      <w:pPr>
        <w:pStyle w:val="ListBullet"/>
        <w:spacing w:after="40"/>
      </w:pPr>
      <w:r>
        <w:t>Dirección física y teléfonos</w:t>
      </w:r>
    </w:p>
    <w:p>
      <w:pPr>
        <w:pStyle w:val="ListBullet"/>
        <w:spacing w:after="40"/>
      </w:pPr>
      <w:r>
        <w:t>Mapa interactivo de ubicación</w:t>
      </w:r>
    </w:p>
    <w:p>
      <w:pPr>
        <w:pStyle w:val="ListBullet"/>
        <w:spacing w:after="40"/>
      </w:pPr>
      <w:r>
        <w:t>Trámites disponibles en cada subalcaldía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5. COMUNICACIÓN</w:t>
      </w:r>
    </w:p>
    <w:p>
      <w:pPr>
        <w:spacing w:after="80"/>
      </w:pPr>
      <w:r>
        <w:t>Espacio informativo y de identidad cultural del municipio.</w:t>
      </w:r>
    </w:p>
    <w:p>
      <w:pPr>
        <w:spacing w:before="200" w:after="40"/>
      </w:pPr>
      <w:r>
        <w:rPr>
          <w:b/>
          <w:color w:val="2E7D32"/>
          <w:sz w:val="24"/>
        </w:rPr>
        <w:t>5.1 Noticias</w:t>
      </w:r>
    </w:p>
    <w:p>
      <w:pPr>
        <w:spacing w:after="80"/>
      </w:pPr>
      <w:r>
        <w:t>Publicaciones de la gestión municipal:</w:t>
      </w:r>
    </w:p>
    <w:p>
      <w:pPr>
        <w:pStyle w:val="ListBullet"/>
        <w:spacing w:after="40"/>
      </w:pPr>
      <w:r>
        <w:t>Formato: imagen principal, título, fecha, cuerpo, galería de fotos</w:t>
      </w:r>
    </w:p>
    <w:p>
      <w:pPr>
        <w:pStyle w:val="ListBullet"/>
        <w:spacing w:after="40"/>
      </w:pPr>
      <w:r>
        <w:t>Categorías: Obras, Social, Cultura, Medio Ambiente, Salud, Seguridad</w:t>
      </w:r>
    </w:p>
    <w:p>
      <w:pPr>
        <w:pStyle w:val="ListBullet"/>
        <w:spacing w:after="40"/>
      </w:pPr>
      <w:r>
        <w:t>Buscador por palabra clave y filtro por categoría y fecha</w:t>
      </w:r>
    </w:p>
    <w:p>
      <w:pPr>
        <w:pStyle w:val="ListBullet"/>
        <w:spacing w:after="40"/>
      </w:pPr>
      <w:r>
        <w:t>Etiquetas (tags) para navegación cruzada</w:t>
      </w:r>
    </w:p>
    <w:p>
      <w:pPr>
        <w:pStyle w:val="ListBullet"/>
        <w:spacing w:after="40"/>
      </w:pPr>
      <w:r>
        <w:t>Compartir en redes sociales</w:t>
      </w:r>
    </w:p>
    <w:p>
      <w:pPr>
        <w:spacing w:after="80"/>
      </w:pPr>
      <w:r>
        <w:t>Estructura de una noticia estándar: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Titular</w:t>
            </w:r>
          </w:p>
        </w:tc>
        <w:tc>
          <w:tcPr>
            <w:tcW w:type="dxa" w:w="4320"/>
          </w:tcPr>
          <w:p>
            <w:r>
              <w:t>Claro y conciso, resume el hecho principal</w:t>
            </w:r>
          </w:p>
        </w:tc>
      </w:tr>
      <w:tr>
        <w:tc>
          <w:tcPr>
            <w:tcW w:type="dxa" w:w="4320"/>
          </w:tcPr>
          <w:p>
            <w:r>
              <w:t>Entradilla</w:t>
            </w:r>
          </w:p>
        </w:tc>
        <w:tc>
          <w:tcPr>
            <w:tcW w:type="dxa" w:w="4320"/>
          </w:tcPr>
          <w:p>
            <w:r>
              <w:t>Resumen en 2–3 líneas (qué, quién, cuándo, dónde)</w:t>
            </w:r>
          </w:p>
        </w:tc>
      </w:tr>
      <w:tr>
        <w:tc>
          <w:tcPr>
            <w:tcW w:type="dxa" w:w="4320"/>
          </w:tcPr>
          <w:p>
            <w:r>
              <w:t>Cuerpo</w:t>
            </w:r>
          </w:p>
        </w:tc>
        <w:tc>
          <w:tcPr>
            <w:tcW w:type="dxa" w:w="4320"/>
          </w:tcPr>
          <w:p>
            <w:r>
              <w:t>Desarrollo del hecho con contexto e información relevante</w:t>
            </w:r>
          </w:p>
        </w:tc>
      </w:tr>
      <w:tr>
        <w:tc>
          <w:tcPr>
            <w:tcW w:type="dxa" w:w="4320"/>
          </w:tcPr>
          <w:p>
            <w:r>
              <w:t>Cita directa</w:t>
            </w:r>
          </w:p>
        </w:tc>
        <w:tc>
          <w:tcPr>
            <w:tcW w:type="dxa" w:w="4320"/>
          </w:tcPr>
          <w:p>
            <w:r>
              <w:t>Declaración de la autoridad (cuando aplica)</w:t>
            </w:r>
          </w:p>
        </w:tc>
      </w:tr>
      <w:tr>
        <w:tc>
          <w:tcPr>
            <w:tcW w:type="dxa" w:w="4320"/>
          </w:tcPr>
          <w:p>
            <w:r>
              <w:t>Galería fotográfica</w:t>
            </w:r>
          </w:p>
        </w:tc>
        <w:tc>
          <w:tcPr>
            <w:tcW w:type="dxa" w:w="4320"/>
          </w:tcPr>
          <w:p>
            <w:r>
              <w:t>Mínimo 3 fotos (al menos 1200px de ancho)</w:t>
            </w:r>
          </w:p>
        </w:tc>
      </w:tr>
      <w:tr>
        <w:tc>
          <w:tcPr>
            <w:tcW w:type="dxa" w:w="4320"/>
          </w:tcPr>
          <w:p>
            <w:r>
              <w:t>Categoría y etiquetas</w:t>
            </w:r>
          </w:p>
        </w:tc>
        <w:tc>
          <w:tcPr>
            <w:tcW w:type="dxa" w:w="4320"/>
          </w:tcPr>
          <w:p>
            <w:r>
              <w:t>Para búsqueda y navegación</w:t>
            </w:r>
          </w:p>
        </w:tc>
      </w:tr>
      <w:tr>
        <w:tc>
          <w:tcPr>
            <w:tcW w:type="dxa" w:w="4320"/>
          </w:tcPr>
          <w:p>
            <w:r>
              <w:t>Fecha y autor</w:t>
            </w:r>
          </w:p>
        </w:tc>
        <w:tc>
          <w:tcPr>
            <w:tcW w:type="dxa" w:w="4320"/>
          </w:tcPr>
          <w:p>
            <w:r>
              <w:t>Fecha de publicación y área de comunicación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5.2 Galería</w:t>
      </w:r>
    </w:p>
    <w:p>
      <w:pPr>
        <w:pStyle w:val="ListBullet"/>
        <w:spacing w:after="40"/>
      </w:pPr>
      <w:r>
        <w:t>Galería de fotos organizada por evento y categoría</w:t>
      </w:r>
    </w:p>
    <w:p>
      <w:pPr>
        <w:pStyle w:val="ListBullet"/>
        <w:spacing w:after="40"/>
      </w:pPr>
      <w:r>
        <w:t>Videos institucionales y de gestión</w:t>
      </w:r>
    </w:p>
    <w:p>
      <w:pPr>
        <w:pStyle w:val="ListBullet"/>
        <w:spacing w:after="40"/>
      </w:pPr>
      <w:r>
        <w:t>Infografías y materiales visuales</w:t>
      </w:r>
    </w:p>
    <w:p>
      <w:pPr>
        <w:pStyle w:val="ListBullet"/>
        <w:spacing w:after="40"/>
      </w:pPr>
      <w:r>
        <w:t>Integración con YouTube/Facebook Live para transmisiones</w:t>
      </w:r>
    </w:p>
    <w:p>
      <w:pPr>
        <w:spacing w:before="200" w:after="40"/>
      </w:pPr>
      <w:r>
        <w:rPr>
          <w:b/>
          <w:color w:val="2E7D32"/>
          <w:sz w:val="24"/>
        </w:rPr>
        <w:t>5.3 Historia</w:t>
      </w:r>
    </w:p>
    <w:p>
      <w:pPr>
        <w:spacing w:after="80"/>
      </w:pPr>
      <w:r>
        <w:t>Reseña histórica del municipio organizada por épocas:</w:t>
      </w:r>
    </w:p>
    <w:p>
      <w:pPr>
        <w:pStyle w:val="ListBullet"/>
        <w:spacing w:after="40"/>
      </w:pPr>
      <w:r>
        <w:t>Época precolonial y colonial</w:t>
      </w:r>
    </w:p>
    <w:p>
      <w:pPr>
        <w:pStyle w:val="ListBullet"/>
        <w:spacing w:after="40"/>
      </w:pPr>
      <w:r>
        <w:t>Período republicano</w:t>
      </w:r>
    </w:p>
    <w:p>
      <w:pPr>
        <w:pStyle w:val="ListBullet"/>
        <w:spacing w:after="40"/>
      </w:pPr>
      <w:r>
        <w:t>Era contemporánea y de autonomías</w:t>
      </w:r>
    </w:p>
    <w:p>
      <w:pPr>
        <w:pStyle w:val="ListBullet"/>
        <w:spacing w:after="40"/>
      </w:pPr>
      <w:r>
        <w:t>Línea de tiempo interactiva</w:t>
      </w:r>
    </w:p>
    <w:p>
      <w:pPr>
        <w:pStyle w:val="ListBullet"/>
        <w:spacing w:after="40"/>
      </w:pPr>
      <w:r>
        <w:t>Galería fotográfica histórica</w:t>
      </w:r>
    </w:p>
    <w:p>
      <w:pPr>
        <w:spacing w:before="200" w:after="40"/>
      </w:pPr>
      <w:r>
        <w:rPr>
          <w:b/>
          <w:color w:val="2E7D32"/>
          <w:sz w:val="24"/>
        </w:rPr>
        <w:t>5.4 Himno Municipal</w:t>
      </w:r>
    </w:p>
    <w:p>
      <w:pPr>
        <w:pStyle w:val="ListBullet"/>
        <w:spacing w:after="40"/>
      </w:pPr>
      <w:r>
        <w:t>Letra completa del himno municipal</w:t>
      </w:r>
    </w:p>
    <w:p>
      <w:pPr>
        <w:pStyle w:val="ListBullet"/>
        <w:spacing w:after="40"/>
      </w:pPr>
      <w:r>
        <w:t>Reproductor de audio integrado</w:t>
      </w:r>
    </w:p>
    <w:p>
      <w:pPr>
        <w:pStyle w:val="ListBullet"/>
        <w:spacing w:after="40"/>
      </w:pPr>
      <w:r>
        <w:t>Descarga del audio en MP3</w:t>
      </w:r>
    </w:p>
    <w:p>
      <w:pPr>
        <w:pStyle w:val="ListBullet"/>
        <w:spacing w:after="40"/>
      </w:pPr>
      <w:r>
        <w:t>Partitura descargable en PDF</w:t>
      </w:r>
    </w:p>
    <w:p>
      <w:pPr>
        <w:pStyle w:val="ListBullet"/>
        <w:spacing w:after="40"/>
      </w:pPr>
      <w:r>
        <w:t>Datos del compositor y letrista</w:t>
      </w:r>
    </w:p>
    <w:p>
      <w:pPr>
        <w:spacing w:before="200" w:after="40"/>
      </w:pPr>
      <w:r>
        <w:rPr>
          <w:b/>
          <w:color w:val="2E7D32"/>
          <w:sz w:val="24"/>
        </w:rPr>
        <w:t>5.5 Revistas y Cartillas</w:t>
      </w:r>
    </w:p>
    <w:p>
      <w:pPr>
        <w:spacing w:after="80"/>
      </w:pPr>
      <w:r>
        <w:t>Publicaciones digitales descargables del municipio: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t>Revista Municipal</w:t>
            </w:r>
          </w:p>
        </w:tc>
        <w:tc>
          <w:tcPr>
            <w:tcW w:type="dxa" w:w="2880"/>
          </w:tcPr>
          <w:p>
            <w:r>
              <w:t>Publicación periódica de gestión</w:t>
            </w:r>
          </w:p>
        </w:tc>
        <w:tc>
          <w:tcPr>
            <w:tcW w:type="dxa" w:w="2880"/>
          </w:tcPr>
          <w:p>
            <w:r>
              <w:t>Trimestral</w:t>
            </w:r>
          </w:p>
        </w:tc>
      </w:tr>
      <w:tr>
        <w:tc>
          <w:tcPr>
            <w:tcW w:type="dxa" w:w="2880"/>
          </w:tcPr>
          <w:p>
            <w:r>
              <w:t>Cartilla Informativa</w:t>
            </w:r>
          </w:p>
        </w:tc>
        <w:tc>
          <w:tcPr>
            <w:tcW w:type="dxa" w:w="2880"/>
          </w:tcPr>
          <w:p>
            <w:r>
              <w:t>Guías y avisos para el ciudadano</w:t>
            </w:r>
          </w:p>
        </w:tc>
        <w:tc>
          <w:tcPr>
            <w:tcW w:type="dxa" w:w="2880"/>
          </w:tcPr>
          <w:p>
            <w:r>
              <w:t>Según necesidad</w:t>
            </w:r>
          </w:p>
        </w:tc>
      </w:tr>
      <w:tr>
        <w:tc>
          <w:tcPr>
            <w:tcW w:type="dxa" w:w="2880"/>
          </w:tcPr>
          <w:p>
            <w:r>
              <w:t>Boletín Municipal</w:t>
            </w:r>
          </w:p>
        </w:tc>
        <w:tc>
          <w:tcPr>
            <w:tcW w:type="dxa" w:w="2880"/>
          </w:tcPr>
          <w:p>
            <w:r>
              <w:t>Resumen de actividades del período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Memoria Anual</w:t>
            </w:r>
          </w:p>
        </w:tc>
        <w:tc>
          <w:tcPr>
            <w:tcW w:type="dxa" w:w="2880"/>
          </w:tcPr>
          <w:p>
            <w:r>
              <w:t>Resumen ejecutivo de gestión anual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Publicación Académica/Cultural</w:t>
            </w:r>
          </w:p>
        </w:tc>
        <w:tc>
          <w:tcPr>
            <w:tcW w:type="dxa" w:w="2880"/>
          </w:tcPr>
          <w:p>
            <w:r>
              <w:t>Estudios y materiales culturales</w:t>
            </w:r>
          </w:p>
        </w:tc>
        <w:tc>
          <w:tcPr>
            <w:tcW w:type="dxa" w:w="2880"/>
          </w:tcPr>
          <w:p>
            <w:r>
              <w:t>Eventual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6. NORMATIVA — GACETA MUNICIPAL</w:t>
      </w:r>
    </w:p>
    <w:p>
      <w:pPr>
        <w:spacing w:after="80"/>
      </w:pPr>
      <w:r>
        <w:t>Repositorio digital de la normativa municipal vigente. Puede funcionar como sección interna o como subdominio externo (gaceta.municipio.gob.bo).</w:t>
      </w:r>
    </w:p>
    <w:p>
      <w:pPr>
        <w:spacing w:before="200" w:after="40"/>
      </w:pPr>
      <w:r>
        <w:rPr>
          <w:b/>
          <w:color w:val="2E7D32"/>
          <w:sz w:val="24"/>
        </w:rPr>
        <w:t>6.1 Motor de Búsqueda</w:t>
      </w:r>
    </w:p>
    <w:p>
      <w:pPr>
        <w:pStyle w:val="ListBullet"/>
        <w:spacing w:after="40"/>
      </w:pPr>
      <w:r>
        <w:t>Buscador por número de norma, título o palabras clave</w:t>
      </w:r>
    </w:p>
    <w:p>
      <w:pPr>
        <w:pStyle w:val="ListBullet"/>
        <w:spacing w:after="40"/>
      </w:pPr>
      <w:r>
        <w:t>Filtros: tipo de norma, año, estado de vigencia</w:t>
      </w:r>
    </w:p>
    <w:p>
      <w:pPr>
        <w:pStyle w:val="ListBullet"/>
        <w:spacing w:after="40"/>
      </w:pPr>
      <w:r>
        <w:t>Resultados con descarga directa en PDF</w:t>
      </w:r>
    </w:p>
    <w:p>
      <w:pPr>
        <w:spacing w:before="200" w:after="40"/>
      </w:pPr>
      <w:r>
        <w:rPr>
          <w:b/>
          <w:color w:val="2E7D32"/>
          <w:sz w:val="24"/>
        </w:rPr>
        <w:t>6.2 Tipos de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Ley Municipal Autonómica</w:t>
            </w:r>
          </w:p>
        </w:tc>
        <w:tc>
          <w:tcPr>
            <w:tcW w:type="dxa" w:w="2880"/>
          </w:tcPr>
          <w:p>
            <w:r>
              <w:t>LM</w:t>
            </w:r>
          </w:p>
        </w:tc>
        <w:tc>
          <w:tcPr>
            <w:tcW w:type="dxa" w:w="2880"/>
          </w:tcPr>
          <w:p>
            <w:r>
              <w:t>Aprobadas por el Concejo Municipal</w:t>
            </w:r>
          </w:p>
        </w:tc>
      </w:tr>
      <w:tr>
        <w:tc>
          <w:tcPr>
            <w:tcW w:type="dxa" w:w="2880"/>
          </w:tcPr>
          <w:p>
            <w:r>
              <w:t>Decreto Municipal</w:t>
            </w:r>
          </w:p>
        </w:tc>
        <w:tc>
          <w:tcPr>
            <w:tcW w:type="dxa" w:w="2880"/>
          </w:tcPr>
          <w:p>
            <w:r>
              <w:t>DM</w:t>
            </w:r>
          </w:p>
        </w:tc>
        <w:tc>
          <w:tcPr>
            <w:tcW w:type="dxa" w:w="2880"/>
          </w:tcPr>
          <w:p>
            <w:r>
              <w:t>Emitidos por el Ejecutivo Municipal</w:t>
            </w:r>
          </w:p>
        </w:tc>
      </w:tr>
      <w:tr>
        <w:tc>
          <w:tcPr>
            <w:tcW w:type="dxa" w:w="2880"/>
          </w:tcPr>
          <w:p>
            <w:r>
              <w:t>Resolución Ejecutiva</w:t>
            </w:r>
          </w:p>
        </w:tc>
        <w:tc>
          <w:tcPr>
            <w:tcW w:type="dxa" w:w="2880"/>
          </w:tcPr>
          <w:p>
            <w:r>
              <w:t>RE</w:t>
            </w:r>
          </w:p>
        </w:tc>
        <w:tc>
          <w:tcPr>
            <w:tcW w:type="dxa" w:w="2880"/>
          </w:tcPr>
          <w:p>
            <w:r>
              <w:t>Del Ejecutivo Municipal</w:t>
            </w:r>
          </w:p>
        </w:tc>
      </w:tr>
      <w:tr>
        <w:tc>
          <w:tcPr>
            <w:tcW w:type="dxa" w:w="2880"/>
          </w:tcPr>
          <w:p>
            <w:r>
              <w:t>Resolución del Concejo</w:t>
            </w:r>
          </w:p>
        </w:tc>
        <w:tc>
          <w:tcPr>
            <w:tcW w:type="dxa" w:w="2880"/>
          </w:tcPr>
          <w:p>
            <w:r>
              <w:t>RC</w:t>
            </w:r>
          </w:p>
        </w:tc>
        <w:tc>
          <w:tcPr>
            <w:tcW w:type="dxa" w:w="2880"/>
          </w:tcPr>
          <w:p>
            <w:r>
              <w:t>Del Concejo Municipal</w:t>
            </w:r>
          </w:p>
        </w:tc>
      </w:tr>
      <w:tr>
        <w:tc>
          <w:tcPr>
            <w:tcW w:type="dxa" w:w="2880"/>
          </w:tcPr>
          <w:p>
            <w:r>
              <w:t>Reglamento</w:t>
            </w:r>
          </w:p>
        </w:tc>
        <w:tc>
          <w:tcPr>
            <w:tcW w:type="dxa" w:w="2880"/>
          </w:tcPr>
          <w:p>
            <w:r>
              <w:t>REG</w:t>
            </w:r>
          </w:p>
        </w:tc>
        <w:tc>
          <w:tcPr>
            <w:tcW w:type="dxa" w:w="2880"/>
          </w:tcPr>
          <w:p>
            <w:r>
              <w:t>Normativa reglamentaria por área</w:t>
            </w:r>
          </w:p>
        </w:tc>
      </w:tr>
      <w:tr>
        <w:tc>
          <w:tcPr>
            <w:tcW w:type="dxa" w:w="2880"/>
          </w:tcPr>
          <w:p>
            <w:r>
              <w:t>Ordenanza Municipal</w:t>
            </w:r>
          </w:p>
        </w:tc>
        <w:tc>
          <w:tcPr>
            <w:tcW w:type="dxa" w:w="2880"/>
          </w:tcPr>
          <w:p>
            <w:r>
              <w:t>ORD</w:t>
            </w:r>
          </w:p>
        </w:tc>
        <w:tc>
          <w:tcPr>
            <w:tcW w:type="dxa" w:w="2880"/>
          </w:tcPr>
          <w:p>
            <w:r>
              <w:t>Históricas, previas a la autonomía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6.3 Ficha de cada Norma</w:t>
      </w:r>
    </w:p>
    <w:p>
      <w:pPr>
        <w:pStyle w:val="ListBullet"/>
        <w:spacing w:after="40"/>
      </w:pPr>
      <w:r>
        <w:t>Número y tipo de norma</w:t>
      </w:r>
    </w:p>
    <w:p>
      <w:pPr>
        <w:pStyle w:val="ListBullet"/>
        <w:spacing w:after="40"/>
      </w:pPr>
      <w:r>
        <w:t>Título completo</w:t>
      </w:r>
    </w:p>
    <w:p>
      <w:pPr>
        <w:pStyle w:val="ListBullet"/>
        <w:spacing w:after="40"/>
      </w:pPr>
      <w:r>
        <w:t>Fecha de promulgación</w:t>
      </w:r>
    </w:p>
    <w:p>
      <w:pPr>
        <w:pStyle w:val="ListBullet"/>
        <w:spacing w:after="40"/>
      </w:pPr>
      <w:r>
        <w:t>Estado de vigencia (Vigente / Derogado / Modificado)</w:t>
      </w:r>
    </w:p>
    <w:p>
      <w:pPr>
        <w:pStyle w:val="ListBullet"/>
        <w:spacing w:after="40"/>
      </w:pPr>
      <w:r>
        <w:t>Texto completo descargable en PDF</w:t>
      </w:r>
    </w:p>
    <w:p>
      <w:pPr>
        <w:pStyle w:val="ListBullet"/>
        <w:spacing w:after="40"/>
      </w:pPr>
      <w:r>
        <w:t>Número de Gaceta Municipal donde fue publicada</w:t>
      </w:r>
    </w:p>
    <w:p>
      <w:r>
        <w:rPr>
          <w:i/>
          <w:color w:val="555555"/>
          <w:sz w:val="20"/>
        </w:rPr>
        <w:t>📌 Implementar motor de búsqueda tipo Elasticsearch o búsqueda nativa del CMS.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7. RECURSOS HUMANOS</w:t>
      </w:r>
    </w:p>
    <w:p>
      <w:pPr>
        <w:spacing w:after="80"/>
      </w:pPr>
      <w:r>
        <w:t>Información pública sobre la estructura de personal y documentos de organización institucional.</w:t>
      </w:r>
    </w:p>
    <w:p>
      <w:pPr>
        <w:spacing w:before="200" w:after="40"/>
      </w:pPr>
      <w:r>
        <w:rPr>
          <w:b/>
          <w:color w:val="2E7D32"/>
          <w:sz w:val="24"/>
        </w:rPr>
        <w:t>7.1 Organigrama Institucional</w:t>
      </w:r>
    </w:p>
    <w:p>
      <w:pPr>
        <w:pStyle w:val="ListBullet"/>
        <w:spacing w:after="40"/>
      </w:pPr>
      <w:r>
        <w:t>Imagen descargable del organigrama oficial actualizado</w:t>
      </w:r>
    </w:p>
    <w:p>
      <w:pPr>
        <w:pStyle w:val="ListBullet"/>
        <w:spacing w:after="40"/>
      </w:pPr>
      <w:r>
        <w:t>Versión interactiva con nombre de cada unidad y titular</w:t>
      </w:r>
    </w:p>
    <w:p>
      <w:pPr>
        <w:pStyle w:val="ListBullet"/>
        <w:spacing w:after="40"/>
      </w:pPr>
      <w:r>
        <w:t>Tooltip al pasar el cursor: nombre del titular, teléfono y email</w:t>
      </w:r>
    </w:p>
    <w:p>
      <w:pPr>
        <w:pStyle w:val="ListBullet"/>
        <w:spacing w:after="40"/>
      </w:pPr>
      <w:r>
        <w:t>Fecha de última actualización visible</w:t>
      </w:r>
    </w:p>
    <w:p>
      <w:pPr>
        <w:pStyle w:val="ListBullet"/>
        <w:spacing w:after="40"/>
      </w:pPr>
      <w:r>
        <w:t>Botón de descarga en PDF y PNG</w:t>
      </w:r>
    </w:p>
    <w:p>
      <w:pPr>
        <w:spacing w:before="200" w:after="40"/>
      </w:pPr>
      <w:r>
        <w:rPr>
          <w:b/>
          <w:color w:val="2E7D32"/>
          <w:sz w:val="24"/>
        </w:rPr>
        <w:t>7.2 Nómina de Personal y Autoridades</w:t>
      </w:r>
    </w:p>
    <w:p>
      <w:pPr>
        <w:pStyle w:val="ListBullet"/>
        <w:spacing w:after="40"/>
      </w:pPr>
      <w:r>
        <w:t>Listado de funcionarios por secretaría y unidad</w:t>
      </w:r>
    </w:p>
    <w:p>
      <w:pPr>
        <w:pStyle w:val="ListBullet"/>
        <w:spacing w:after="40"/>
      </w:pPr>
      <w:r>
        <w:t>Filtro por secretaría, cargo y gestión</w:t>
      </w:r>
    </w:p>
    <w:p>
      <w:pPr>
        <w:pStyle w:val="ListBullet"/>
        <w:spacing w:after="40"/>
      </w:pPr>
      <w:r>
        <w:t>Descarga en formato XLSX y PDF</w:t>
      </w:r>
    </w:p>
    <w:p>
      <w:pPr>
        <w:pStyle w:val="ListBullet"/>
        <w:spacing w:after="40"/>
      </w:pPr>
      <w:r>
        <w:t>Actualizable desde el panel de administración</w:t>
      </w:r>
    </w:p>
    <w:p>
      <w:pPr>
        <w:spacing w:before="200" w:after="40"/>
      </w:pPr>
      <w:r>
        <w:rPr>
          <w:b/>
          <w:color w:val="2E7D32"/>
          <w:sz w:val="24"/>
        </w:rPr>
        <w:t>7.3 Manual de Organización y Funciones (MOF)</w:t>
      </w:r>
    </w:p>
    <w:p>
      <w:pPr>
        <w:spacing w:after="80"/>
      </w:pPr>
      <w:r>
        <w:t>Documento que describe:</w:t>
      </w:r>
    </w:p>
    <w:p>
      <w:pPr>
        <w:pStyle w:val="ListBullet"/>
        <w:spacing w:after="40"/>
      </w:pPr>
      <w:r>
        <w:t>Estructura orgánica del gobierno municipal</w:t>
      </w:r>
    </w:p>
    <w:p>
      <w:pPr>
        <w:pStyle w:val="ListBullet"/>
        <w:spacing w:after="40"/>
      </w:pPr>
      <w:r>
        <w:t>Funciones y atribuciones de cada unidad</w:t>
      </w:r>
    </w:p>
    <w:p>
      <w:pPr>
        <w:pStyle w:val="ListBullet"/>
        <w:spacing w:after="40"/>
      </w:pPr>
      <w:r>
        <w:t>Perfiles de cargo y relaciones de dependencia</w:t>
      </w:r>
    </w:p>
    <w:p>
      <w:pPr>
        <w:pStyle w:val="ListBullet"/>
        <w:spacing w:after="40"/>
      </w:pPr>
      <w:r>
        <w:t>Descargable en PDF con número de versión y fecha</w:t>
      </w:r>
    </w:p>
    <w:p>
      <w:pPr>
        <w:spacing w:before="200" w:after="40"/>
      </w:pPr>
      <w:r>
        <w:rPr>
          <w:b/>
          <w:color w:val="2E7D32"/>
          <w:sz w:val="24"/>
        </w:rPr>
        <w:t>7.4 Manual de Procesos y Procedimientos (MPP)</w:t>
      </w:r>
    </w:p>
    <w:p>
      <w:pPr>
        <w:spacing w:after="80"/>
      </w:pPr>
      <w:r>
        <w:t>Documento que define:</w:t>
      </w:r>
    </w:p>
    <w:p>
      <w:pPr>
        <w:pStyle w:val="ListBullet"/>
        <w:spacing w:after="40"/>
      </w:pPr>
      <w:r>
        <w:t>Flujos de trabajo y procedimientos administrativos</w:t>
      </w:r>
    </w:p>
    <w:p>
      <w:pPr>
        <w:pStyle w:val="ListBullet"/>
        <w:spacing w:after="40"/>
      </w:pPr>
      <w:r>
        <w:t>Responsables de cada proceso</w:t>
      </w:r>
    </w:p>
    <w:p>
      <w:pPr>
        <w:pStyle w:val="ListBullet"/>
        <w:spacing w:after="40"/>
      </w:pPr>
      <w:r>
        <w:t>Tiempos y formularios asociados</w:t>
      </w:r>
    </w:p>
    <w:p>
      <w:pPr>
        <w:pStyle w:val="ListBullet"/>
        <w:spacing w:after="40"/>
      </w:pPr>
      <w:r>
        <w:t>Descargable en PDF con número de versión y fecha</w:t>
      </w:r>
    </w:p>
    <w:p>
      <w:pPr>
        <w:spacing w:before="200" w:after="40"/>
      </w:pPr>
      <w:r>
        <w:rPr>
          <w:b/>
          <w:color w:val="2E7D32"/>
          <w:sz w:val="24"/>
        </w:rPr>
        <w:t>7.5 Escala Salarial</w:t>
      </w:r>
    </w:p>
    <w:p>
      <w:pPr>
        <w:pStyle w:val="ListBullet"/>
        <w:spacing w:after="40"/>
      </w:pPr>
      <w:r>
        <w:t>Escala salarial aprobada por gestión</w:t>
      </w:r>
    </w:p>
    <w:p>
      <w:pPr>
        <w:pStyle w:val="ListBullet"/>
        <w:spacing w:after="40"/>
      </w:pPr>
      <w:r>
        <w:t>Descarga en PDF y XLSX</w:t>
      </w:r>
    </w:p>
    <w:p>
      <w:pPr>
        <w:pStyle w:val="ListBullet"/>
        <w:spacing w:after="40"/>
      </w:pPr>
      <w:r>
        <w:t>Histórico de escalas de gestiones anteriores</w:t>
      </w:r>
    </w:p>
    <w:p>
      <w:pPr>
        <w:pStyle w:val="ListBullet"/>
        <w:spacing w:after="40"/>
      </w:pPr>
      <w:r>
        <w:t>Fecha de aprobación visible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8. INFORMACIÓN FINANCIERA</w:t>
      </w:r>
    </w:p>
    <w:p>
      <w:pPr>
        <w:spacing w:after="80"/>
      </w:pPr>
      <w:r>
        <w:t>Sección dedicada a la planificación y ejecución presupuestaria, organizada en pestañas (tabs) para facilitar la navegación.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Pestaña (Tab)</w:t>
            </w:r>
          </w:p>
        </w:tc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Plan Operativo Anual (POA)</w:t>
            </w:r>
          </w:p>
        </w:tc>
        <w:tc>
          <w:tcPr>
            <w:tcW w:type="dxa" w:w="4320"/>
          </w:tcPr>
          <w:p>
            <w:r>
              <w:t>POA vigente y histórico en PDF, resumen ejecutivo, programas y metas por secretaría</w:t>
            </w:r>
          </w:p>
        </w:tc>
      </w:tr>
      <w:tr>
        <w:tc>
          <w:tcPr>
            <w:tcW w:type="dxa" w:w="4320"/>
          </w:tcPr>
          <w:p>
            <w:r>
              <w:t>Plan Estratégico Inst. (PEI)</w:t>
            </w:r>
          </w:p>
        </w:tc>
        <w:tc>
          <w:tcPr>
            <w:tcW w:type="dxa" w:w="4320"/>
          </w:tcPr>
          <w:p>
            <w:r>
              <w:t>PEI 2025–2030, ejes estratégicos, objetivos e indicadores de seguimiento</w:t>
            </w:r>
          </w:p>
        </w:tc>
      </w:tr>
      <w:tr>
        <w:tc>
          <w:tcPr>
            <w:tcW w:type="dxa" w:w="4320"/>
          </w:tcPr>
          <w:p>
            <w:r>
              <w:t>Presupuesto Municipal</w:t>
            </w:r>
          </w:p>
        </w:tc>
        <w:tc>
          <w:tcPr>
            <w:tcW w:type="dxa" w:w="4320"/>
          </w:tcPr>
          <w:p>
            <w:r>
              <w:t>Presupuesto aprobado por gestión, modificaciones presupuestarias, documento descargable</w:t>
            </w:r>
          </w:p>
        </w:tc>
      </w:tr>
      <w:tr>
        <w:tc>
          <w:tcPr>
            <w:tcW w:type="dxa" w:w="4320"/>
          </w:tcPr>
          <w:p>
            <w:r>
              <w:t>Ejecución Presupuestaria</w:t>
            </w:r>
          </w:p>
        </w:tc>
        <w:tc>
          <w:tcPr>
            <w:tcW w:type="dxa" w:w="4320"/>
          </w:tcPr>
          <w:p>
            <w:r>
              <w:t>Informes mensuales de ejecución por secretaría, gráfico de barras, descarga CSV/XLSX</w:t>
            </w:r>
          </w:p>
        </w:tc>
      </w:tr>
      <w:tr>
        <w:tc>
          <w:tcPr>
            <w:tcW w:type="dxa" w:w="4320"/>
          </w:tcPr>
          <w:p>
            <w:r>
              <w:t>Rendición de Cuentas</w:t>
            </w:r>
          </w:p>
        </w:tc>
        <w:tc>
          <w:tcPr>
            <w:tcW w:type="dxa" w:w="4320"/>
          </w:tcPr>
          <w:p>
            <w:r>
              <w:t>Actas e informes de rendición inicial, media y final; videos de audiencias; convocatorias</w:t>
            </w:r>
          </w:p>
        </w:tc>
      </w:tr>
    </w:tbl>
    <w:p>
      <w:r>
        <w:rPr>
          <w:i/>
          <w:color w:val="555555"/>
          <w:sz w:val="20"/>
        </w:rPr>
        <w:t>📌 La ejecución presupuestaria debe mostrar datos en formato de barras de progreso por secretaría y permitir la descarga en formatos abiertos (CSV, XLSX) para datos abiertos.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9. GOBIERNO ABIERTO Y TRANSPARENCIA</w:t>
      </w:r>
    </w:p>
    <w:p>
      <w:pPr>
        <w:spacing w:after="80"/>
      </w:pPr>
      <w:r>
        <w:t>Garantiza el acceso ciudadano a información pública, datos de gestión y mecanismos de control social.</w:t>
      </w:r>
    </w:p>
    <w:p>
      <w:pPr>
        <w:spacing w:before="200" w:after="40"/>
      </w:pPr>
      <w:r>
        <w:rPr>
          <w:b/>
          <w:color w:val="2E7D32"/>
          <w:sz w:val="24"/>
        </w:rPr>
        <w:t>9.1 Dashboard de Indicadores de Gestión</w:t>
      </w:r>
    </w:p>
    <w:p>
      <w:pPr>
        <w:spacing w:after="80"/>
      </w:pPr>
      <w:r>
        <w:t>Panel de visualización de KPIs actualizado periódicamente: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t>Ejecución presupuestaria</w:t>
            </w:r>
          </w:p>
        </w:tc>
        <w:tc>
          <w:tcPr>
            <w:tcW w:type="dxa" w:w="2880"/>
          </w:tcPr>
          <w:p>
            <w:r>
              <w:t>% del presupuesto devengado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Trámites procesados</w:t>
            </w:r>
          </w:p>
        </w:tc>
        <w:tc>
          <w:tcPr>
            <w:tcW w:type="dxa" w:w="2880"/>
          </w:tcPr>
          <w:p>
            <w:r>
              <w:t>Total de trámites atendidos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Unidades educativas</w:t>
            </w:r>
          </w:p>
        </w:tc>
        <w:tc>
          <w:tcPr>
            <w:tcW w:type="dxa" w:w="2880"/>
          </w:tcPr>
          <w:p>
            <w:r>
              <w:t>Total de unidades en el municipio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Establecimientos de salud</w:t>
            </w:r>
          </w:p>
        </w:tc>
        <w:tc>
          <w:tcPr>
            <w:tcW w:type="dxa" w:w="2880"/>
          </w:tcPr>
          <w:p>
            <w:r>
              <w:t>Total de establecimientos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Obras ejecutadas</w:t>
            </w:r>
          </w:p>
        </w:tc>
        <w:tc>
          <w:tcPr>
            <w:tcW w:type="dxa" w:w="2880"/>
          </w:tcPr>
          <w:p>
            <w:r>
              <w:t>Número de proyectos concluidos</w:t>
            </w:r>
          </w:p>
        </w:tc>
        <w:tc>
          <w:tcPr>
            <w:tcW w:type="dxa" w:w="2880"/>
          </w:tcPr>
          <w:p>
            <w:r>
              <w:t>Trimestral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9.2 Datos Abiertos</w:t>
      </w:r>
    </w:p>
    <w:p>
      <w:pPr>
        <w:pStyle w:val="ListBullet"/>
        <w:spacing w:after="40"/>
      </w:pPr>
      <w:r>
        <w:t>Presupuesto en datos abiertos (CSV, XLSX)</w:t>
      </w:r>
    </w:p>
    <w:p>
      <w:pPr>
        <w:pStyle w:val="ListBullet"/>
        <w:spacing w:after="40"/>
      </w:pPr>
      <w:r>
        <w:t>Ejecución presupuestaria por unidad</w:t>
      </w:r>
    </w:p>
    <w:p>
      <w:pPr>
        <w:pStyle w:val="ListBullet"/>
        <w:spacing w:after="40"/>
      </w:pPr>
      <w:r>
        <w:t>Nómina de personal y escalas salariales</w:t>
      </w:r>
    </w:p>
    <w:p>
      <w:pPr>
        <w:pStyle w:val="ListBullet"/>
        <w:spacing w:after="40"/>
      </w:pPr>
      <w:r>
        <w:t>Resultados de licitaciones y contrataciones</w:t>
      </w:r>
    </w:p>
    <w:p>
      <w:pPr>
        <w:spacing w:before="200" w:after="40"/>
      </w:pPr>
      <w:r>
        <w:rPr>
          <w:b/>
          <w:color w:val="2E7D32"/>
          <w:sz w:val="24"/>
        </w:rPr>
        <w:t>9.3 Documentos de Transparencia</w:t>
      </w:r>
    </w:p>
    <w:p>
      <w:pPr>
        <w:pStyle w:val="ListBullet"/>
        <w:spacing w:after="40"/>
      </w:pPr>
      <w:r>
        <w:t>Declaraciones de bienes y activos de autoridades</w:t>
      </w:r>
    </w:p>
    <w:p>
      <w:pPr>
        <w:pStyle w:val="ListBullet"/>
        <w:spacing w:after="40"/>
      </w:pPr>
      <w:r>
        <w:t>Contratos y convenios suscritos</w:t>
      </w:r>
    </w:p>
    <w:p>
      <w:pPr>
        <w:pStyle w:val="ListBullet"/>
        <w:spacing w:after="40"/>
      </w:pPr>
      <w:r>
        <w:t>Auditorías internas y externas</w:t>
      </w:r>
    </w:p>
    <w:p>
      <w:pPr>
        <w:pStyle w:val="ListBullet"/>
        <w:spacing w:after="40"/>
      </w:pPr>
      <w:r>
        <w:t>Informes de la Unidad de Transparencia</w:t>
      </w:r>
    </w:p>
    <w:p>
      <w:pPr>
        <w:spacing w:before="200" w:after="40"/>
      </w:pPr>
      <w:r>
        <w:rPr>
          <w:b/>
          <w:color w:val="2E7D32"/>
          <w:sz w:val="24"/>
        </w:rPr>
        <w:t>9.4 Acceso a la Información Pública</w:t>
      </w:r>
    </w:p>
    <w:p>
      <w:pPr>
        <w:pStyle w:val="ListBullet"/>
        <w:spacing w:after="40"/>
      </w:pPr>
      <w:r>
        <w:t>Formulario de solicitud de información (Ley de Transparencia)</w:t>
      </w:r>
    </w:p>
    <w:p>
      <w:pPr>
        <w:pStyle w:val="ListBullet"/>
        <w:spacing w:after="40"/>
      </w:pPr>
      <w:r>
        <w:t>Información pública de oficio</w:t>
      </w:r>
    </w:p>
    <w:p>
      <w:pPr>
        <w:pStyle w:val="ListBullet"/>
        <w:spacing w:after="40"/>
      </w:pPr>
      <w:r>
        <w:t>Tiempos de respuesta y estadísticas de solicitudes atendidas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10. PARTICIPACIÓN CIUDADANA</w:t>
      </w:r>
    </w:p>
    <w:p>
      <w:pPr>
        <w:spacing w:after="80"/>
      </w:pPr>
      <w:r>
        <w:t>Mecanismos de interacción entre la ciudadanía y el gobierno municipal.</w:t>
      </w:r>
    </w:p>
    <w:p>
      <w:pPr>
        <w:spacing w:before="200" w:after="40"/>
      </w:pPr>
      <w:r>
        <w:rPr>
          <w:b/>
          <w:color w:val="2E7D32"/>
          <w:sz w:val="24"/>
        </w:rPr>
        <w:t>10.1 Audiencias Públicas</w:t>
      </w:r>
    </w:p>
    <w:p>
      <w:pPr>
        <w:pStyle w:val="ListBullet"/>
        <w:spacing w:after="40"/>
      </w:pPr>
      <w:r>
        <w:t>Convocatorias a audiencias de rendición de cuentas (inicial, media, final)</w:t>
      </w:r>
    </w:p>
    <w:p>
      <w:pPr>
        <w:pStyle w:val="ListBullet"/>
        <w:spacing w:after="40"/>
      </w:pPr>
      <w:r>
        <w:t>Actas e informes de cada audiencia en PDF</w:t>
      </w:r>
    </w:p>
    <w:p>
      <w:pPr>
        <w:pStyle w:val="ListBullet"/>
        <w:spacing w:after="40"/>
      </w:pPr>
      <w:r>
        <w:t>Videos o grabaciones de las audiencias</w:t>
      </w:r>
    </w:p>
    <w:p>
      <w:pPr>
        <w:pStyle w:val="ListBullet"/>
        <w:spacing w:after="40"/>
      </w:pPr>
      <w:r>
        <w:t>Registro de asistentes</w:t>
      </w:r>
    </w:p>
    <w:p>
      <w:pPr>
        <w:spacing w:before="200" w:after="40"/>
      </w:pPr>
      <w:r>
        <w:rPr>
          <w:b/>
          <w:color w:val="2E7D32"/>
          <w:sz w:val="24"/>
        </w:rPr>
        <w:t>10.2 Consultas Ciudadanas</w:t>
      </w:r>
    </w:p>
    <w:p>
      <w:pPr>
        <w:pStyle w:val="ListBullet"/>
        <w:spacing w:after="40"/>
      </w:pPr>
      <w:r>
        <w:t>Encuestas o consultas digitales sobre temas municipales</w:t>
      </w:r>
    </w:p>
    <w:p>
      <w:pPr>
        <w:pStyle w:val="ListBullet"/>
        <w:spacing w:after="40"/>
      </w:pPr>
      <w:r>
        <w:t>Una respuesta por ciudadano/IP para evitar duplicados</w:t>
      </w:r>
    </w:p>
    <w:p>
      <w:pPr>
        <w:pStyle w:val="ListBullet"/>
        <w:spacing w:after="40"/>
      </w:pPr>
      <w:r>
        <w:t>Resultados visibles en tiempo real</w:t>
      </w:r>
    </w:p>
    <w:p>
      <w:pPr>
        <w:spacing w:before="200" w:after="40"/>
      </w:pPr>
      <w:r>
        <w:rPr>
          <w:b/>
          <w:color w:val="2E7D32"/>
          <w:sz w:val="24"/>
        </w:rPr>
        <w:t>10.3 Buzón de Sugerencias</w:t>
      </w:r>
    </w:p>
    <w:p>
      <w:pPr>
        <w:pStyle w:val="ListBullet"/>
        <w:spacing w:after="40"/>
      </w:pPr>
      <w:r>
        <w:t>Formulario de sugerencias con opción anónima</w:t>
      </w:r>
    </w:p>
    <w:p>
      <w:pPr>
        <w:pStyle w:val="ListBullet"/>
        <w:spacing w:after="40"/>
      </w:pPr>
      <w:r>
        <w:t>Derivación automática a la secretaría correspondiente</w:t>
      </w:r>
    </w:p>
    <w:p>
      <w:pPr>
        <w:pStyle w:val="ListBullet"/>
        <w:spacing w:after="40"/>
      </w:pPr>
      <w:r>
        <w:t>Respuesta al ciudadano con confirmación por email</w:t>
      </w:r>
    </w:p>
    <w:p>
      <w:pPr>
        <w:spacing w:before="280" w:after="80"/>
      </w:pPr>
      <w:r>
        <w:rPr>
          <w:b/>
          <w:color w:val="1A3A6B"/>
          <w:sz w:val="28"/>
        </w:rPr>
        <w:t>11. SERVICIOS SOCIALES</w:t>
      </w:r>
    </w:p>
    <w:p>
      <w:pPr>
        <w:spacing w:after="80"/>
      </w:pPr>
      <w:r>
        <w:t>Información sobre los programas de asistencia social y servicios de protección del municipio.</w:t>
      </w:r>
    </w:p>
    <w:p>
      <w:pPr>
        <w:spacing w:before="200" w:after="40"/>
      </w:pPr>
      <w:r>
        <w:rPr>
          <w:b/>
          <w:color w:val="2E7D32"/>
          <w:sz w:val="24"/>
        </w:rPr>
        <w:t>11.1 Programas Sociales</w:t>
      </w:r>
    </w:p>
    <w:p>
      <w:pPr>
        <w:pStyle w:val="ListBullet"/>
        <w:spacing w:after="40"/>
      </w:pPr>
      <w:r>
        <w:t>Listado de programas activos con descripción, requisitos y beneficios</w:t>
      </w:r>
    </w:p>
    <w:p>
      <w:pPr>
        <w:pStyle w:val="ListBullet"/>
        <w:spacing w:after="40"/>
      </w:pPr>
      <w:r>
        <w:t>Modalidad de inscripción y contacto</w:t>
      </w:r>
    </w:p>
    <w:p>
      <w:pPr>
        <w:pStyle w:val="ListBullet"/>
        <w:spacing w:after="40"/>
      </w:pPr>
      <w:r>
        <w:t>Estado del programa (Activo / Suspendido / Concluido)</w:t>
      </w:r>
    </w:p>
    <w:p>
      <w:pPr>
        <w:spacing w:before="200" w:after="40"/>
      </w:pPr>
      <w:r>
        <w:rPr>
          <w:b/>
          <w:color w:val="2E7D32"/>
          <w:sz w:val="24"/>
        </w:rPr>
        <w:t>11.2 Defensorías</w:t>
      </w:r>
    </w:p>
    <w:p>
      <w:pPr>
        <w:pStyle w:val="ListBullet"/>
        <w:spacing w:after="40"/>
      </w:pPr>
      <w:r>
        <w:t>Defensoría de la Niñez y Adolescencia: contacto, atención y servicios</w:t>
      </w:r>
    </w:p>
    <w:p>
      <w:pPr>
        <w:pStyle w:val="ListBullet"/>
        <w:spacing w:after="40"/>
      </w:pPr>
      <w:r>
        <w:t>Defensoría de la Mujer: contacto, atención y servicios</w:t>
      </w:r>
    </w:p>
    <w:p>
      <w:pPr>
        <w:pStyle w:val="ListBullet"/>
        <w:spacing w:after="40"/>
      </w:pPr>
      <w:r>
        <w:t>Orientación y apoyo social</w:t>
      </w:r>
    </w:p>
    <w:p>
      <w:pPr>
        <w:spacing w:before="200" w:after="40"/>
      </w:pPr>
      <w:r>
        <w:rPr>
          <w:b/>
          <w:color w:val="2E7D32"/>
          <w:sz w:val="24"/>
        </w:rPr>
        <w:t>11.3 Permisos de Viaje para Menores de Edad</w:t>
      </w:r>
    </w:p>
    <w:p>
      <w:pPr>
        <w:spacing w:after="80"/>
      </w:pPr>
      <w:r>
        <w:t>Información del trámite con:</w:t>
      </w:r>
    </w:p>
    <w:p>
      <w:pPr>
        <w:pStyle w:val="ListBullet"/>
        <w:spacing w:after="40"/>
      </w:pPr>
      <w:r>
        <w:t>Requisitos completos para el permiso</w:t>
      </w:r>
    </w:p>
    <w:p>
      <w:pPr>
        <w:pStyle w:val="ListBullet"/>
        <w:spacing w:after="40"/>
      </w:pPr>
      <w:r>
        <w:t>Formularios descargables</w:t>
      </w:r>
    </w:p>
    <w:p>
      <w:pPr>
        <w:pStyle w:val="ListBullet"/>
        <w:spacing w:after="40"/>
      </w:pPr>
      <w:r>
        <w:t>Puntos de atención y horarios</w:t>
      </w:r>
    </w:p>
    <w:p>
      <w:pPr>
        <w:pStyle w:val="ListBullet"/>
        <w:spacing w:after="40"/>
      </w:pPr>
      <w:r>
        <w:t>Tiempo estimado de resolución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12. CONTACTO Y DIRECTORIO INSTITUCIONAL</w:t>
      </w:r>
    </w:p>
    <w:p>
      <w:pPr>
        <w:spacing w:before="200" w:after="40"/>
      </w:pPr>
      <w:r>
        <w:rPr>
          <w:b/>
          <w:color w:val="2E7D32"/>
          <w:sz w:val="24"/>
        </w:rPr>
        <w:t>12.1 Directorio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Unidad / Secretaría</w:t>
            </w:r>
          </w:p>
        </w:tc>
        <w:tc>
          <w:tcPr>
            <w:tcW w:type="dxa" w:w="216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216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Teléfono</w:t>
            </w:r>
          </w:p>
        </w:tc>
        <w:tc>
          <w:tcPr>
            <w:tcW w:type="dxa" w:w="216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Correo</w:t>
            </w:r>
          </w:p>
        </w:tc>
      </w:tr>
      <w:tr>
        <w:tc>
          <w:tcPr>
            <w:tcW w:type="dxa" w:w="2160"/>
          </w:tcPr>
          <w:p>
            <w:r>
              <w:t>Ejecutivo Municipal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alcalde@municipio.gob.bo</w:t>
            </w:r>
          </w:p>
        </w:tc>
      </w:tr>
      <w:tr>
        <w:tc>
          <w:tcPr>
            <w:tcW w:type="dxa" w:w="2160"/>
          </w:tcPr>
          <w:p>
            <w:r>
              <w:t>Secretaría de Planificación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planificacion@municipio.gob.bo</w:t>
            </w:r>
          </w:p>
        </w:tc>
      </w:tr>
      <w:tr>
        <w:tc>
          <w:tcPr>
            <w:tcW w:type="dxa" w:w="2160"/>
          </w:tcPr>
          <w:p>
            <w:r>
              <w:t>Secretaría de Adm. y Finanzas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finanzas@municipio.gob.bo</w:t>
            </w:r>
          </w:p>
        </w:tc>
      </w:tr>
      <w:tr>
        <w:tc>
          <w:tcPr>
            <w:tcW w:type="dxa" w:w="2160"/>
          </w:tcPr>
          <w:p>
            <w:r>
              <w:t>Secretaría de Infraestructura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infraestructura@municipio.gob.bo</w:t>
            </w:r>
          </w:p>
        </w:tc>
      </w:tr>
      <w:tr>
        <w:tc>
          <w:tcPr>
            <w:tcW w:type="dxa" w:w="2160"/>
          </w:tcPr>
          <w:p>
            <w:r>
              <w:t>Secretaría de Desarrollo Humano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dhumano@municipio.gob.bo</w:t>
            </w:r>
          </w:p>
        </w:tc>
      </w:tr>
      <w:tr>
        <w:tc>
          <w:tcPr>
            <w:tcW w:type="dxa" w:w="2160"/>
          </w:tcPr>
          <w:p>
            <w:r>
              <w:t>Secretaría de Culturas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culturas@municipio.gob.bo</w:t>
            </w:r>
          </w:p>
        </w:tc>
      </w:tr>
      <w:tr>
        <w:tc>
          <w:tcPr>
            <w:tcW w:type="dxa" w:w="2160"/>
          </w:tcPr>
          <w:p>
            <w:r>
              <w:t>Secretaría de Medio Ambiente</w:t>
            </w:r>
          </w:p>
        </w:tc>
        <w:tc>
          <w:tcPr>
            <w:tcW w:type="dxa" w:w="2160"/>
          </w:tcPr>
          <w:p>
            <w:r>
              <w:t>Indicar dirección</w:t>
            </w:r>
          </w:p>
        </w:tc>
        <w:tc>
          <w:tcPr>
            <w:tcW w:type="dxa" w:w="2160"/>
          </w:tcPr>
          <w:p>
            <w:r>
              <w:t>Indicar teléfono</w:t>
            </w:r>
          </w:p>
        </w:tc>
        <w:tc>
          <w:tcPr>
            <w:tcW w:type="dxa" w:w="2160"/>
          </w:tcPr>
          <w:p>
            <w:r>
              <w:t>medioambiente@municipio.gob.bo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12.2 Formulario de Contacto</w:t>
      </w:r>
    </w:p>
    <w:p>
      <w:pPr>
        <w:spacing w:after="80"/>
      </w:pPr>
      <w:r>
        <w:t>El formulario debe incluir:</w:t>
      </w:r>
    </w:p>
    <w:p>
      <w:pPr>
        <w:pStyle w:val="ListBullet"/>
        <w:spacing w:after="40"/>
      </w:pPr>
      <w:r>
        <w:t>Nombre completo del ciudadano</w:t>
      </w:r>
    </w:p>
    <w:p>
      <w:pPr>
        <w:pStyle w:val="ListBullet"/>
        <w:spacing w:after="40"/>
      </w:pPr>
      <w:r>
        <w:t>Correo electrónico</w:t>
      </w:r>
    </w:p>
    <w:p>
      <w:pPr>
        <w:pStyle w:val="ListBullet"/>
        <w:spacing w:after="40"/>
      </w:pPr>
      <w:r>
        <w:t>Teléfono de contacto</w:t>
      </w:r>
    </w:p>
    <w:p>
      <w:pPr>
        <w:pStyle w:val="ListBullet"/>
        <w:spacing w:after="40"/>
      </w:pPr>
      <w:r>
        <w:t>Área a la que se dirige (selector desplegable)</w:t>
      </w:r>
    </w:p>
    <w:p>
      <w:pPr>
        <w:pStyle w:val="ListBullet"/>
        <w:spacing w:after="40"/>
      </w:pPr>
      <w:r>
        <w:t>Asunto y mensaje</w:t>
      </w:r>
    </w:p>
    <w:p>
      <w:pPr>
        <w:pStyle w:val="ListBullet"/>
        <w:spacing w:after="40"/>
      </w:pPr>
      <w:r>
        <w:t>CAPTCHA de verificación anti-spam</w:t>
      </w:r>
    </w:p>
    <w:p>
      <w:r>
        <w:rPr>
          <w:i/>
          <w:color w:val="555555"/>
          <w:sz w:val="20"/>
        </w:rPr>
        <w:t>📌 El formulario envía confirmación automática al ciudadano y deriva la consulta a la unidad correspondiente.</w:t>
      </w:r>
    </w:p>
    <w:p>
      <w:pPr>
        <w:spacing w:before="200" w:after="40"/>
      </w:pPr>
      <w:r>
        <w:rPr>
          <w:b/>
          <w:color w:val="2E7D32"/>
          <w:sz w:val="24"/>
        </w:rPr>
        <w:t>12.3 Mapa de Ubicación</w:t>
      </w:r>
    </w:p>
    <w:p>
      <w:pPr>
        <w:pStyle w:val="ListBullet"/>
        <w:spacing w:after="40"/>
      </w:pPr>
      <w:r>
        <w:t>Mapa interactivo con sede central y subalcaldías</w:t>
      </w:r>
    </w:p>
    <w:p>
      <w:pPr>
        <w:pStyle w:val="ListBullet"/>
        <w:spacing w:after="40"/>
      </w:pPr>
      <w:r>
        <w:t>Indicaciones de acceso en transporte público</w:t>
      </w:r>
    </w:p>
    <w:p>
      <w:pPr>
        <w:pStyle w:val="ListBullet"/>
        <w:spacing w:after="40"/>
      </w:pPr>
      <w:r>
        <w:t>Horarios de atención por unidad</w:t>
      </w:r>
    </w:p>
    <w:p>
      <w:pPr>
        <w:spacing w:before="200" w:after="40"/>
      </w:pPr>
      <w:r>
        <w:rPr>
          <w:b/>
          <w:color w:val="2E7D32"/>
          <w:sz w:val="24"/>
        </w:rPr>
        <w:t>12.4 Redes Sociales Oficiales</w:t>
      </w:r>
    </w:p>
    <w:p>
      <w:pPr>
        <w:pStyle w:val="ListBullet"/>
        <w:spacing w:after="40"/>
      </w:pPr>
      <w:r>
        <w:t>Facebook, Instagram, X (Twitter), YouTube, WhatsApp institucional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8"/>
        </w:rPr>
        <w:t>13. CONSIDERACIONES TÉCNICAS Y DE DISEÑO</w:t>
      </w:r>
    </w:p>
    <w:p>
      <w:pPr>
        <w:spacing w:before="200" w:after="40"/>
      </w:pPr>
      <w:r>
        <w:rPr>
          <w:b/>
          <w:color w:val="2E7D32"/>
          <w:sz w:val="24"/>
        </w:rPr>
        <w:t>13.1 Diseño y Experiencia de Usuario (UX/UI)</w:t>
      </w:r>
    </w:p>
    <w:p>
      <w:pPr>
        <w:pStyle w:val="ListBullet"/>
        <w:spacing w:after="40"/>
      </w:pPr>
      <w:r>
        <w:t>Paleta de colores: Azul institucional #1A3A6B (primario) · Verde #2E7D32 (secundario) · Naranja #F57C00 (CTA)</w:t>
      </w:r>
    </w:p>
    <w:p>
      <w:pPr>
        <w:pStyle w:val="ListBullet"/>
        <w:spacing w:after="40"/>
      </w:pPr>
      <w:r>
        <w:t>Tipografía: Montserrat (títulos) · Roboto (cuerpo) · Lato (etiquetas) — mínimo 16px en texto cuerpo</w:t>
      </w:r>
    </w:p>
    <w:p>
      <w:pPr>
        <w:pStyle w:val="ListBullet"/>
        <w:spacing w:after="40"/>
      </w:pPr>
      <w:r>
        <w:t>Diseño responsivo para móviles, tablets y escritorio</w:t>
      </w:r>
    </w:p>
    <w:p>
      <w:pPr>
        <w:pStyle w:val="ListBullet"/>
        <w:spacing w:after="40"/>
      </w:pPr>
      <w:r>
        <w:t>Cumplimiento de estándares de accesibilidad WCAG 2.1</w:t>
      </w:r>
    </w:p>
    <w:p>
      <w:pPr>
        <w:pStyle w:val="ListBullet"/>
        <w:spacing w:after="40"/>
      </w:pPr>
      <w:r>
        <w:t>Tiempo de carga rápido (optimización de imágenes, caché, CDN)</w:t>
      </w:r>
    </w:p>
    <w:p>
      <w:pPr>
        <w:spacing w:before="200" w:after="40"/>
      </w:pPr>
      <w:r>
        <w:rPr>
          <w:b/>
          <w:color w:val="2E7D32"/>
          <w:sz w:val="24"/>
        </w:rPr>
        <w:t>13.2 Tecnología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Opción recomendada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WordPress + Elementor (modelo GAMEA El Alto)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MySQL / PostgreSQL</w:t>
            </w:r>
          </w:p>
        </w:tc>
      </w:tr>
      <w:tr>
        <w:tc>
          <w:tcPr>
            <w:tcW w:type="dxa" w:w="4320"/>
          </w:tcPr>
          <w:p>
            <w:r>
              <w:t>Servidor web</w:t>
            </w:r>
          </w:p>
        </w:tc>
        <w:tc>
          <w:tcPr>
            <w:tcW w:type="dxa" w:w="4320"/>
          </w:tcPr>
          <w:p>
            <w:r>
              <w:t>Apache / Nginx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SSL obligatorio (HTTPS), WAF, backups diarios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Cloudflare u otro para optimizar velocidad</w:t>
            </w:r>
          </w:p>
        </w:tc>
      </w:tr>
      <w:tr>
        <w:tc>
          <w:tcPr>
            <w:tcW w:type="dxa" w:w="4320"/>
          </w:tcPr>
          <w:p>
            <w:r>
              <w:t>Fuentes tipográficas</w:t>
            </w:r>
          </w:p>
        </w:tc>
        <w:tc>
          <w:tcPr>
            <w:tcW w:type="dxa" w:w="4320"/>
          </w:tcPr>
          <w:p>
            <w:r>
              <w:t>Montserrat, Roboto, Lato (Google Fonts local)</w:t>
            </w:r>
          </w:p>
        </w:tc>
      </w:tr>
      <w:tr>
        <w:tc>
          <w:tcPr>
            <w:tcW w:type="dxa" w:w="4320"/>
          </w:tcPr>
          <w:p>
            <w:r>
              <w:t>Estadísticas</w:t>
            </w:r>
          </w:p>
        </w:tc>
        <w:tc>
          <w:tcPr>
            <w:tcW w:type="dxa" w:w="4320"/>
          </w:tcPr>
          <w:p>
            <w:r>
              <w:t>Google Analytics 4 o Matomo</w:t>
            </w:r>
          </w:p>
        </w:tc>
      </w:tr>
      <w:tr>
        <w:tc>
          <w:tcPr>
            <w:tcW w:type="dxa" w:w="4320"/>
          </w:tcPr>
          <w:p>
            <w:r>
              <w:t>Motor de búsqueda</w:t>
            </w:r>
          </w:p>
        </w:tc>
        <w:tc>
          <w:tcPr>
            <w:tcW w:type="dxa" w:w="4320"/>
          </w:tcPr>
          <w:p>
            <w:r>
              <w:t>Ivory Search (plugin) o Elasticsearch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13.3 Seguridad</w:t>
      </w:r>
    </w:p>
    <w:p>
      <w:pPr>
        <w:pStyle w:val="ListBullet"/>
        <w:spacing w:after="40"/>
      </w:pPr>
      <w:r>
        <w:t>Autenticación con doble factor para administradores</w:t>
      </w:r>
    </w:p>
    <w:p>
      <w:pPr>
        <w:pStyle w:val="ListBullet"/>
        <w:spacing w:after="40"/>
      </w:pPr>
      <w:r>
        <w:t>Copias de seguridad automáticas diarias</w:t>
      </w:r>
    </w:p>
    <w:p>
      <w:pPr>
        <w:pStyle w:val="ListBullet"/>
        <w:spacing w:after="40"/>
      </w:pPr>
      <w:r>
        <w:t>Protección contra SQL injection y XSS</w:t>
      </w:r>
    </w:p>
    <w:p>
      <w:pPr>
        <w:pStyle w:val="ListBullet"/>
        <w:spacing w:after="40"/>
      </w:pPr>
      <w:r>
        <w:t>Certificado SSL renovable automáticamente</w:t>
      </w:r>
    </w:p>
    <w:p>
      <w:pPr>
        <w:pStyle w:val="ListBullet"/>
        <w:spacing w:after="40"/>
      </w:pPr>
      <w:r>
        <w:t>WAF (Firewall de Aplicaciones Web)</w:t>
      </w:r>
    </w:p>
    <w:p>
      <w:pPr>
        <w:spacing w:before="200" w:after="40"/>
      </w:pPr>
      <w:r>
        <w:rPr>
          <w:b/>
          <w:color w:val="2E7D32"/>
          <w:sz w:val="24"/>
        </w:rPr>
        <w:t>13.4 SEO y Posicionamiento</w:t>
      </w:r>
    </w:p>
    <w:p>
      <w:pPr>
        <w:pStyle w:val="ListBullet"/>
        <w:spacing w:after="40"/>
      </w:pPr>
      <w:r>
        <w:t>URLs amigables y descriptivas</w:t>
      </w:r>
    </w:p>
    <w:p>
      <w:pPr>
        <w:pStyle w:val="ListBullet"/>
        <w:spacing w:after="40"/>
      </w:pPr>
      <w:r>
        <w:t>Meta títulos y descripciones para cada página</w:t>
      </w:r>
    </w:p>
    <w:p>
      <w:pPr>
        <w:pStyle w:val="ListBullet"/>
        <w:spacing w:after="40"/>
      </w:pPr>
      <w:r>
        <w:t>Sitemap.xml actualizado automáticamente</w:t>
      </w:r>
    </w:p>
    <w:p>
      <w:pPr>
        <w:pStyle w:val="ListBullet"/>
        <w:spacing w:after="40"/>
      </w:pPr>
      <w:r>
        <w:t>Etiquetas Open Graph para redes sociales</w:t>
      </w:r>
    </w:p>
    <w:p>
      <w:pPr>
        <w:spacing w:before="200" w:after="40"/>
      </w:pPr>
      <w:r>
        <w:rPr>
          <w:b/>
          <w:color w:val="2E7D32"/>
          <w:sz w:val="24"/>
        </w:rPr>
        <w:t>13.5 Frecuencia de Actualización de Contenidos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Tipo de Contenido</w:t>
            </w:r>
          </w:p>
        </w:tc>
        <w:tc>
          <w:tcPr>
            <w:tcW w:type="dxa" w:w="4320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</w:rPr>
              <w:t>Frecuencia mínima</w:t>
            </w:r>
          </w:p>
        </w:tc>
      </w:tr>
      <w:tr>
        <w:tc>
          <w:tcPr>
            <w:tcW w:type="dxa" w:w="4320"/>
          </w:tcPr>
          <w:p>
            <w:r>
              <w:t>Noticias institucionales</w:t>
            </w:r>
          </w:p>
        </w:tc>
        <w:tc>
          <w:tcPr>
            <w:tcW w:type="dxa" w:w="4320"/>
          </w:tcPr>
          <w:p>
            <w:r>
              <w:t>3 por semana mínimo</w:t>
            </w:r>
          </w:p>
        </w:tc>
      </w:tr>
      <w:tr>
        <w:tc>
          <w:tcPr>
            <w:tcW w:type="dxa" w:w="4320"/>
          </w:tcPr>
          <w:p>
            <w:r>
              <w:t>Comunicados oficiales</w:t>
            </w:r>
          </w:p>
        </w:tc>
        <w:tc>
          <w:tcPr>
            <w:tcW w:type="dxa" w:w="4320"/>
          </w:tcPr>
          <w:p>
            <w:r>
              <w:t>Según necesidad</w:t>
            </w:r>
          </w:p>
        </w:tc>
      </w:tr>
      <w:tr>
        <w:tc>
          <w:tcPr>
            <w:tcW w:type="dxa" w:w="4320"/>
          </w:tcPr>
          <w:p>
            <w:r>
              <w:t>Normativa (Gaceta)</w:t>
            </w:r>
          </w:p>
        </w:tc>
        <w:tc>
          <w:tcPr>
            <w:tcW w:type="dxa" w:w="4320"/>
          </w:tcPr>
          <w:p>
            <w:r>
              <w:t>Al momento de promulgación</w:t>
            </w:r>
          </w:p>
        </w:tc>
      </w:tr>
      <w:tr>
        <w:tc>
          <w:tcPr>
            <w:tcW w:type="dxa" w:w="4320"/>
          </w:tcPr>
          <w:p>
            <w:r>
              <w:t>Agenda institucional</w:t>
            </w:r>
          </w:p>
        </w:tc>
        <w:tc>
          <w:tcPr>
            <w:tcW w:type="dxa" w:w="4320"/>
          </w:tcPr>
          <w:p>
            <w:r>
              <w:t>Semanal</w:t>
            </w:r>
          </w:p>
        </w:tc>
      </w:tr>
      <w:tr>
        <w:tc>
          <w:tcPr>
            <w:tcW w:type="dxa" w:w="4320"/>
          </w:tcPr>
          <w:p>
            <w:r>
              <w:t>Revistas y Cartillas</w:t>
            </w:r>
          </w:p>
        </w:tc>
        <w:tc>
          <w:tcPr>
            <w:tcW w:type="dxa" w:w="4320"/>
          </w:tcPr>
          <w:p>
            <w:r>
              <w:t>Según calendario editorial</w:t>
            </w:r>
          </w:p>
        </w:tc>
      </w:tr>
      <w:tr>
        <w:tc>
          <w:tcPr>
            <w:tcW w:type="dxa" w:w="4320"/>
          </w:tcPr>
          <w:p>
            <w:r>
              <w:t>Datos de gobierno abierto</w:t>
            </w:r>
          </w:p>
        </w:tc>
        <w:tc>
          <w:tcPr>
            <w:tcW w:type="dxa" w:w="4320"/>
          </w:tcPr>
          <w:p>
            <w:r>
              <w:t>Mensual</w:t>
            </w:r>
          </w:p>
        </w:tc>
      </w:tr>
      <w:tr>
        <w:tc>
          <w:tcPr>
            <w:tcW w:type="dxa" w:w="4320"/>
          </w:tcPr>
          <w:p>
            <w:r>
              <w:t>POA y Presupuesto</w:t>
            </w:r>
          </w:p>
        </w:tc>
        <w:tc>
          <w:tcPr>
            <w:tcW w:type="dxa" w:w="4320"/>
          </w:tcPr>
          <w:p>
            <w:r>
              <w:t>Según calendario oficial</w:t>
            </w:r>
          </w:p>
        </w:tc>
      </w:tr>
      <w:tr>
        <w:tc>
          <w:tcPr>
            <w:tcW w:type="dxa" w:w="4320"/>
          </w:tcPr>
          <w:p>
            <w:r>
              <w:t>Nómina y Escala Salarial</w:t>
            </w:r>
          </w:p>
        </w:tc>
        <w:tc>
          <w:tcPr>
            <w:tcW w:type="dxa" w:w="4320"/>
          </w:tcPr>
          <w:p>
            <w:r>
              <w:t>Al inicio de cada gestión</w:t>
            </w:r>
          </w:p>
        </w:tc>
      </w:tr>
      <w:tr>
        <w:tc>
          <w:tcPr>
            <w:tcW w:type="dxa" w:w="4320"/>
          </w:tcPr>
          <w:p>
            <w:r>
              <w:t>Manuales MOF/MPP</w:t>
            </w:r>
          </w:p>
        </w:tc>
        <w:tc>
          <w:tcPr>
            <w:tcW w:type="dxa" w:w="4320"/>
          </w:tcPr>
          <w:p>
            <w:r>
              <w:t>Cuando se apruebe nueva versión</w:t>
            </w:r>
          </w:p>
        </w:tc>
      </w:tr>
    </w:tbl>
    <w:p>
      <w:pPr>
        <w:spacing w:before="200" w:after="40"/>
      </w:pPr>
      <w:r>
        <w:rPr>
          <w:b/>
          <w:color w:val="2E7D32"/>
          <w:sz w:val="24"/>
        </w:rPr>
        <w:t>13.6 Mantenimiento y Administración</w:t>
      </w:r>
    </w:p>
    <w:p>
      <w:pPr>
        <w:pStyle w:val="ListBullet"/>
        <w:spacing w:after="40"/>
      </w:pPr>
      <w:r>
        <w:t>Panel de administración intuitivo para funcionarios sin conocimientos técnicos</w:t>
      </w:r>
    </w:p>
    <w:p>
      <w:pPr>
        <w:pStyle w:val="ListBullet"/>
        <w:spacing w:after="40"/>
      </w:pPr>
      <w:r>
        <w:t>Manual de usuario para administradores de contenido</w:t>
      </w:r>
    </w:p>
    <w:p>
      <w:pPr>
        <w:pStyle w:val="ListBullet"/>
        <w:spacing w:after="40"/>
      </w:pPr>
      <w:r>
        <w:t>Capacitación para el equipo de comunicación municipal</w:t>
      </w:r>
    </w:p>
    <w:p>
      <w:pPr>
        <w:pStyle w:val="ListBullet"/>
        <w:spacing w:after="40"/>
      </w:pPr>
      <w:r>
        <w:t>Registro de cambios y auditoría del sistema (log de actividad)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© 2026 — Documento de referencia para el portal web institucional del Gobierno Autónomo Municipal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