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4736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lte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736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B9AA0"/>
          <w:sz w:val="20"/>
        </w:rPr>
        <w:t>DOKUMEN PAKET COMPLETE</w:t>
      </w:r>
    </w:p>
    <w:p>
      <w:pPr>
        <w:pStyle w:val="Title"/>
        <w:jc w:val="center"/>
      </w:pPr>
      <w:r>
        <w:t>PENDAMPINGAN TEKNIS</w:t>
      </w:r>
    </w:p>
    <w:p>
      <w:pPr>
        <w:jc w:val="center"/>
      </w:pPr>
      <w:r>
        <w:rPr>
          <w:color w:val="176B87"/>
          <w:sz w:val="25"/>
        </w:rPr>
        <w:t>Rencana sesi, SOP operasional, deployment, troubleshooting, dan serah pengetahuan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Sistem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SISDAR — Sistem Informasi Jadwal Pelajaran dan Nilai Siswa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Instansi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SD Negeri 232 Maluku Tengah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Kode Dokumen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PC-06/PTK</w:t>
            </w:r>
          </w:p>
        </w:tc>
      </w:tr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51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29 Agustus 2026</w:t>
            </w:r>
          </w:p>
        </w:tc>
      </w:tr>
    </w:tbl>
    <w:p>
      <w:r>
        <w:br w:type="page"/>
      </w:r>
    </w:p>
    <w:p>
      <w:pPr>
        <w:pStyle w:val="Heading1"/>
      </w:pPr>
      <w:r>
        <w:t>1. Tujuan dan Batas Pendampingan</w:t>
      </w:r>
    </w:p>
    <w:p>
      <w:r>
        <w:t>Pendampingan teknis membantu penerima memahami struktur aplikasi, database, alur CRUD, role-permission, jadwal, nilai, laporan, deployment, dan pemeliharaan dasar. Pendampingan tidak otomatis mencakup pengembangan fitur baru di luar ruang lingkup Paket Complete.</w:t>
      </w:r>
    </w:p>
    <w:p>
      <w:pPr>
        <w:pStyle w:val="Heading1"/>
      </w:pPr>
      <w:r>
        <w:t>2. Peserta yang Disarankan</w:t>
      </w:r>
    </w:p>
    <w:p>
      <w:pPr>
        <w:pStyle w:val="ListBullet"/>
      </w:pPr>
      <w:r>
        <w:t>Admin/operator sekolah sebagai pengguna operasional utama.</w:t>
      </w:r>
    </w:p>
    <w:p>
      <w:pPr>
        <w:pStyle w:val="ListBullet"/>
      </w:pPr>
      <w:r>
        <w:t>Guru perwakilan untuk alur jadwal dan nilai.</w:t>
      </w:r>
    </w:p>
    <w:p>
      <w:pPr>
        <w:pStyle w:val="ListBullet"/>
      </w:pPr>
      <w:r>
        <w:t>Kepala Sekolah untuk monitoring dan laporan.</w:t>
      </w:r>
    </w:p>
    <w:p>
      <w:pPr>
        <w:pStyle w:val="ListBullet"/>
      </w:pPr>
      <w:r>
        <w:t>Pengelola hosting/teknis bila aplikasi akan dipasang di server.</w:t>
      </w:r>
    </w:p>
    <w:p>
      <w:pPr>
        <w:pStyle w:val="ListBullet"/>
      </w:pPr>
      <w:r>
        <w:t>Pemilik projek akhir untuk penjelasan arsitektur dan demonstrasi.</w:t>
      </w:r>
    </w:p>
    <w:p>
      <w:pPr>
        <w:pStyle w:val="Heading1"/>
      </w:pPr>
      <w:r>
        <w:t>3. Rencana Sesi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Sesi</w:t>
            </w:r>
          </w:p>
        </w:tc>
        <w:tc>
          <w:tcPr>
            <w:tcW w:type="dxa" w:w="25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Durasi</w:t>
            </w:r>
          </w:p>
        </w:tc>
        <w:tc>
          <w:tcPr>
            <w:tcW w:type="dxa" w:w="25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Materi</w:t>
            </w:r>
          </w:p>
        </w:tc>
        <w:tc>
          <w:tcPr>
            <w:tcW w:type="dxa" w:w="25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Hasil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1. Orientasi Sistem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60 menit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Arsitektur, modul, role, dan navigasi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Peserta memahami gambaran umum.</w:t>
            </w:r>
          </w:p>
        </w:tc>
      </w:tr>
      <w:tr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2. Operasional Admin</w:t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90 menit</w:t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Periode, master data, penempatan, pengajaran, jadwal</w:t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Admin mampu setup akademik.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3. Guru dan Nilai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60 menit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 mengajar, input M1–M4, laporan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Guru mampu menginput dan mengecek nilai.</w:t>
            </w:r>
          </w:p>
        </w:tc>
      </w:tr>
      <w:tr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4. Siswa/Kepala</w:t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45 menit</w:t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Akses pribadi dan monitoring</w:t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Aktor memahami batas akses.</w:t>
            </w:r>
          </w:p>
        </w:tc>
      </w:tr>
      <w:tr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5. Teknis &amp; Deployment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90 menit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Instalasi, .env, database, build, HTTPS, backup</w:t>
            </w:r>
          </w:p>
        </w:tc>
        <w:tc>
          <w:tcPr>
            <w:tcW w:type="dxa" w:w="25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Tim teknis mampu menjalankan aplikasi.</w:t>
            </w:r>
          </w:p>
        </w:tc>
      </w:tr>
      <w:tr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6. Evaluasi</w:t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30 menit</w:t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Tanya jawab dan praktik mandiri</w:t>
            </w:r>
          </w:p>
        </w:tc>
        <w:tc>
          <w:tcPr>
            <w:tcW w:type="dxa" w:w="25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Daftar tindak lanjut tersedia.</w:t>
            </w:r>
          </w:p>
        </w:tc>
      </w:tr>
    </w:tbl>
    <w:p/>
    <w:p>
      <w:pPr>
        <w:pStyle w:val="Heading1"/>
      </w:pPr>
      <w:r>
        <w:t>4. Materi Penjelasan Teknis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Topik</w:t>
            </w:r>
          </w:p>
        </w:tc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Pokok Bahasan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Struktur aplikasi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Laravel MVC, Livewire, routes, models, services, views, dan tests.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Database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ERD, foreign key, unique index, histori, dan transaksi.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CRUD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Validasi, status aktif/nonaktif, bulk action, dan audit aktivitas.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Role/permission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Admin, Guru, Siswa, Kepala Sekolah, middleware, dan query scope.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Pengajaran, slot jam, validasi bentrok kelas/guru.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Bulk save, bulan, Minggu 1–4, NULL, 0, rata-rata, authorization.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Laporan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Filter role-aware, print stylesheet, dan PDF.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Deployment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Environment production, web root public, permission folder, HTTPS, optimize.</w:t>
            </w:r>
          </w:p>
        </w:tc>
      </w:tr>
    </w:tbl>
    <w:p/>
    <w:p>
      <w:pPr>
        <w:pStyle w:val="Heading1"/>
      </w:pPr>
      <w:r>
        <w:t>5. SOP Operasional Ringkas</w:t>
      </w:r>
    </w:p>
    <w:p>
      <w:pPr>
        <w:pStyle w:val="ListNumber"/>
      </w:pPr>
      <w:r>
        <w:t>Admin memastikan tahun ajaran dan semester aktif.</w:t>
      </w:r>
    </w:p>
    <w:p>
      <w:pPr>
        <w:pStyle w:val="ListNumber"/>
      </w:pPr>
      <w:r>
        <w:t>Admin memeriksa master data dan status akun.</w:t>
      </w:r>
    </w:p>
    <w:p>
      <w:pPr>
        <w:pStyle w:val="ListNumber"/>
      </w:pPr>
      <w:r>
        <w:t>Admin menempatkan siswa ke kelas dan membuat pengajaran.</w:t>
      </w:r>
    </w:p>
    <w:p>
      <w:pPr>
        <w:pStyle w:val="ListNumber"/>
      </w:pPr>
      <w:r>
        <w:t>Admin menyusun jadwal serta menyelesaikan konflik yang ditolak sistem.</w:t>
      </w:r>
    </w:p>
    <w:p>
      <w:pPr>
        <w:pStyle w:val="ListNumber"/>
      </w:pPr>
      <w:r>
        <w:t>Guru menginput nilai per pengajaran dan bulan.</w:t>
      </w:r>
    </w:p>
    <w:p>
      <w:pPr>
        <w:pStyle w:val="ListNumber"/>
      </w:pPr>
      <w:r>
        <w:t>Admin/Kepala Sekolah memonitor kelengkapan nilai dan laporan.</w:t>
      </w:r>
    </w:p>
    <w:p>
      <w:pPr>
        <w:pStyle w:val="ListNumber"/>
      </w:pPr>
      <w:r>
        <w:t>Admin menonaktifkan data lama tanpa menghapus histori.</w:t>
      </w:r>
    </w:p>
    <w:p>
      <w:pPr>
        <w:pStyle w:val="Heading1"/>
      </w:pPr>
      <w:r>
        <w:t>6. SOP Deployment</w:t>
      </w:r>
    </w:p>
    <w:p>
      <w:pPr>
        <w:pStyle w:val="ListNumber"/>
      </w:pPr>
      <w:r>
        <w:t>Siapkan server PHP 8.3+, database, Composer, Node.js, dan HTTPS.</w:t>
      </w:r>
    </w:p>
    <w:p>
      <w:pPr>
        <w:pStyle w:val="ListNumber"/>
      </w:pPr>
      <w:r>
        <w:t>Pasang source code dan arahkan document root ke public/.</w:t>
      </w:r>
    </w:p>
    <w:p>
      <w:pPr>
        <w:pStyle w:val="ListNumber"/>
      </w:pPr>
      <w:r>
        <w:t>Isi .env production tanpa membagikan credential melalui dokumen umum.</w:t>
      </w:r>
    </w:p>
    <w:p>
      <w:pPr>
        <w:pStyle w:val="ListNumber"/>
      </w:pPr>
      <w:r>
        <w:t>Jalankan composer install --no-dev, npm run build, migrate --force, storage:link, dan optimize.</w:t>
      </w:r>
    </w:p>
    <w:p>
      <w:pPr>
        <w:pStyle w:val="ListNumber"/>
      </w:pPr>
      <w:r>
        <w:t>Atur write permission hanya untuk storage/ dan bootstrap/cache/.</w:t>
      </w:r>
    </w:p>
    <w:p>
      <w:pPr>
        <w:pStyle w:val="ListNumber"/>
      </w:pPr>
      <w:r>
        <w:t>Uji login, upload logo, jadwal, nilai, laporan, dan PDF.</w:t>
      </w:r>
    </w:p>
    <w:p>
      <w:pPr>
        <w:pStyle w:val="ListNumber"/>
      </w:pPr>
      <w:r>
        <w:t>Aktifkan backup database dan monitoring log.</w:t>
      </w:r>
    </w:p>
    <w:p>
      <w:pPr>
        <w:pStyle w:val="Heading1"/>
      </w:pPr>
      <w:r>
        <w:t>7. Backup dan Pemulihan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Objek</w:t>
            </w:r>
          </w:p>
        </w:tc>
        <w:tc>
          <w:tcPr>
            <w:tcW w:type="dxa" w:w="3437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Frekuensi</w:t>
            </w:r>
          </w:p>
        </w:tc>
        <w:tc>
          <w:tcPr>
            <w:tcW w:type="dxa" w:w="3437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Metode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Database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Harian atau sebelum perubahan besar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mysqldump/fitur backup hosting; simpan terenkripsi.</w:t>
            </w:r>
          </w:p>
        </w:tc>
      </w:tr>
      <w:tr>
        <w:tc>
          <w:tcPr>
            <w:tcW w:type="dxa" w:w="3437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storage/app/public</w:t>
            </w:r>
          </w:p>
        </w:tc>
        <w:tc>
          <w:tcPr>
            <w:tcW w:type="dxa" w:w="3437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Mingguan atau setelah perubahan logo/file</w:t>
            </w:r>
          </w:p>
        </w:tc>
        <w:tc>
          <w:tcPr>
            <w:tcW w:type="dxa" w:w="3437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Salin ke lokasi backup terpisah.</w:t>
            </w:r>
          </w:p>
        </w:tc>
      </w:tr>
      <w:tr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Source code/config template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Setiap rilis</w:t>
            </w:r>
          </w:p>
        </w:tc>
        <w:tc>
          <w:tcPr>
            <w:tcW w:type="dxa" w:w="343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Repository/artifact; jangan commit .env.</w:t>
            </w:r>
          </w:p>
        </w:tc>
      </w:tr>
      <w:tr>
        <w:tc>
          <w:tcPr>
            <w:tcW w:type="dxa" w:w="3437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Dokumen</w:t>
            </w:r>
          </w:p>
        </w:tc>
        <w:tc>
          <w:tcPr>
            <w:tcW w:type="dxa" w:w="3437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Setiap finalisasi</w:t>
            </w:r>
          </w:p>
        </w:tc>
        <w:tc>
          <w:tcPr>
            <w:tcW w:type="dxa" w:w="3437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Simpan PDF/DOCX dan salinan offline.</w:t>
            </w:r>
          </w:p>
        </w:tc>
      </w:tr>
    </w:tbl>
    <w:p/>
    <w:p>
      <w:pPr>
        <w:pStyle w:val="Heading1"/>
      </w:pPr>
      <w:r>
        <w:t>8.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Gejala</w:t>
            </w:r>
          </w:p>
        </w:tc>
        <w:tc>
          <w:tcPr>
            <w:tcW w:type="dxa" w:w="51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Langkah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HTTP 500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Periksa storage/logs/laravel.log, APP_DEBUG tetap false di production, dan permission folder.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Database gagal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Periksa DB_HOST, DB_PORT, credential, service database, migration.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403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Periksa role/permission dan status akun.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419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Periksa session, cookie, HTTPS, dan APP_URL.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Aset tidak tampil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Jalankan build dan periksa manifest.</w:t>
            </w:r>
          </w:p>
        </w:tc>
      </w:tr>
      <w:tr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PDF gagal</w:t>
            </w:r>
          </w:p>
        </w:tc>
        <w:tc>
          <w:tcPr>
            <w:tcW w:type="dxa" w:w="5156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Periksa data/logo, permission, memori PHP, dan log.</w:t>
            </w:r>
          </w:p>
        </w:tc>
      </w:tr>
      <w:tr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Jadwal/nilai ditolak</w:t>
            </w:r>
          </w:p>
        </w:tc>
        <w:tc>
          <w:tcPr>
            <w:tcW w:type="dxa" w:w="51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Baca pesan validasi dan periksa periode, pengajaran, kelas, serta hak pengguna.</w:t>
            </w:r>
          </w:p>
        </w:tc>
      </w:tr>
    </w:tbl>
    <w:p/>
    <w:p>
      <w:pPr>
        <w:pStyle w:val="Heading1"/>
      </w:pPr>
      <w:r>
        <w:t>9. Pengelolaan Insiden dan Perubahan</w:t>
      </w:r>
    </w:p>
    <w:p>
      <w:pPr>
        <w:pStyle w:val="ListBullet"/>
      </w:pPr>
      <w:r>
        <w:t>Catat waktu, pengguna, langkah, pesan error, URL, dan screenshot.</w:t>
      </w:r>
    </w:p>
    <w:p>
      <w:pPr>
        <w:pStyle w:val="ListBullet"/>
      </w:pPr>
      <w:r>
        <w:t>Bedakan bug dalam scope, kesalahan data, masalah infrastruktur, dan permintaan fitur baru.</w:t>
      </w:r>
    </w:p>
    <w:p>
      <w:pPr>
        <w:pStyle w:val="ListBullet"/>
      </w:pPr>
      <w:r>
        <w:t>Jangan mengubah database langsung tanpa backup dan persetujuan.</w:t>
      </w:r>
    </w:p>
    <w:p>
      <w:pPr>
        <w:pStyle w:val="ListBullet"/>
      </w:pPr>
      <w:r>
        <w:t>Uji perbaikan pada lingkungan non-production sebelum diterapkan.</w:t>
      </w:r>
    </w:p>
    <w:p>
      <w:pPr>
        <w:pStyle w:val="ListBullet"/>
      </w:pPr>
      <w:r>
        <w:t>Permintaan fitur baru dicatat sebagai change request dengan dampak biaya/waktu.</w:t>
      </w:r>
    </w:p>
    <w:p>
      <w:pPr>
        <w:pStyle w:val="Heading1"/>
      </w:pPr>
      <w:r>
        <w:t>10. Form Catatan Pendampingan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Topik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Peserta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Masalah/Pertanyaan</w:t>
            </w:r>
          </w:p>
        </w:tc>
        <w:tc>
          <w:tcPr>
            <w:tcW w:type="dxa" w:w="2062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Tindak Lanjut</w:t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  <w:tr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  <w:tc>
          <w:tcPr>
            <w:tcW w:type="dxa" w:w="2062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</w:r>
          </w:p>
        </w:tc>
      </w:tr>
    </w:tbl>
    <w:p/>
    <w:p>
      <w:pPr>
        <w:pStyle w:val="Heading1"/>
      </w:pPr>
      <w:r>
        <w:t>11. Checklist Serah Pengetahuan</w:t>
      </w:r>
    </w:p>
    <w:p>
      <w:pPr>
        <w:pStyle w:val="ListBullet"/>
      </w:pPr>
      <w:r>
        <w:t>Admin dapat melakukan setup periode dan master data.</w:t>
      </w:r>
    </w:p>
    <w:p>
      <w:pPr>
        <w:pStyle w:val="ListBullet"/>
      </w:pPr>
      <w:r>
        <w:t>Guru dapat menginput nilai dan membuka laporan.</w:t>
      </w:r>
    </w:p>
    <w:p>
      <w:pPr>
        <w:pStyle w:val="ListBullet"/>
      </w:pPr>
      <w:r>
        <w:t>Siswa/Kepala Sekolah memahami batas akses.</w:t>
      </w:r>
    </w:p>
    <w:p>
      <w:pPr>
        <w:pStyle w:val="ListBullet"/>
      </w:pPr>
      <w:r>
        <w:t>Tim teknis dapat menjalankan instalasi dan backup dasar.</w:t>
      </w:r>
    </w:p>
    <w:p>
      <w:pPr>
        <w:pStyle w:val="ListBullet"/>
      </w:pPr>
      <w:r>
        <w:t>Dokumen ERD, flow, testing, sistem, demo, dan pendampingan telah diterima.</w:t>
      </w:r>
    </w:p>
    <w:p>
      <w:pPr>
        <w:pStyle w:val="ListBullet"/>
      </w:pPr>
      <w:r>
        <w:t>Credential produksi telah diserahkan melalui media aman.</w:t>
      </w:r>
    </w:p>
    <w:sectPr w:rsidR="00FC693F" w:rsidRPr="0006063C" w:rsidSect="00034616">
      <w:head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585"/>
        <w:sz w:val="16"/>
      </w:rPr>
      <w:t>PC-06/PTK • PENDAMPINGAN TEKNIS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9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