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میکانیزم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میکانیزم.</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کاهل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 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کاهلان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بالا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 اعظمی</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 اعظمی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 اعظمی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 اعظمی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 اعظمی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 در HF حاد، رقم پایین در عدم کفایهٔ پیشرفتهٔ انتهایی، ادیمای حاد ناگهانی (Flash) و HF حاد راست هم دیده می‌شود. </w:t>
      </w:r>
      <w:r>
        <w:rPr>
          <w:rFonts w:ascii="Vazirmatn" w:hAnsi="Vazirmatn"/>
          <w:b/>
        </w:rPr>
        <w:t>رقم‌های تأیید (Rule-in) NT-proBNP در HF حاد:</w:t>
      </w:r>
      <w:r>
        <w:rPr>
          <w:rFonts w:ascii="Vazirmatn" w:hAnsi="Vazirmatn"/>
        </w:rPr>
        <w:t xml:space="preserve"> &gt; ۴۵۰ pg/mL زیر ۵۵ سال، &gt; ۹۰۰ در ۵۵–۷۵ سال، &gt; ۱۸۰۰ بالای ۷۵ سال (ESC 2021، بخش ۱۱.۱).</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 xml:space="preserve">Furosemide را </w:t>
      </w:r>
      <w:r>
        <w:rPr>
          <w:rFonts w:ascii="Vazirmatn" w:hAnsi="Vazirmatn"/>
          <w:b/>
        </w:rPr>
        <w:t>۲–۳ بار در روز</w:t>
      </w:r>
      <w:r>
        <w:rPr>
          <w:rFonts w:ascii="Vazirmatn" w:hAnsi="Vazirmatn"/>
        </w:rPr>
        <w:t xml:space="preserve"> یا به شکل انفیوژن دوامدار بده؛ یک بولوس واحد روزانه توصیه نمی‌شود.</w:t>
      </w:r>
    </w:p>
    <w:p>
      <w:pPr>
        <w:ind w:right="340"/>
        <w:bidi w:val="1"/>
      </w:pPr>
      <w:r>
        <w:rPr>
          <w:color w:val="136F73"/>
        </w:rPr>
        <w:t xml:space="preserve">● </w:t>
      </w:r>
      <w:r>
        <w:rPr>
          <w:rFonts w:ascii="Vazirmatn" w:hAnsi="Vazirmatn"/>
        </w:rPr>
        <w:t xml:space="preserve">پاسخ را ببین: پاسخ کافی = </w:t>
      </w:r>
      <w:r>
        <w:rPr>
          <w:rFonts w:ascii="Vazirmatn" w:hAnsi="Vazirmatn"/>
          <w:b/>
        </w:rPr>
        <w:t>Sodium ادرار بیشتر از ۵۰–۷۰ mEq/L پس از ۲ ساعت</w:t>
      </w:r>
      <w:r>
        <w:rPr>
          <w:rFonts w:ascii="Vazirmatn" w:hAnsi="Vazirmatn"/>
        </w:rPr>
        <w:t xml:space="preserve"> و/یا </w:t>
      </w:r>
      <w:r>
        <w:rPr>
          <w:rFonts w:ascii="Vazirmatn" w:hAnsi="Vazirmatn"/>
          <w:b/>
        </w:rPr>
        <w:t>ادرار بیشتر از ۱۰۰–۱۵۰ mL/h در ۶ ساعت اول</w:t>
      </w:r>
      <w:r>
        <w:rPr>
          <w:rFonts w:ascii="Vazirmatn" w:hAnsi="Vazirmatn"/>
        </w:rPr>
        <w:t xml:space="preserve"> (ESC 2021). اگر پاسخ کم بود، دوز Loop را دو برابر کن؛ اگر باز هم کم بود، یک Thiazide یا Acetazolamide اضافه کن (نه دو Loop diuretic با هم). حد اعظمی روزانهٔ Furosemide وریدی معمولاً </w:t>
      </w:r>
      <w:r>
        <w:rPr>
          <w:rFonts w:ascii="Vazirmatn" w:hAnsi="Vazirmatn"/>
          <w:b/>
        </w:rPr>
        <w:t>۴۰۰–۶۰۰ mg</w:t>
      </w:r>
      <w:r>
        <w:rPr>
          <w:rFonts w:ascii="Vazirmatn" w:hAnsi="Vazirmatn"/>
        </w:rPr>
        <w:t xml:space="preserve"> است؛ در عدم کفایهٔ شدید گرده تا ۱۰۰۰ mg در نظر گرفته می‌شود (ESC 2021، شکل ۱۳).</w:t>
      </w:r>
    </w:p>
    <w:p>
      <w:pPr>
        <w:ind w:right="340"/>
        <w:bidi w:val="1"/>
      </w:pPr>
      <w:r>
        <w:rPr>
          <w:b/>
          <w:color w:val="136F73"/>
        </w:rPr>
        <w:t xml:space="preserve">4. </w:t>
      </w:r>
      <w:r>
        <w:rPr>
          <w:rFonts w:ascii="Vazirmatn" w:hAnsi="Vazirmatn"/>
          <w:b/>
        </w:rPr>
        <w:t>قدم ۴ — Vasodilator</w:t>
      </w:r>
      <w:r>
        <w:rPr>
          <w:rFonts w:ascii="Vazirmatn" w:hAnsi="Vazirmatn"/>
        </w:rPr>
        <w:t xml:space="preserve"> (ESC 2021: اگر </w:t>
      </w:r>
      <w:r>
        <w:rPr>
          <w:rFonts w:ascii="Vazirmatn" w:hAnsi="Vazirmatn"/>
          <w:b/>
        </w:rPr>
        <w:t>BP سیستولیک &gt; ۱۱۰ mmHg</w:t>
      </w:r>
      <w:r>
        <w:rPr>
          <w:rFonts w:ascii="Vazirmatn" w:hAnsi="Vazirmatn"/>
        </w:rPr>
        <w:t xml:space="preserve">، Class IIb):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 در ادیمای حاد شش با فشار بسیار بلند، Nitroglycerin به شکل </w:t>
      </w:r>
      <w:r>
        <w:rPr>
          <w:rFonts w:ascii="Vazirmatn" w:hAnsi="Vazirmatn"/>
          <w:b/>
        </w:rPr>
        <w:t>بولوس ۱–۲ mg</w:t>
      </w:r>
      <w:r>
        <w:rPr>
          <w:rFonts w:ascii="Vazirmatn" w:hAnsi="Vazirmatn"/>
        </w:rPr>
        <w:t xml:space="preserve"> هم داده می‌شود (ESC 2021). در LVH یا تنگی شدید Aortic با احتیاط زیاد. بدیل Nitroglycerin: </w:t>
      </w:r>
      <w:r>
        <w:rPr>
          <w:rFonts w:ascii="Vazirmatn" w:hAnsi="Vazirmatn"/>
          <w:b/>
        </w:rPr>
        <w:t>Isosorbide dinitrate</w:t>
      </w:r>
      <w:r>
        <w:rPr>
          <w:rFonts w:ascii="Vazirmatn" w:hAnsi="Vazirmatn"/>
        </w:rPr>
        <w:t xml:space="preserve"> IV از ۱ mg/h شروع، تا ۱۰ mg/h. عوارض عمده: Hypotension و سردردی؛ در استعمال دوامدار Nitrate </w:t>
      </w:r>
      <w:r>
        <w:rPr>
          <w:rFonts w:ascii="Vazirmatn" w:hAnsi="Vazirmatn"/>
          <w:b/>
        </w:rPr>
        <w:t>تحمل (Tolerance)</w:t>
      </w:r>
      <w:r>
        <w:rPr>
          <w:rFonts w:ascii="Vazirmatn" w:hAnsi="Vazirmatn"/>
        </w:rPr>
        <w:t xml:space="preserve"> پیدا می‌شود؛ Nitroprusside به نور حساس است و خطر مسمومیت Cyanide/Thiocyanate دارد (ESC 2021، جدول ضمیمهٔ ۲۱).</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(ESC 2021: اگر ضربان بیشتر از ۱۱۰ با وجود Beta-blocker؛ بولوس </w:t>
      </w:r>
      <w:r>
        <w:rPr>
          <w:rFonts w:ascii="Vazirmatn" w:hAnsi="Vazirmatn"/>
          <w:b/>
        </w:rPr>
        <w:t>۰٫۲۵–۰٫۵ mg IV</w:t>
      </w:r>
      <w:r>
        <w:rPr>
          <w:rFonts w:ascii="Vazirmatn" w:hAnsi="Vazirmatn"/>
        </w:rPr>
        <w:t xml:space="preserve"> اگر قبلاً Digoxin نگرفته؛ در CKD و سالمندان سطح سیرم را اندازه کن)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فقط وقتی </w:t>
      </w:r>
      <w:r>
        <w:rPr>
          <w:rFonts w:ascii="Vazirmatn" w:hAnsi="Vazirmatn"/>
          <w:b/>
        </w:rPr>
        <w:t>BP سیستولیک کمتر از ۹۰</w:t>
      </w:r>
      <w:r>
        <w:rPr>
          <w:rFonts w:ascii="Vazirmatn" w:hAnsi="Vazirmatn"/>
        </w:rPr>
        <w:t xml:space="preserve"> با علایم کم‌رسیدن خون به اعضا است (به‌طور روتین نه)؛ Vasopressor ترجیحاً </w:t>
      </w:r>
      <w:r>
        <w:rPr>
          <w:rFonts w:ascii="Vazirmatn" w:hAnsi="Vazirmatn"/>
          <w:b/>
        </w:rPr>
        <w:t>Noradrenaline</w:t>
      </w:r>
      <w:r>
        <w:rPr>
          <w:rFonts w:ascii="Vazirmatn" w:hAnsi="Vazirmatn"/>
        </w:rPr>
        <w:t xml:space="preserve">؛ و در مراکز مجهز حمایت میخانیکی دوران (فصل ۷۷). سرعت انفیوژن (ESC 2021، جدول ۲۲): </w:t>
      </w:r>
      <w:r>
        <w:rPr>
          <w:rFonts w:ascii="Vazirmatn" w:hAnsi="Vazirmatn"/>
          <w:b/>
        </w:rPr>
        <w:t>Dobutamine ۲–۲۰ µg/kg/min</w:t>
      </w:r>
      <w:r>
        <w:rPr>
          <w:rFonts w:ascii="Vazirmatn" w:hAnsi="Vazirmatn"/>
        </w:rPr>
        <w:t xml:space="preserve">؛ </w:t>
      </w:r>
      <w:r>
        <w:rPr>
          <w:rFonts w:ascii="Vazirmatn" w:hAnsi="Vazirmatn"/>
          <w:b/>
        </w:rPr>
        <w:t>Norepinephrine ۰٫۲–۱٫۰ µg/kg/min</w:t>
      </w:r>
      <w:r>
        <w:rPr>
          <w:rFonts w:ascii="Vazirmatn" w:hAnsi="Vazirmatn"/>
        </w:rPr>
        <w:t xml:space="preserve">؛ </w:t>
      </w:r>
      <w:r>
        <w:rPr>
          <w:rFonts w:ascii="Vazirmatn" w:hAnsi="Vazirmatn"/>
          <w:b/>
        </w:rPr>
        <w:t>Epinephrine ۰٫۰۵–۰٫۵ µg/kg/min</w:t>
      </w:r>
      <w:r>
        <w:rPr>
          <w:rFonts w:ascii="Vazirmatn" w:hAnsi="Vazirmatn"/>
        </w:rPr>
        <w:t xml:space="preserve">؛ Milrinone ۰٫۳۷۵–۰٫۷۵ µg/kg/min؛ Levosimendan ۰٫۱ µg/kg/min (۰٫۰۵–۰٫۲). با دوز کم شروع کن و نزدیک نظارت کن. </w:t>
      </w:r>
      <w:r>
        <w:rPr>
          <w:rFonts w:ascii="Vazirmatn" w:hAnsi="Vazirmatn"/>
          <w:b/>
        </w:rPr>
        <w:t>Opiate به‌طور روتین توصیه نمی‌شود</w:t>
      </w:r>
      <w:r>
        <w:rPr>
          <w:rFonts w:ascii="Vazirmatn" w:hAnsi="Vazirmatn"/>
        </w:rPr>
        <w:t xml:space="preserve"> (ESC 2021، Class III).</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 اعظمی</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 اعظمی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ESC 2021 احتیاط و مشورهٔ متخصص؛ AHA 2022 آن را مضاد استطباب شروع می‌داند</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 اعظمی ۱۰۰ mg برای دو دوز اول)؛ سن ۷۵ یا بیشتر — بدون bolus، ۰.۷۵ mg/kg SC هر ۱۲ ساعت (حد اعظمی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۳۰–۶۰ دقیقه</w:t>
            </w:r>
          </w:p>
        </w:tc>
        <w:tc>
          <w:tcPr>
            <w:tcW w:type="dxa" w:w="2062"/>
          </w:tcPr>
          <w:p>
            <w:pPr>
              <w:bidi w:val="1"/>
            </w:pPr>
            <w:r>
              <w:rPr>
                <w:sz w:val="18"/>
              </w:rPr>
            </w:r>
            <w:r>
              <w:rPr>
                <w:rFonts w:ascii="Vazirmatn" w:hAnsi="Vazirmatn"/>
                <w:sz w:val="18"/>
              </w:rPr>
              <w:t xml:space="preserve">Fibrin-specific (TNK، Alteplase) ترجیح دارد. SK قوی Antigenic است: اگر در </w:t>
            </w:r>
            <w:r>
              <w:rPr>
                <w:rFonts w:ascii="Vazirmatn" w:hAnsi="Vazirmatn"/>
                <w:b/>
                <w:sz w:val="18"/>
              </w:rPr>
              <w:t>۶ ماه گذشته</w:t>
            </w:r>
            <w:r>
              <w:rPr>
                <w:rFonts w:ascii="Vazirmatn" w:hAnsi="Vazirmatn"/>
                <w:sz w:val="18"/>
              </w:rPr>
              <w:t xml:space="preserve"> SK گرفته، </w:t>
            </w:r>
            <w:r>
              <w:rPr>
                <w:rFonts w:ascii="Vazirmatn" w:hAnsi="Vazirmatn"/>
                <w:b/>
                <w:sz w:val="18"/>
              </w:rPr>
              <w:t>منع مطلق</w:t>
            </w:r>
            <w:r>
              <w:rPr>
                <w:rFonts w:ascii="Vazirmatn" w:hAnsi="Vazirmatn"/>
                <w:sz w:val="18"/>
              </w:rPr>
              <w:t xml:space="preserve"> دارد (ACCF/AHA 2013 STEMI، جدول ۵ و ۶)</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این جدول رهنمایی است، نه فهرست کامل. رهنمود ESC 2023 (جدول ضمیمهٔ S11) «سکتهٔ ایسکیمیک در ۶ ماه گذشته» را منع مطلق می‌داند؛ ACC/AHA 2025 حد ۳ ماه دارد.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بالا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کاهل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 اعظمی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 اعظمی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 اعظمی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 اعظمی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 اعظمی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 با EF ≥ ۵۰ فیصد و خطر پایین (ESC/EACTS 2025، IIa) — AS بسیار شدید (گرادیان میانه ≥ ۶۰ mmHg یا سرعت &gt; ۵ m/s)، Calcification شدید دریچه با افزایش سرعت ≥ ۰٫۳ m/s در سال، یا BNP بیشتر از سه برابر نورمال بدون علت دیگر</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ESC/EACTS 2025 (توصیهٔ جدید، I): در مریض بی‌علامت کم‌خطر بدون اختلال بطن چپ (LVESD &lt; ۴۰ mm، LVESDi &lt; ۲۰ mm/m²، EF &gt; ۶۰ فیصد) اگر </w:t>
            </w:r>
            <w:r>
              <w:rPr>
                <w:rFonts w:ascii="Vazirmatn" w:hAnsi="Vazirmatn"/>
                <w:b/>
                <w:sz w:val="18"/>
              </w:rPr>
              <w:t>حد اقل سه مورد</w:t>
            </w:r>
            <w:r>
              <w:rPr>
                <w:rFonts w:ascii="Vazirmatn" w:hAnsi="Vazirmatn"/>
                <w:sz w:val="18"/>
              </w:rPr>
              <w:t xml:space="preserve"> از این‌ها باشد، ترمیم جراحی توصیه می‌شود: AF، SPAP استراحت &gt; ۵۰ mmHg، اتساع دهلیز چپ (LAVI ≥ ۶۰ mL/m² یا قطر ≥ ۵۵ mm)، TR ثانوی متوسط یا بیشتر</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ESC/EACTS 2025 (IIb): اگر خطر جراحی پایین است، با LVESDi &gt; ۲۲ mm/m²، LVESVi &gt; ۴۵ mL/m² یا EF استراحت ≤ ۵۵ فیصد هم قابل ملاحظه است؛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 ترمیم دریچه در مراکز باتجربه (IIa)؛ TAVI در AR شدید باعلامت که جراحی برایش مناسب نیست و آناتومی مناسب دارد (IIb، ESC/EACTS 2025)</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AS, primary MR and AR intervention rows checked against Tables 3–4 (New/Revised recommendations) of the guideline text (2026-09-25). CURRENTNESS NOTE: MS and secondary MR rows not yet line-checked against the full 2025 section text.</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 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 اعظمی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 (ERC 2025). </w:t>
      </w:r>
      <w:r>
        <w:rPr>
          <w:rFonts w:ascii="Vazirmatn" w:hAnsi="Vazirmatn"/>
          <w:b/>
        </w:rPr>
        <w:t>اختلاف رهنمود:</w:t>
      </w:r>
      <w:r>
        <w:rPr>
          <w:rFonts w:ascii="Vazirmatn" w:hAnsi="Vazirmatn"/>
        </w:rPr>
        <w:t xml:space="preserve"> AHA 2025 (Part 9) برای کاردیوورژن </w:t>
      </w:r>
      <w:r>
        <w:rPr>
          <w:rFonts w:ascii="Vazirmatn" w:hAnsi="Vazirmatn"/>
          <w:b/>
        </w:rPr>
        <w:t>AF و Flutter</w:t>
      </w:r>
      <w:r>
        <w:rPr>
          <w:rFonts w:ascii="Vazirmatn" w:hAnsi="Vazirmatn"/>
        </w:rPr>
        <w:t xml:space="preserve"> شاک اول با </w:t>
      </w:r>
      <w:r>
        <w:rPr>
          <w:rFonts w:ascii="Vazirmatn" w:hAnsi="Vazirmatn"/>
          <w:b/>
        </w:rPr>
        <w:t>۲۰۰ J یا بیشتر</w:t>
      </w:r>
      <w:r>
        <w:rPr>
          <w:rFonts w:ascii="Vazirmatn" w:hAnsi="Vazirmatn"/>
        </w:rPr>
        <w:t xml:space="preserve"> را ترجیح می‌دهد. VT چندشکلی (Polymorphic) همیشه ناپایدار است → </w:t>
      </w:r>
      <w:r>
        <w:rPr>
          <w:rFonts w:ascii="Vazirmatn" w:hAnsi="Vazirmatn"/>
          <w:b/>
        </w:rPr>
        <w:t>Defibrillation فوری</w:t>
      </w:r>
      <w:r>
        <w:rPr>
          <w:rFonts w:ascii="Vazirmatn" w:hAnsi="Vazirmatn"/>
        </w:rPr>
        <w:t>، نه کاردیوورژن سنکرونایز (AHA 2025).</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color w:val="136F73"/>
        </w:rPr>
        <w:t xml:space="preserve">● </w:t>
      </w:r>
      <w:r>
        <w:rPr>
          <w:rFonts w:ascii="Vazirmatn" w:hAnsi="Vazirmatn"/>
        </w:rPr>
        <w:t>AHA 2025 همین ترتیب را تأیید می‌کند: Atropine، سپس Adrenaline یا Dopamine infusion یا پیس ترانس‌کوتانیوس تا آماده‌شدن پیس وریدی؛ اگر راه IV/IO موجود نیست و مریض با بلاک درجهٔ بلند ناپایدار است، پیس فوری در نظر گرفته شود.</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 اعظمی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 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 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 اعظمی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 اعظمی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کاهل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کاهل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 اعظمی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 اعظمی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 اعظمی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 اعظمی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 اعظمی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رهنمود AHA/ACC 2026:</w:t>
      </w:r>
      <w:r>
        <w:rPr>
          <w:rFonts w:ascii="Vazirmatn" w:hAnsi="Vazirmatn"/>
        </w:rPr>
        <w:t xml:space="preserve"> شواهد باکیفیت دربارهٔ دوز ترومبولایز در PE کم است. رژیم‌های </w:t>
      </w:r>
      <w:r>
        <w:rPr>
          <w:rFonts w:ascii="Vazirmatn" w:hAnsi="Vazirmatn"/>
          <w:b/>
        </w:rPr>
        <w:t>دوز پایین rt-PA (۲۵–۵۰ mg)</w:t>
      </w:r>
      <w:r>
        <w:rPr>
          <w:rFonts w:ascii="Vazirmatn" w:hAnsi="Vazirmatn"/>
        </w:rPr>
        <w:t xml:space="preserve"> در مطالعات کوچک اثر مشابه و خونریزی کمتر نشان داده‌اند، اما شواهد محکم نیست و کارآزمایی PEITHO-3 جریان دارد. </w:t>
      </w:r>
      <w:r>
        <w:rPr>
          <w:rFonts w:ascii="Vazirmatn" w:hAnsi="Vazirmatn"/>
          <w:b/>
        </w:rPr>
        <w:t>دوز استندرد در این کتاب همان ۱۰۰ mg است.</w:t>
      </w:r>
    </w:p>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گروه‌های ABE و تداوی ابتدایی با Pocket Guide رسمی GOLD 2026 مطابقت شد؛ بخش تشدید هنوز GOLD 2025 است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 — GOLD 2026)</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۱ یا بیشتر تشدید متوسط یا شدید در سال گذشته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 GOLD 2026 نام آن را </w:t>
      </w:r>
      <w:r>
        <w:rPr>
          <w:rFonts w:ascii="Vazirmatn" w:hAnsi="Vazirmatn"/>
          <w:b/>
        </w:rPr>
        <w:t>CAAT</w:t>
      </w:r>
      <w:r>
        <w:rPr>
          <w:rFonts w:ascii="Vazirmatn" w:hAnsi="Vazirmatn"/>
        </w:rPr>
        <w:t xml:space="preserve"> گذاشته؛ امتیازها یکسان‌اند.</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جدول بالا و جدول تداوی ابتدایی با Pocket Guide رسمی GOLD 2026 (شکل‌های ABE و 3.8) مطابقت شد: در GOLD 2025، گروه E «۲ یا بیشتر تشدید متوسط، یا ۱ تشدید با بستری» بود؛ اکنون </w:t>
      </w:r>
      <w:r>
        <w:rPr>
          <w:rFonts w:ascii="Vazirmatn" w:hAnsi="Vazirmatn"/>
          <w:b/>
          <w:color w:val="0F2744"/>
        </w:rPr>
        <w:t>یک تشدید متوسط یا شدید</w:t>
      </w:r>
      <w:r>
        <w:rPr>
          <w:rFonts w:ascii="Vazirmatn" w:hAnsi="Vazirmatn"/>
          <w:color w:val="0F2744"/>
        </w:rPr>
        <w:t xml:space="preserve"> کافی است. هدف تداوی، </w:t>
      </w:r>
      <w:r>
        <w:rPr>
          <w:rFonts w:ascii="Vazirmatn" w:hAnsi="Vazirmatn"/>
          <w:b/>
          <w:color w:val="0F2744"/>
        </w:rPr>
        <w:t>فعالیت کم مرض</w:t>
      </w:r>
      <w:r>
        <w:rPr>
          <w:rFonts w:ascii="Vazirmatn" w:hAnsi="Vazirmatn"/>
          <w:color w:val="0F2744"/>
        </w:rPr>
        <w:t xml:space="preserve"> یعنی هیچ تشدید است. فصل تشدید در GOLD 2026 کاملاً بازنویسی شده؛ بخش تشدید این فصل هنوز بر GOLD 2025 (Rome) استوار است و با متن 2026 مطابقت نشده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 اعظمی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 تداوی ابتدایی در GOLD 2026 بدون تغییر)</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(کاهلان):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کاهلان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کاهلان،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کاهلان).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کاهلان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(کاهلان)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 اعظمی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(کاهلان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 اعظمی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 اعظمی ۱۲ پاف در روز (GINA 2025)</w:t>
            </w:r>
          </w:p>
        </w:tc>
      </w:tr>
    </w:tbl>
    <w:p>
      <w:pPr>
        <w:bidi w:val="1"/>
      </w:pPr>
      <w:r>
        <w:rPr>
          <w:rFonts w:ascii="Vazirmatn" w:hAnsi="Vazirmatn"/>
          <w:b/>
        </w:rPr>
        <w:t>دوزهای روزانهٔ ICS (کاهلان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کاهلان.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سن کاهلی برگردد.</w:t>
      </w:r>
    </w:p>
    <w:p>
      <w:pPr>
        <w:ind w:right="340"/>
        <w:bidi w:val="1"/>
      </w:pPr>
      <w:r>
        <w:rPr>
          <w:color w:val="136F73"/>
        </w:rPr>
        <w:t xml:space="preserve">● </w:t>
      </w:r>
      <w:r>
        <w:rPr>
          <w:rFonts w:ascii="Vazirmatn" w:hAnsi="Vazirmatn"/>
          <w:b/>
        </w:rPr>
        <w:t>آسمای سن کاهلی: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کاهل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 اعظمی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 اعظمی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کاهل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 اعظمی</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 اعظمی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 اعظمی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کاهل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کاهلان.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کاهل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کاهلان)؛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 اعظمی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 اعظمی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 اعظمی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کاهل؟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 اعظمی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کاهل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 اعظمی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 اعظمی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 اعظمی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کاهلان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کاهلان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(کاهل)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کاهلان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کاهلان؛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بالا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بالا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میکروسکوپی. E. histolytica از E. dispar (بی‌ضرر) زیر میکروسکوپ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 اعظمی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 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 اعظمی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کاهل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بدن کاهل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 Gastroenterology &amp; Hepatology، J Hepatol 2025)</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کاهلان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کاهل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کاهلان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 رهنمود AASLD/IDSA 2025 فقط HBV مزمن را پوشش می‌دهد و HBV حاد را بازنگری نکرده):</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کاهلان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sz w:val="18"/>
              </w:rPr>
              <w:t xml:space="preserve">AASLD/IDSA 2025: مرحلهٔ Immune-tolerant → </w:t>
            </w:r>
            <w:r>
              <w:rPr>
                <w:rFonts w:ascii="Vazirmatn" w:hAnsi="Vazirmatn"/>
                <w:b/>
                <w:sz w:val="18"/>
              </w:rPr>
              <w:t>ALT و HBV DNA حد اقل هر ۶ ماه</w:t>
            </w:r>
            <w:r>
              <w:rPr>
                <w:rFonts w:ascii="Vazirmatn" w:hAnsi="Vazirmatn"/>
                <w:sz w:val="18"/>
              </w:rPr>
              <w:t xml:space="preserve">؛ مرحلهٔ نامعین بدون تداوی → </w:t>
            </w:r>
            <w:r>
              <w:rPr>
                <w:rFonts w:ascii="Vazirmatn" w:hAnsi="Vazirmatn"/>
                <w:b/>
                <w:sz w:val="18"/>
              </w:rPr>
              <w:t>هر ۳–۶ ماه در سال اول، بعد هر ۶ ماه</w:t>
            </w:r>
            <w:r>
              <w:rPr>
                <w:rFonts w:ascii="Vazirmatn" w:hAnsi="Vazirmatn"/>
                <w:sz w:val="18"/>
              </w:rPr>
              <w:t xml:space="preserve">؛ پس از قطع تداوی → </w:t>
            </w:r>
            <w:r>
              <w:rPr>
                <w:rFonts w:ascii="Vazirmatn" w:hAnsi="Vazirmatn"/>
                <w:b/>
                <w:sz w:val="18"/>
              </w:rPr>
              <w:t>هر ۱–۳ ماه برای ۶ ماه اول، بعد هر ۳ ماه تا ۶–۱۲ ماه، بعد هر ۳–۶ ماه</w:t>
            </w:r>
            <w:r>
              <w:rPr>
                <w:rFonts w:ascii="Vazirmatn" w:hAnsi="Vazirmatn"/>
                <w:sz w:val="18"/>
              </w:rPr>
              <w:t>. اگر HBV DNA دستیاب نیست، حد اقل ALT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کاهل نه؟ ← </w:t>
      </w:r>
      <w:r>
        <w:rPr>
          <w:rFonts w:ascii="Vazirmatn" w:hAnsi="Vazirmatn"/>
          <w:i/>
        </w:rPr>
        <w:t>سیستم ایمنی نوزاد با ویروس تحمل پیدا می‌کند؛ کاهل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(کاهلان)،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۲۰۰ mg سه بار در روز وریدی، EFNS 2010 → فصل ۸۷).</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 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 اعظمی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 اعظمی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 اعظمی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 اعظمی ۸۰ mg) یا ۲ mg/kg یک روز در میان (حد اعظمی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 Vasculitis → فصل ۷۴)</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و ۷۴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 اعظمی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 اعظمی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 اهتمام سپسیس → فصل ۶۷).</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 اعظمی ۱.۵ g در هر دوز)</w:t>
            </w:r>
            <w:r>
              <w:rPr>
                <w:rFonts w:ascii="Vazirmatn" w:hAnsi="Vazirmatn"/>
                <w:sz w:val="18"/>
              </w:rPr>
              <w:t>؛ بعد بر پایهٔ سطح سیرومی (حد اعظمی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 اعظمی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 اعظمی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 اعظمی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 اعظمی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شدت در رهنمود اروپایی 2014: خفیف ۱۳۰–۱۳۵، متوسط ۱۲۵–۱۲۹، عمیق (Profound) کمتر از ۱۲۵ mmol/L (با الکترود مخصوص یون).</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(رهنمود اروپایی 2014: Osmolality ادرار بیشتر از ۱۰۰ mOsm/kg و Sodium ادرار بیشتر از ۳۰ mmol/L؛ Osmolality ادرار ۱۰۰ یا کمتر یعنی نوشیدن زیاد آب یا کمبود مواد حل‌شونده.)</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 اعظمی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دوز کم همراه نمک فمی (2D)؛ دوز Urea: </w:t>
            </w:r>
            <w:r>
              <w:rPr>
                <w:rFonts w:ascii="Vazirmatn" w:hAnsi="Vazirmatn"/>
                <w:b/>
                <w:sz w:val="18"/>
              </w:rPr>
              <w:t>۰٫۲۵–۰٫۵۰ g/kg/روز</w:t>
            </w:r>
            <w:r>
              <w:rPr>
                <w:rFonts w:ascii="Vazirmatn" w:hAnsi="Vazirmatn"/>
                <w:sz w:val="18"/>
              </w:rPr>
              <w:t xml:space="preserve">، مزهٔ تلخ آن را با مواد شیرین کم کن؛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 اعظمی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 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 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 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 اعظمی،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 اقل </w:t>
      </w:r>
      <w:r>
        <w:rPr>
          <w:rFonts w:ascii="Vazirmatn" w:hAnsi="Vazirmatn"/>
          <w:b/>
        </w:rPr>
        <w:t>۱۵۰ دقیقه در هفته</w:t>
      </w:r>
      <w:r>
        <w:rPr>
          <w:rFonts w:ascii="Vazirmatn" w:hAnsi="Vazirmatn"/>
        </w:rPr>
        <w:t xml:space="preserve"> فعالیت هوازی متوسط–شدید در حد 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 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 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هر </w:t>
      </w:r>
      <w:r>
        <w:rPr>
          <w:rFonts w:ascii="Vazirmatn" w:hAnsi="Vazirmatn"/>
          <w:b/>
        </w:rPr>
        <w:t>۱۰۰ mg/dL (۵٫۶ mmol/L)</w:t>
      </w:r>
      <w:r>
        <w:rPr>
          <w:rFonts w:ascii="Vazirmatn" w:hAnsi="Vazirmatn"/>
        </w:rPr>
        <w:t xml:space="preserve"> کاهش قند، Sodium را حدود </w:t>
      </w:r>
      <w:r>
        <w:rPr>
          <w:rFonts w:ascii="Vazirmatn" w:hAnsi="Vazirmatn"/>
          <w:b/>
        </w:rPr>
        <w:t>۱٫۶ mmol/L</w:t>
      </w:r>
      <w:r>
        <w:rPr>
          <w:rFonts w:ascii="Vazirmatn" w:hAnsi="Vazirmatn"/>
        </w:rPr>
        <w:t xml:space="preserve"> بلند می‌برد (Consensus 2024). این بلند شدن اولیه به تنهایی دلیل مایع Hypotonic نیست.</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 اقل ۱–۲ ساعت پیش از قطع</w:t>
      </w:r>
      <w:r>
        <w:rPr>
          <w:rFonts w:ascii="Vazirmatn" w:hAnsi="Vazirmatn"/>
        </w:rPr>
        <w:t xml:space="preserve"> انفیوژن وریدی شروع کن (Consensus) — وقتی DKA رفع شده و مریض می‌تواند بخورد. </w:t>
      </w:r>
      <w:r>
        <w:rPr>
          <w:rFonts w:ascii="Vazirmatn" w:hAnsi="Vazirmatn"/>
          <w:b/>
        </w:rPr>
        <w:t>دوز کلی روزانه (Consensus 2024):</w:t>
      </w:r>
      <w:r>
        <w:rPr>
          <w:rFonts w:ascii="Vazirmatn" w:hAnsi="Vazirmatn"/>
        </w:rPr>
        <w:t xml:space="preserve"> اگر قبلاً Insulin می‌گرفت، همان دوز قبلی (اگر کافی بود)؛ اگر تازه است، </w:t>
      </w:r>
      <w:r>
        <w:rPr>
          <w:rFonts w:ascii="Vazirmatn" w:hAnsi="Vazirmatn"/>
          <w:b/>
        </w:rPr>
        <w:t>۰٫۵–۰٫۶ واحد/kg/روز</w:t>
      </w:r>
      <w:r>
        <w:rPr>
          <w:rFonts w:ascii="Vazirmatn" w:hAnsi="Vazirmatn"/>
        </w:rPr>
        <w:t xml:space="preserve">، و در خطر Hypoglycaemia (عدم کفایهٔ گرده، ضعف و سالخوردگی) حدود </w:t>
      </w:r>
      <w:r>
        <w:rPr>
          <w:rFonts w:ascii="Vazirmatn" w:hAnsi="Vazirmatn"/>
          <w:b/>
        </w:rPr>
        <w:t>۰٫۳ واحد/kg/روز</w:t>
      </w:r>
      <w:r>
        <w:rPr>
          <w:rFonts w:ascii="Vazirmatn" w:hAnsi="Vazirmatn"/>
        </w:rPr>
        <w:t>؛ به شکل Basal-bolus تقسیم شود.</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Consensus 2024: فقط اگر Phosphate کمتر از </w:t>
      </w:r>
      <w:r>
        <w:rPr>
          <w:rFonts w:ascii="Vazirmatn" w:hAnsi="Vazirmatn"/>
          <w:b/>
        </w:rPr>
        <w:t>۱٫۰ mmol/L</w:t>
      </w:r>
      <w:r>
        <w:rPr>
          <w:rFonts w:ascii="Vazirmatn" w:hAnsi="Vazirmatn"/>
        </w:rPr>
        <w:t xml:space="preserve"> همراه ضعف تنفسی یا قلبی است؛ </w:t>
      </w:r>
      <w:r>
        <w:rPr>
          <w:rFonts w:ascii="Vazirmatn" w:hAnsi="Vazirmatn"/>
          <w:b/>
        </w:rPr>
        <w:t>۲۰–۳۰ mmol Potassium phosphate</w:t>
      </w:r>
      <w:r>
        <w:rPr>
          <w:rFonts w:ascii="Vazirmatn" w:hAnsi="Vazirmatn"/>
        </w:rPr>
        <w:t xml:space="preserve"> به مایع اضافه شود؛ اصلاح سریع Hypocalcaemia می‌سازد.</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عامل آغازکنندهٔ بحران او بود؛ در زهرا، DKA اولین تظاهر Type 1 تشخیص‌نشده بود — پس آموزش Insulin پیش از رخصت جزء تداوی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 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 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قاعدهٔ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قاعدهٔ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از POMC ساخته می‌شود، و همین POMC پیش‌ساز هورمون تحریک‌کنندهٔ ملانین (MSH) هم است.)</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 اعظمی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غربالگری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اندازه‌گیری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سه‌ماههٔ سوم (Third trimester)</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قواعد روزهای مرض (Sick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 اقل سالانه توصیه می‌کند، و در مریض با بحران اخیر بیشتر.</w:t>
      </w:r>
    </w:p>
    <w:p>
      <w:pPr>
        <w:bidi w:val="1"/>
      </w:pPr>
      <w:r>
        <w:rPr>
          <w:rFonts w:ascii="Vazirmatn" w:hAnsi="Vazirmatn"/>
          <w:b/>
        </w:rPr>
        <w:t>عادت کوچک برای داکتر:</w:t>
      </w:r>
      <w:r>
        <w:rPr>
          <w:rFonts w:ascii="Vazirmatn" w:hAnsi="Vazirmatn"/>
        </w:rPr>
        <w:t xml:space="preserve"> هر وقت نسخهٔ Steroid نگهداری می‌نویسی → در همان لحظه کارت عاجل و قواعد روزهای مرض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قواعد روزهای مرض را به کار بردی؟»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قواعد روزهای مرض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میکانیزم:</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حجم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غربالگری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روش لابراتوار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قاعدهٔ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Liquid chromatography همراه با Mass spectrometry یا تشخیص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بند کردن گیرنده‌ها پیش از جراحی (Blockade)</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قواعد روزهای مرض: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 اعظمی در دقیقهٔ ۳۰/۶۰ (حد وابسته به روش لابراتوار).</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غربالگری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قاعدهٔ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(میکانیزم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میکانیزم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میکانیزم‌های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را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میکانیزم:</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سه‌ماههٔ دوم (Second trimester)</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دوای Anabolic در قدم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اعراض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کارکن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عادت کوچک اما مؤثر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(میکانیزم)</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اعراض از همین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Phaeochromocytoma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میکانیزم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(میکانیزم)</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میکانیزم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 اعظمی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 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پانکراتیت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(فشار بر نخاع — Cord compression).</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بخش Thrombolysis (§4.6) از متن اصلی خوانده شد (۲۰۲۶-۰۹-۲۵)؛ بخش‌های دیگر (EVT، فشار) از خلاصه‌ها → SD-62. پیش‌گیری ثانوی (AHA 2021 §5.4.1 و §5.19) و ICH (AHA/ASA 2022، فشار و VTE) از متن اولیه خوانده شد.</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 عاجل</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AHA 2026 به جای فهرست مطلق، </w:t>
      </w:r>
      <w:r>
        <w:rPr>
          <w:rFonts w:ascii="Vazirmatn" w:hAnsi="Vazirmatn"/>
          <w:b/>
        </w:rPr>
        <w:t>درجه‌بندی خطر</w:t>
      </w:r>
      <w:r>
        <w:rPr>
          <w:rFonts w:ascii="Vazirmatn" w:hAnsi="Vazirmatn"/>
        </w:rPr>
        <w:t xml:space="preserve"> (Table 8) آورده است که تصویر است و در این نشست خوانده نشد؛ </w:t>
      </w:r>
      <w:r>
        <w:rPr>
          <w:rFonts w:ascii="Vazirmatn" w:hAnsi="Vazirmatn"/>
          <w:b/>
        </w:rPr>
        <w:t>فهرست کامل را از پروتوکول شفاخانه بررسی کن</w:t>
      </w:r>
      <w:r>
        <w:rPr>
          <w:rFonts w:ascii="Vazirmatn" w:hAnsi="Vazirmatn"/>
        </w:rPr>
        <w:t xml:space="preserve"> → SD-62. مصرف DOAC در ۴۸ ساعت اخیر: شواهد فقط مشاهده‌ای است و تصمیم فردی با متخصص است. اگر شک به اختلال انعقادی نیست، Thrombolysis را برای انتظار نتیجهٔ Platelet یا INR به تعویق نینداز (AHA 2026).</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ind w:right="340"/>
        <w:bidi w:val="1"/>
      </w:pPr>
      <w:r>
        <w:rPr>
          <w:color w:val="136F73"/>
        </w:rPr>
        <w:t xml:space="preserve">● </w:t>
      </w:r>
      <w:r>
        <w:rPr>
          <w:rFonts w:ascii="Vazirmatn" w:hAnsi="Vazirmatn"/>
          <w:b/>
        </w:rPr>
        <w:t>جدول ۷ AHA 2026:</w:t>
      </w:r>
      <w:r>
        <w:rPr>
          <w:rFonts w:ascii="Vazirmatn" w:hAnsi="Vazirmatn"/>
        </w:rPr>
        <w:t xml:space="preserve"> فشار و معاینهٔ عصبی هر ۱۵ دقیقه تا ۲ ساعت، بعد هر ۳۰ دقیقه تا ۶ ساعت، بعد هر ساعت تا ۲۴ ساعت. نل معده، کتیتر مثانه و کتیتر شریانی را اگر ممکن است به تعویق بینداز. </w:t>
      </w:r>
      <w:r>
        <w:rPr>
          <w:rFonts w:ascii="Vazirmatn" w:hAnsi="Vazirmatn"/>
          <w:b/>
        </w:rPr>
        <w:t>CT یا MRI پس از ۲۴ ساعت، پیش از شروع ضد انعقاد یا Antiplatelet.</w:t>
      </w:r>
    </w:p>
    <w:p>
      <w:pPr>
        <w:ind w:right="340"/>
        <w:bidi w:val="1"/>
      </w:pPr>
      <w:r>
        <w:rPr>
          <w:color w:val="136F73"/>
        </w:rPr>
        <w:t xml:space="preserve">● </w:t>
      </w:r>
      <w:r>
        <w:rPr>
          <w:rFonts w:ascii="Vazirmatn" w:hAnsi="Vazirmatn"/>
          <w:b/>
        </w:rPr>
        <w:t>خونریزی داخل جمجمه در ۲۴ ساعت اول (جدول ۵ AHA 2026):</w:t>
      </w:r>
      <w:r>
        <w:rPr>
          <w:rFonts w:ascii="Vazirmatn" w:hAnsi="Vazirmatn"/>
        </w:rPr>
        <w:t xml:space="preserve"> دوا را قطع کن؛ CBC، INR، aPTT، Fibrinogen و Cross-match؛ </w:t>
      </w:r>
      <w:r>
        <w:rPr>
          <w:rFonts w:ascii="Vazirmatn" w:hAnsi="Vazirmatn"/>
          <w:b/>
        </w:rPr>
        <w:t>Cryoprecipitate ۱۰ واحد</w:t>
      </w:r>
      <w:r>
        <w:rPr>
          <w:rFonts w:ascii="Vazirmatn" w:hAnsi="Vazirmatn"/>
        </w:rPr>
        <w:t xml:space="preserve"> در ۱۰–۳۰ دقیقه تا Fibrinogen ۱۵۰ mg/dL یا بیشتر بماند؛ </w:t>
      </w:r>
      <w:r>
        <w:rPr>
          <w:rFonts w:ascii="Vazirmatn" w:hAnsi="Vazirmatn"/>
          <w:b/>
        </w:rPr>
        <w:t>Tranexamic acid ۱۰۰۰ mg وریدی در ۱۰ دقیقه</w:t>
      </w:r>
      <w:r>
        <w:rPr>
          <w:rFonts w:ascii="Vazirmatn" w:hAnsi="Vazirmatn"/>
        </w:rPr>
        <w:t>؛ مشورهٔ جراحی عصبی و هیماتولوژی.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(SBP بین ۱۴۰ و ۱۸۰)؛ </w:t>
            </w:r>
            <w:r>
              <w:rPr>
                <w:rFonts w:ascii="Vazirmatn" w:hAnsi="Vazirmatn"/>
                <w:b/>
                <w:sz w:val="18"/>
              </w:rPr>
              <w:t>پایین آوردن شدید به ۱۳۰–۱۴۰ فایدهٔ عملکردی ندارد</w:t>
            </w:r>
          </w:p>
        </w:tc>
      </w:tr>
      <w:tr>
        <w:tc>
          <w:tcPr>
            <w:tcW w:type="dxa" w:w="5156"/>
          </w:tcPr>
          <w:p>
            <w:pPr>
              <w:bidi w:val="1"/>
            </w:pPr>
            <w:r>
              <w:rPr>
                <w:sz w:val="18"/>
              </w:rPr>
            </w:r>
            <w:r>
              <w:rPr>
                <w:rFonts w:ascii="Vazirmatn" w:hAnsi="Vazirmatn"/>
                <w:sz w:val="18"/>
              </w:rPr>
              <w:t>پیش از Thrombectomy</w:t>
            </w:r>
          </w:p>
        </w:tc>
        <w:tc>
          <w:tcPr>
            <w:tcW w:type="dxa" w:w="5156"/>
          </w:tcPr>
          <w:p>
            <w:pPr>
              <w:bidi w:val="1"/>
            </w:pPr>
            <w:r>
              <w:rPr>
                <w:sz w:val="18"/>
              </w:rPr>
            </w:r>
            <w:r>
              <w:rPr>
                <w:rFonts w:ascii="Vazirmatn" w:hAnsi="Vazirmatn"/>
                <w:sz w:val="18"/>
              </w:rPr>
              <w:t>۱۸۵/۱۱۰ یا کمتر (معقول)</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هدف SBP کمتر از ۱۴۰ در ۲۴ ساعت اول، یا کمتر از ۱۲۰ در ۷۲ ساعت: مضر</w:t>
            </w:r>
            <w:r>
              <w:rPr>
                <w:rFonts w:ascii="Vazirmatn" w:hAnsi="Vazirmatn"/>
                <w:sz w:val="18"/>
              </w:rPr>
              <w:t xml:space="preserve"> (استقلال کمتر، مرگ بیشتر)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کمتر از </w:t>
            </w:r>
            <w:r>
              <w:rPr>
                <w:rFonts w:ascii="Vazirmatn" w:hAnsi="Vazirmatn"/>
                <w:b/>
                <w:sz w:val="18"/>
              </w:rPr>
              <w:t>۲۲۰/۱۲۰</w:t>
            </w:r>
            <w:r>
              <w:rPr>
                <w:rFonts w:ascii="Vazirmatn" w:hAnsi="Vazirmatn"/>
                <w:sz w:val="18"/>
              </w:rPr>
              <w:t xml:space="preserve">: پایین آوردن فعال در ۴۸–۷۲ ساعت اول فایده ندارد؛ </w:t>
            </w:r>
            <w:r>
              <w:rPr>
                <w:rFonts w:ascii="Vazirmatn" w:hAnsi="Vazirmatn"/>
                <w:b/>
                <w:sz w:val="18"/>
              </w:rPr>
              <w:t>۲۲۰/۱۲۰ یا بیشتر</w:t>
            </w:r>
            <w:r>
              <w:rPr>
                <w:rFonts w:ascii="Vazirmatn" w:hAnsi="Vazirmatn"/>
                <w:sz w:val="18"/>
              </w:rPr>
              <w:t xml:space="preserve"> یا آسیب عضو دیگر (مثلاً Aortic dissection، عدم کفایهٔ حاد قلب): </w:t>
            </w:r>
            <w:r>
              <w:rPr>
                <w:rFonts w:ascii="Vazirmatn" w:hAnsi="Vazirmatn"/>
                <w:b/>
                <w:sz w:val="18"/>
              </w:rPr>
              <w:t>ابتدا حدود ۱۵ فیصد</w:t>
            </w:r>
            <w:r>
              <w:rPr>
                <w:rFonts w:ascii="Vazirmatn" w:hAnsi="Vazirmatn"/>
                <w:sz w:val="18"/>
              </w:rPr>
              <w:t xml:space="preserve"> پایین بیاور</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قند کمتر از ۶۰ mg/dL را اصلاح کن؛ قند بیشتر از ۱۸۰ mg/dL را تداوی کن. </w:t>
      </w:r>
      <w:r>
        <w:rPr>
          <w:rFonts w:ascii="Vazirmatn" w:hAnsi="Vazirmatn"/>
          <w:b/>
        </w:rPr>
        <w:t>کنترول شدید (۸۰–۱۳۰ mg/dL) توصیه نمی‌شود</w:t>
      </w:r>
      <w:r>
        <w:rPr>
          <w:rFonts w:ascii="Vazirmatn" w:hAnsi="Vazirmatn"/>
        </w:rPr>
        <w:t xml:space="preserve"> (SHINE: فایده نداشت، Hypoglycaemia شدید داشت).</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 (AHA 2022، متن توضیحی):</w:t>
      </w:r>
      <w:r>
        <w:rPr>
          <w:rFonts w:ascii="Vazirmatn" w:hAnsi="Vazirmatn"/>
        </w:rPr>
        <w:t xml:space="preserve"> در ICH خفیف تا متوسط با SBP بین ۱۵۰ و ۲۲۰ mmHg، پایین آوردن به حدود </w:t>
      </w:r>
      <w:r>
        <w:rPr>
          <w:rFonts w:ascii="Vazirmatn" w:hAnsi="Vazirmatn"/>
          <w:b/>
        </w:rPr>
        <w:t>۱۴۰ mmHg</w:t>
      </w:r>
      <w:r>
        <w:rPr>
          <w:rFonts w:ascii="Vazirmatn" w:hAnsi="Vazirmatn"/>
        </w:rPr>
        <w:t xml:space="preserve"> بی‌خطر است؛ </w:t>
      </w:r>
      <w:r>
        <w:rPr>
          <w:rFonts w:ascii="Vazirmatn" w:hAnsi="Vazirmatn"/>
          <w:b/>
        </w:rPr>
        <w:t>کمتر از ۱۳۰ mmHg نه</w:t>
      </w:r>
      <w:r>
        <w:rPr>
          <w:rFonts w:ascii="Vazirmatn" w:hAnsi="Vazirmatn"/>
        </w:rPr>
        <w:t xml:space="preserve"> (فایده را از بین می‌برد و به گرده ضرر دارد). زود شروع کن، آرام و بدون نوسان زیاد پایین بیاور؛ کاهش بیشتر از ۶۰ mmHg در ساعت اول با نتیجهٔ بد همراه بود. در SBP بالاتر از ۲۲۰ احتیاط بیشتر. در ICH بزرگ با فشار بلند داخل جمجمه، CPP را ۶۰–۷۰ mmHg نگه‌دار. از Nitroglycerin (گشادکنندهٔ وریدی) پرهیز کن.</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b/>
        </w:rPr>
        <w:t>پیش‌گیری DVT (AHA 2022):</w:t>
      </w:r>
      <w:r>
        <w:rPr>
          <w:rFonts w:ascii="Vazirmatn" w:hAnsi="Vazirmatn"/>
        </w:rPr>
        <w:t xml:space="preserve"> از روز اول IPC (فشار متناوب پا)؛ جوراب فشاری مؤثر نیست. Heparin پروفیلاکتیک (UFH یا LMWH) را می‌توان </w:t>
      </w:r>
      <w:r>
        <w:rPr>
          <w:rFonts w:ascii="Vazirmatn" w:hAnsi="Vazirmatn"/>
          <w:b/>
        </w:rPr>
        <w:t>۲۴–۴۸ ساعت پس از شروع</w:t>
      </w:r>
      <w:r>
        <w:rPr>
          <w:rFonts w:ascii="Vazirmatn" w:hAnsi="Vazirmatn"/>
        </w:rPr>
        <w:t xml:space="preserve"> شروع کرد، ترجیحاً پس از CT که ثبات خونریزی را نشان دهد. ادامه یا دوباره شروع کردن Aspirin: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b/>
        </w:rPr>
        <w:t>AHA 2021 (متن توضیحی):</w:t>
      </w:r>
      <w:r>
        <w:rPr>
          <w:rFonts w:ascii="Vazirmatn" w:hAnsi="Vazirmatn"/>
        </w:rPr>
        <w:t xml:space="preserve"> برای سکتهٔ خفیف (NIHSS ۳ یا کمتر) یا TIA پرخطر (ABCD2 ۴ یا بیشتر)، در ۲۴ ساعت اول شروع شود، </w:t>
      </w:r>
      <w:r>
        <w:rPr>
          <w:rFonts w:ascii="Vazirmatn" w:hAnsi="Vazirmatn"/>
          <w:b/>
        </w:rPr>
        <w:t>۲۱–۹۰ روز</w:t>
      </w:r>
      <w:r>
        <w:rPr>
          <w:rFonts w:ascii="Vazirmatn" w:hAnsi="Vazirmatn"/>
        </w:rPr>
        <w:t xml:space="preserve">، بعد یک دوا؛ فایده بیشتر در ۲۱ روز اول است و ادامهٔ DAPT بیش از ۹۰ روز فقط خونریزی را زیاد می‌کند. دوزهای دو کارآزمایی: CHANCE — Clopidogrel </w:t>
      </w:r>
      <w:r>
        <w:rPr>
          <w:rFonts w:ascii="Vazirmatn" w:hAnsi="Vazirmatn"/>
          <w:b/>
        </w:rPr>
        <w:t>۳۰۰ mg</w:t>
      </w:r>
      <w:r>
        <w:rPr>
          <w:rFonts w:ascii="Vazirmatn" w:hAnsi="Vazirmatn"/>
        </w:rPr>
        <w:t xml:space="preserve"> Loading سپس ۷۵ mg روزانه، Aspirin ۷۵–۳۰۰ mg Loading سپس ۷۵ mg (۲۱ روز)؛ POINT — Clopidogrel </w:t>
      </w:r>
      <w:r>
        <w:rPr>
          <w:rFonts w:ascii="Vazirmatn" w:hAnsi="Vazirmatn"/>
          <w:b/>
        </w:rPr>
        <w:t>۶۰۰ mg</w:t>
      </w:r>
      <w:r>
        <w:rPr>
          <w:rFonts w:ascii="Vazirmatn" w:hAnsi="Vazirmatn"/>
        </w:rPr>
        <w:t xml:space="preserve"> Loading سپس ۷۵ mg، Aspirin ۵۰–۳۲۵ mg روزانه (۹۰ روز). این الگوریتم برای مریضی که Thrombolysis گرفته صدق نمی‌کند. </w:t>
      </w:r>
      <w:r>
        <w:rPr>
          <w:rFonts w:ascii="Vazirmatn" w:hAnsi="Vazirmatn"/>
          <w:i/>
        </w:rPr>
        <w:t>(رهنمود 2026 AIS در این نشست خوانده نشد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(AHA 2021، متن توضیحی): در </w:t>
      </w:r>
      <w:r>
        <w:rPr>
          <w:rFonts w:ascii="Vazirmatn" w:hAnsi="Vazirmatn"/>
          <w:b/>
        </w:rPr>
        <w:t>TIA</w:t>
      </w:r>
      <w:r>
        <w:rPr>
          <w:rFonts w:ascii="Vazirmatn" w:hAnsi="Vazirmatn"/>
        </w:rPr>
        <w:t xml:space="preserve"> زودتر شروع کن؛ در سکتهٔ عادی معمولاً </w:t>
      </w:r>
      <w:r>
        <w:rPr>
          <w:rFonts w:ascii="Vazirmatn" w:hAnsi="Vazirmatn"/>
          <w:b/>
        </w:rPr>
        <w:t>۲–۱۴ روز</w:t>
      </w:r>
      <w:r>
        <w:rPr>
          <w:rFonts w:ascii="Vazirmatn" w:hAnsi="Vazirmatn"/>
        </w:rPr>
        <w:t xml:space="preserve"> و فردی (خطر خونریزی در برابر عود)؛ در </w:t>
      </w:r>
      <w:r>
        <w:rPr>
          <w:rFonts w:ascii="Vazirmatn" w:hAnsi="Vazirmatn"/>
          <w:b/>
        </w:rPr>
        <w:t>Infarct بزرگ</w:t>
      </w:r>
      <w:r>
        <w:rPr>
          <w:rFonts w:ascii="Vazirmatn" w:hAnsi="Vazirmatn"/>
        </w:rPr>
        <w:t xml:space="preserve"> (NIHSS بیشتر از ۱۵ یا تمام ساحهٔ یک شریان) یا نشانهٔ خونریزی در تصویر، </w:t>
      </w:r>
      <w:r>
        <w:rPr>
          <w:rFonts w:ascii="Vazirmatn" w:hAnsi="Vazirmatn"/>
          <w:b/>
        </w:rPr>
        <w:t>تا ۱۴ روز</w:t>
      </w:r>
      <w:r>
        <w:rPr>
          <w:rFonts w:ascii="Vazirmatn" w:hAnsi="Vazirmatn"/>
        </w:rPr>
        <w:t xml:space="preserve"> به تعویق انداختن معقول است. </w:t>
      </w:r>
      <w:r>
        <w:rPr>
          <w:rFonts w:ascii="Vazirmatn" w:hAnsi="Vazirmatn"/>
          <w:i/>
        </w:rPr>
        <w:t>(کارآزمایی‌های بعدی مثل ELAN شروع زودتر DOAC را مطرح کردند؛ متن رهنمود 2026 در این نشست خوانده نشد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(§4.6 متن اصلی خوانده شد؛ جدول ۸ تصویر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(§5.19 متن توضیحی خوانده شد، ۲۰۲۶-۰۹-۲۵.)</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(متن توضیحی بخش فشار و VTE خوانده شد، ۲۰۲۶-۰۹-۲۵.)</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با تلفن از حمله ویدیو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 xml:space="preserve">(Phenobarbital بدیل دیگر است؛ دوز آن در ENLS برای اطفال ۴۰ mg/kg آمده؛ برای کاهل، متن AES 2016 می‌گوید رهنمودهای اجماعی اکثراً </w:t>
      </w:r>
      <w:r>
        <w:rPr>
          <w:rFonts w:ascii="Vazirmatn" w:hAnsi="Vazirmatn"/>
          <w:i/>
        </w:rPr>
        <w:t>۲۰ mg/kg وریدی</w:t>
      </w:r>
      <w:r>
        <w:rPr>
          <w:rFonts w:ascii="Vazirmatn" w:hAnsi="Vazirmatn"/>
          <w:i/>
        </w:rPr>
        <w:t xml:space="preserve"> توصیه می‌کنند؛ چون آهسته‌تر زرق می‌شود، بدیل است نه دوای اول، و در مرحلهٔ دوم فقط وقتی Fosphenytoin، Valproate و Levetiracetam نیست. تنفس و فشار را نظارت کن.)</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بعضی انواع Generalized (Absence، Myoclonic)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Currentness audit: اصول «Red flags» (SNOOP) و Ottawa SAH rule از منابع بالینی استندرد؛ SAH — AHA/ASA 2023 aneurysmal SAH guideline (Hoh BL et al., Stroke 2023)؛ GCA — EULAR 2018 LVV (متن کامل ard.bmj.com مستقیم خوانده شد، ۲۰۲۶-۰۹-۲۵) و ACR/VF 2021؛ میگرن — American Headache Society 2021 consensus. به جز دوز GCA، منابع دیگر مستقیم خوانده نشدند → ادعاهای عددی دیگر در SD-64.</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p>
    <w:p>
      <w:pPr>
        <w:ind w:right="340"/>
        <w:bidi w:val="1"/>
      </w:pPr>
      <w:r>
        <w:rPr>
          <w:color w:val="136F73"/>
        </w:rPr>
        <w:t xml:space="preserve">● </w:t>
      </w:r>
      <w:r>
        <w:rPr>
          <w:rFonts w:ascii="Vazirmatn" w:hAnsi="Vazirmatn"/>
          <w:b/>
        </w:rPr>
        <w:t>دوز (EULAR 2018 LVV، Hellmich، Ann Rheum Dis 2020):</w:t>
      </w:r>
    </w:p>
    <w:p>
      <w:pPr>
        <w:ind w:right="340"/>
        <w:bidi w:val="1"/>
      </w:pPr>
      <w:r>
        <w:rPr>
          <w:color w:val="136F73"/>
        </w:rPr>
        <w:t xml:space="preserve">● </w:t>
      </w:r>
      <w:r>
        <w:rPr>
          <w:rFonts w:ascii="Vazirmatn" w:hAnsi="Vazirmatn"/>
        </w:rPr>
        <w:t xml:space="preserve">شروع: </w:t>
      </w:r>
      <w:r>
        <w:rPr>
          <w:rFonts w:ascii="Vazirmatn" w:hAnsi="Vazirmatn"/>
          <w:b/>
        </w:rPr>
        <w:t>Prednisolone ۴۰–۶۰ mg در روز</w:t>
      </w:r>
      <w:r>
        <w:rPr>
          <w:rFonts w:ascii="Vazirmatn" w:hAnsi="Vazirmatn"/>
        </w:rPr>
        <w:t xml:space="preserve"> فوراً (دوز بالاتر از ۶۰ mg فایدهٔ ثابت‌شده ندارد)؛</w:t>
      </w:r>
    </w:p>
    <w:p>
      <w:pPr>
        <w:ind w:right="340"/>
        <w:bidi w:val="1"/>
      </w:pPr>
      <w:r>
        <w:rPr>
          <w:color w:val="136F73"/>
        </w:rPr>
        <w:t xml:space="preserve">● </w:t>
      </w:r>
      <w:r>
        <w:rPr>
          <w:rFonts w:ascii="Vazirmatn" w:hAnsi="Vazirmatn"/>
        </w:rPr>
        <w:t xml:space="preserve">با </w:t>
      </w:r>
      <w:r>
        <w:rPr>
          <w:rFonts w:ascii="Vazirmatn" w:hAnsi="Vazirmatn"/>
          <w:b/>
        </w:rPr>
        <w:t>کاهش دید یا Amaurosis fugax:</w:t>
      </w:r>
      <w:r>
        <w:rPr>
          <w:rFonts w:ascii="Vazirmatn" w:hAnsi="Vazirmatn"/>
        </w:rPr>
        <w:t xml:space="preserve"> </w:t>
      </w:r>
      <w:r>
        <w:rPr>
          <w:rFonts w:ascii="Vazirmatn" w:hAnsi="Vazirmatn"/>
          <w:b/>
        </w:rPr>
        <w:t>Methylprednisolone ۰٫۲۵–۱ g وریدی تا ۳ روز</w:t>
      </w:r>
      <w:r>
        <w:rPr>
          <w:rFonts w:ascii="Vazirmatn" w:hAnsi="Vazirmatn"/>
        </w:rPr>
        <w:t xml:space="preserve"> در نظر گرفته شود (شواهد ضعیف)؛ انتظار برای دوز وریدی نباید تداوی فمی را به تأخیر اندازد؛</w:t>
      </w:r>
    </w:p>
    <w:p>
      <w:pPr>
        <w:ind w:right="340"/>
        <w:bidi w:val="1"/>
      </w:pPr>
      <w:r>
        <w:rPr>
          <w:color w:val="136F73"/>
        </w:rPr>
        <w:t xml:space="preserve">● </w:t>
      </w:r>
      <w:r>
        <w:rPr>
          <w:rFonts w:ascii="Vazirmatn" w:hAnsi="Vazirmatn"/>
        </w:rPr>
        <w:t xml:space="preserve">پس از کنترول مرض، کاهش تدریجی تا </w:t>
      </w:r>
      <w:r>
        <w:rPr>
          <w:rFonts w:ascii="Vazirmatn" w:hAnsi="Vazirmatn"/>
          <w:b/>
        </w:rPr>
        <w:t>۱۵–۲۰ mg در روز در ۲–۳ ماه</w:t>
      </w:r>
      <w:r>
        <w:rPr>
          <w:rFonts w:ascii="Vazirmatn" w:hAnsi="Vazirmatn"/>
        </w:rPr>
        <w:t xml:space="preserve">، و پس از </w:t>
      </w:r>
      <w:r>
        <w:rPr>
          <w:rFonts w:ascii="Vazirmatn" w:hAnsi="Vazirmatn"/>
          <w:b/>
        </w:rPr>
        <w:t>۱ سال به ۵ mg یا کمتر</w:t>
      </w:r>
      <w:r>
        <w:rPr>
          <w:rFonts w:ascii="Vazirmatn" w:hAnsi="Vazirmatn"/>
        </w:rPr>
        <w:t>؛ قطع کامل اکثراً حد اقل ۲ سال وقت می‌گیرد؛</w:t>
      </w:r>
    </w:p>
    <w:p>
      <w:pPr>
        <w:ind w:right="340"/>
        <w:bidi w:val="1"/>
      </w:pPr>
      <w:r>
        <w:rPr>
          <w:color w:val="136F73"/>
        </w:rPr>
        <w:t xml:space="preserve">● </w:t>
      </w:r>
      <w:r>
        <w:rPr>
          <w:rFonts w:ascii="Vazirmatn" w:hAnsi="Vazirmatn"/>
        </w:rPr>
        <w:t xml:space="preserve">در GCA مقاوم، عودکننده یا با خطر بلند عوارض Glucocorticoid: </w:t>
      </w:r>
      <w:r>
        <w:rPr>
          <w:rFonts w:ascii="Vazirmatn" w:hAnsi="Vazirmatn"/>
          <w:b/>
        </w:rPr>
        <w:t>Tocilizumab</w:t>
      </w:r>
      <w:r>
        <w:rPr>
          <w:rFonts w:ascii="Vazirmatn" w:hAnsi="Vazirmatn"/>
        </w:rPr>
        <w:t xml:space="preserve"> (بدیل: Methotrexate) — فقط توسط متخصص.</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بالا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از تعداد روزهایی که مسکن می‌خورد پرسیده شد تا </w:t>
      </w:r>
      <w:r>
        <w:rPr>
          <w:rFonts w:ascii="Vazirmatn" w:hAnsi="Vazirmatn"/>
          <w:b/>
        </w:rPr>
        <w:t>سردردی از استعمال زیاد دوا</w:t>
      </w:r>
      <w:r>
        <w:rPr>
          <w:rFonts w:ascii="Vazirmatn" w:hAnsi="Vazirmatn"/>
        </w:rPr>
        <w:t xml:space="preserve"> رد شود؛ او فقط در روزهای حمله (ماهی دو سه بار) مسکن می‌خورد. دفترچهٔ سردردی شروع شد؛ اگر حملات مکرر یا ناتوان‌کننده شوند، تداوی پیش‌گیرانه (مثلاً Propranolol) مطرح می‌شود.</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خطر مرگ را بالا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پنومونی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مریض را به بستر نبند (Physical restraint)</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سه‌ماههٔ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سه‌ماههٔ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r>
        <w:tc>
          <w:tcPr>
            <w:tcW w:type="dxa" w:w="5156"/>
          </w:tcPr>
          <w:p>
            <w:pPr>
              <w:bidi w:val="1"/>
            </w:pPr>
            <w:r>
              <w:rPr>
                <w:sz w:val="18"/>
              </w:rPr>
            </w:r>
            <w:r>
              <w:rPr>
                <w:rFonts w:ascii="Vazirmatn" w:hAnsi="Vazirmatn"/>
                <w:sz w:val="18"/>
              </w:rPr>
              <w:t>۲۵۰۰–۲۹۹۹</w:t>
            </w:r>
          </w:p>
        </w:tc>
        <w:tc>
          <w:tcPr>
            <w:tcW w:type="dxa" w:w="5156"/>
          </w:tcPr>
          <w:p>
            <w:pPr>
              <w:bidi w:val="1"/>
            </w:pPr>
            <w:r>
              <w:rPr>
                <w:sz w:val="18"/>
              </w:rPr>
            </w:r>
            <w:r>
              <w:rPr>
                <w:rFonts w:ascii="Vazirmatn" w:hAnsi="Vazirmatn"/>
                <w:sz w:val="18"/>
              </w:rPr>
              <w:t>۱۸</w:t>
            </w:r>
          </w:p>
        </w:tc>
      </w:tr>
      <w:tr>
        <w:tc>
          <w:tcPr>
            <w:tcW w:type="dxa" w:w="5156"/>
          </w:tcPr>
          <w:p>
            <w:pPr>
              <w:bidi w:val="1"/>
            </w:pPr>
            <w:r>
              <w:rPr>
                <w:sz w:val="18"/>
              </w:rPr>
            </w:r>
            <w:r>
              <w:rPr>
                <w:rFonts w:ascii="Vazirmatn" w:hAnsi="Vazirmatn"/>
                <w:sz w:val="18"/>
              </w:rPr>
              <w:t>۳۰۰۰–۳۴۹۹</w:t>
            </w:r>
          </w:p>
        </w:tc>
        <w:tc>
          <w:tcPr>
            <w:tcW w:type="dxa" w:w="5156"/>
          </w:tcPr>
          <w:p>
            <w:pPr>
              <w:bidi w:val="1"/>
            </w:pPr>
            <w:r>
              <w:rPr>
                <w:sz w:val="18"/>
              </w:rPr>
            </w:r>
            <w:r>
              <w:rPr>
                <w:rFonts w:ascii="Vazirmatn" w:hAnsi="Vazirmatn"/>
                <w:sz w:val="18"/>
              </w:rPr>
              <w:t>۲۱</w:t>
            </w:r>
          </w:p>
        </w:tc>
      </w:tr>
      <w:tr>
        <w:tc>
          <w:tcPr>
            <w:tcW w:type="dxa" w:w="5156"/>
          </w:tcPr>
          <w:p>
            <w:pPr>
              <w:bidi w:val="1"/>
            </w:pPr>
            <w:r>
              <w:rPr>
                <w:sz w:val="18"/>
              </w:rPr>
            </w:r>
            <w:r>
              <w:rPr>
                <w:rFonts w:ascii="Vazirmatn" w:hAnsi="Vazirmatn"/>
                <w:sz w:val="18"/>
              </w:rPr>
              <w:t>۳۵۰۰–۳۹۹۹</w:t>
            </w:r>
          </w:p>
        </w:tc>
        <w:tc>
          <w:tcPr>
            <w:tcW w:type="dxa" w:w="5156"/>
          </w:tcPr>
          <w:p>
            <w:pPr>
              <w:bidi w:val="1"/>
            </w:pPr>
            <w:r>
              <w:rPr>
                <w:sz w:val="18"/>
              </w:rPr>
            </w:r>
            <w:r>
              <w:rPr>
                <w:rFonts w:ascii="Vazirmatn" w:hAnsi="Vazirmatn"/>
                <w:sz w:val="18"/>
              </w:rPr>
              <w:t>۲۵</w:t>
            </w:r>
          </w:p>
        </w:tc>
      </w:tr>
    </w:tbl>
    <w:p>
      <w:pPr>
        <w:bidi w:val="1"/>
      </w:pPr>
      <w:r>
        <w:rPr>
          <w:rFonts w:ascii="Vazirmatn" w:hAnsi="Vazirmatn"/>
          <w:i/>
        </w:rPr>
        <w:t>(WHO 2024، جدول ۴. همین مقدار را می‌توان به حد انمی علاوه کرد. بالاتر از ۲۵۰۰ متر، WHO می‌گوید تعدیل خاص منطقه ممکن لازم باشد؛ این مهم است برای ولسوالی‌های بلند مثل بامیان و بدخشان.)</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2024 (جدول ۵) برای آن تعدیل جداگانه دارد که با تعدیل ارتفاع جمع می‌شود: ۳ g/L اگر تعداد معلوم نیست،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میکانیزم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ساحه‌ای را که لمف آن به این عقده می‌ریزد (Drainage area)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میکانیزم: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تابلت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تابلت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تابلت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تابلت،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میکانیزم: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میکانیزم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تابلت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تابلت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میکانیزم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به همین دلیل زردی هست، اما ادرار از Bilirubin تیره نمی‌شود، چون Bilirubin غیرمستقیم در ادرار دفع نمی‌شود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میکانیزم:</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حرارت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(میکانیزم)</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میکانیزم</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کاهل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کاهش فوری شمار Blastها (Cytoreduction)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تشعشع (Radiation).</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میکانیزم: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میکانیزم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پاتولوژی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پاتولوژی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میکانیزم:</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(میکانیزم)</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شرایط محلی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آزاد (Liberal) یا محدود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که در حفرهٔ آرنج یا بالاتر از آن است.</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۳ روزهٔ ACT فمی</w:t>
      </w:r>
      <w:r>
        <w:rPr>
          <w:rFonts w:ascii="Vazirmatn" w:hAnsi="Vazirmatn"/>
        </w:rPr>
        <w:t xml:space="preserve"> داده شود؛ اولین دوز فمی </w:t>
      </w:r>
      <w:r>
        <w:rPr>
          <w:rFonts w:ascii="Vazirmatn" w:hAnsi="Vazirmatn"/>
          <w:b/>
        </w:rPr>
        <w:t>۸–۱۲ ساعت پس از آخرین زرق</w:t>
      </w:r>
      <w:r>
        <w:rPr>
          <w:rFonts w:ascii="Vazirmatn" w:hAnsi="Vazirmatn"/>
        </w:rPr>
        <w:t xml:space="preserve"> (برگهٔ دوای Artesunate تأییدشدهٔ WHO).</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نظارت کن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G6PD</w:t>
      </w:r>
      <w:r>
        <w:rPr>
          <w:rFonts w:ascii="Vazirmatn" w:hAnsi="Vazirmatn"/>
        </w:rPr>
        <w:t xml:space="preserve"> (فعالیت کمتر از ۳۰ فیصد): </w:t>
      </w:r>
      <w:r>
        <w:rPr>
          <w:rFonts w:ascii="Vazirmatn" w:hAnsi="Vazirmatn"/>
          <w:b/>
        </w:rPr>
        <w:t>۰.۷۵ mg/kg یک بار در هفته برای ۸ هفته</w:t>
      </w:r>
      <w:r>
        <w:rPr>
          <w:rFonts w:ascii="Vazirmatn" w:hAnsi="Vazirmatn"/>
        </w:rPr>
        <w:t xml:space="preserve">، زیر نظارت نزدیک طبی و با دسترسی به ترانسفیوژن (WHO؛ توصیهٔ مشروط — جزئیات، زنان Heterozygous و حد اکثر دوز در </w:t>
      </w:r>
      <w:r>
        <w:rPr>
          <w:rFonts w:ascii="Vazirmatn" w:hAnsi="Vazirmatn"/>
          <w:b/>
        </w:rPr>
        <w:t>فصل ۶۲</w:t>
      </w:r>
      <w:r>
        <w:rPr>
          <w:rFonts w:ascii="Vazirmatn" w:hAnsi="Vazirmatn"/>
        </w:rPr>
        <w:t>، خانهٔ اصلی G6PD).</w:t>
      </w:r>
    </w:p>
    <w:p>
      <w:pPr>
        <w:ind w:right="340"/>
        <w:bidi w:val="1"/>
      </w:pPr>
      <w:r>
        <w:rPr>
          <w:color w:val="136F73"/>
        </w:rPr>
        <w:t xml:space="preserve">● </w:t>
      </w:r>
      <w:r>
        <w:rPr>
          <w:rFonts w:ascii="Vazirmatn" w:hAnsi="Vazirmatn"/>
        </w:rPr>
        <w:t>بعضی پروتوکول‌های ملی و قدیمی‌تر در کمبود شدید Primaquine را منع می‌دانند؛ پیش از چاپ با پروتوکول ملی افغانستان مقایسه شود → SD-53.</w:t>
      </w:r>
    </w:p>
    <w:p>
      <w:pPr>
        <w:ind w:right="340"/>
        <w:bidi w:val="1"/>
      </w:pPr>
      <w:r>
        <w:rPr>
          <w:color w:val="136F73"/>
        </w:rPr>
        <w:t xml:space="preserve">● </w:t>
      </w:r>
      <w:r>
        <w:rPr>
          <w:rFonts w:ascii="Vazirmatn" w:hAnsi="Vazirmatn"/>
          <w:b/>
        </w:rPr>
        <w:t>حاملگی، طفل کمتر از ۶ ماه، و زن شیرده با طفل کمتر از ۶ ماه یا طفلی با G6PD کم یا نامعلوم:</w:t>
      </w:r>
      <w:r>
        <w:rPr>
          <w:rFonts w:ascii="Vazirmatn" w:hAnsi="Vazirmatn"/>
        </w:rPr>
        <w:t xml:space="preserve"> Primaquine نه (فصل ۶۲).</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بالا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WHO Guidelines for the treatment of malaria, 3rd ed. (afro.who.int، خلاصهٔ توصیه‌ها مستقیم خوانده شد: Artesunate ۲٫۴/۳ mg/kg، ۲۴ ساعت زرقی، ACT ۳ روزه، Primaquine ۰٫۲۵–۰٫۵ mg/kg × ۱۴ روز و استثناهای آن)؛ WHO Prequalification — Artesunate for injection, SmPC §4.2.</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یافت نشد.</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(Faecal-oral)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Kaposi sarcoma؛</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بررسی</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تداوی پیش‌گیرانهٔ TB (TB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نظارت کن.</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می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یافت نشد.</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عوارض Extrapyramidal این دواها → فصل ۵۹)،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بررسی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هم مانند توکسین، اثر GABA را مهار می‌کند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نظارت کن.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هم مانند توکسین اثر GABA را مهار می‌کند.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بالا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به دست نیامد، و عوامل پروگنوز (Prognosis) بد نیست:</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۳۸)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بالا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پرده‌های سیروزی (Serosa)،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پرده‌های سیروزی</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Creatinine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Creatinine،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کلچر خون، و X-ray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Creatinine رو به افزایش با Haematuria (RPGN) → فصل ۳۷</w:t>
      </w:r>
    </w:p>
    <w:p>
      <w:pPr>
        <w:ind w:right="340"/>
        <w:bidi w:val="1"/>
      </w:pPr>
      <w:r>
        <w:rPr>
          <w:color w:val="136F73"/>
        </w:rPr>
        <w:t xml:space="preserve">● </w:t>
      </w:r>
      <w:r>
        <w:rPr>
          <w:rFonts w:ascii="Vazirmatn" w:hAnsi="Vazirmatn"/>
        </w:rPr>
        <w:t>Haemoptysis یا کاهش Hb با Infiltrateهای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 (دوز Glucocorticoid در GCA و Takayasu مطابق EULAR 2018 LVV همان‌جا آمده: شروع ۴۰–۶۰ mg Prednisolone؛ در Takayasu هدف پس از ۱ سال ۱۰ mg یا کمتر و همیشه همراه یک دوای غیربیولوژیک کم‌کنندهٔ Steroid)</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b/>
        </w:rPr>
        <w:t>دوزها (متن کامل EULAR 2022، ard.bmj.com، ۲۰۲۶-۰۹-۲۵):</w:t>
      </w:r>
      <w:r>
        <w:rPr>
          <w:rFonts w:ascii="Vazirmatn" w:hAnsi="Vazirmatn"/>
        </w:rPr>
        <w:t xml:space="preserve"> Glucocorticoid فمی با دوز شروع </w:t>
      </w:r>
      <w:r>
        <w:rPr>
          <w:rFonts w:ascii="Vazirmatn" w:hAnsi="Vazirmatn"/>
          <w:b/>
        </w:rPr>
        <w:t>۵۰–۷۵ mg Prednisolone در روز مطابق وزن</w:t>
      </w:r>
      <w:r>
        <w:rPr>
          <w:rFonts w:ascii="Vazirmatn" w:hAnsi="Vazirmatn"/>
        </w:rPr>
        <w:t xml:space="preserve">، بعد کاهش مرحله‌وار مطابق رژیم کم‌دوز PEXIVAS تا </w:t>
      </w:r>
      <w:r>
        <w:rPr>
          <w:rFonts w:ascii="Vazirmatn" w:hAnsi="Vazirmatn"/>
          <w:b/>
        </w:rPr>
        <w:t>۵ mg در روز در ماه ۴–۵</w:t>
      </w:r>
      <w:r>
        <w:rPr>
          <w:rFonts w:ascii="Vazirmatn" w:hAnsi="Vazirmatn"/>
        </w:rPr>
        <w:t xml:space="preserve">؛ در مرض بدون تهدید عضو، دوز شروع کمتر (۰٫۵ mg/kg/day) در مریضان منتخب. </w:t>
      </w:r>
      <w:r>
        <w:rPr>
          <w:rFonts w:ascii="Vazirmatn" w:hAnsi="Vazirmatn"/>
          <w:b/>
        </w:rPr>
        <w:t>Rituximab:</w:t>
      </w:r>
      <w:r>
        <w:rPr>
          <w:rFonts w:ascii="Vazirmatn" w:hAnsi="Vazirmatn"/>
        </w:rPr>
        <w:t xml:space="preserve"> یا </w:t>
      </w:r>
      <w:r>
        <w:rPr>
          <w:rFonts w:ascii="Vazirmatn" w:hAnsi="Vazirmatn"/>
          <w:b/>
        </w:rPr>
        <w:t>۳۷۵ mg/m² هفته‌وار برای ۴ هفته</w:t>
      </w:r>
      <w:r>
        <w:rPr>
          <w:rFonts w:ascii="Vazirmatn" w:hAnsi="Vazirmatn"/>
        </w:rPr>
        <w:t xml:space="preserve">، یا </w:t>
      </w:r>
      <w:r>
        <w:rPr>
          <w:rFonts w:ascii="Vazirmatn" w:hAnsi="Vazirmatn"/>
          <w:b/>
        </w:rPr>
        <w:t>۱ g در هفتهٔ ۰ و ۲</w:t>
      </w:r>
      <w:r>
        <w:rPr>
          <w:rFonts w:ascii="Vazirmatn" w:hAnsi="Vazirmatn"/>
        </w:rPr>
        <w:t xml:space="preserve"> (اثر و عوارض مشابه). Rituximab در مرض عودکننده و در مریضی که باروری برایش مهم است بر Cyclophosphamide ترجیح دارد. Plasma exchange فقط در مریضان منتخب با </w:t>
      </w:r>
      <w:r>
        <w:rPr>
          <w:rFonts w:ascii="Vazirmatn" w:hAnsi="Vazirmatn"/>
          <w:b/>
        </w:rPr>
        <w:t>Creatinine بیشتر از ۳۰۰ µmol/L</w:t>
      </w:r>
      <w:r>
        <w:rPr>
          <w:rFonts w:ascii="Vazirmatn" w:hAnsi="Vazirmatn"/>
        </w:rPr>
        <w:t xml:space="preserve"> از Glomerulonephritis فعال. Avacopan پس از ۶–۱۲ ماه قطع شود.</w:t>
      </w:r>
    </w:p>
    <w:p>
      <w:pPr>
        <w:ind w:right="340"/>
        <w:bidi w:val="1"/>
      </w:pPr>
      <w:r>
        <w:rPr>
          <w:color w:val="136F73"/>
        </w:rPr>
        <w:t xml:space="preserve">● </w:t>
      </w:r>
      <w:r>
        <w:rPr>
          <w:rFonts w:ascii="Vazirmatn" w:hAnsi="Vazirmatn"/>
        </w:rPr>
        <w:t>🔒 دوز Cyclophosphamide و جدول کامل کاهش Glucocorticoid (جدول ۴ رهنمود، تصویر) خوانده نشد؛ این تداوی فقط در مرکز متخصص شروع می‌شود (SD-101).</w:t>
      </w:r>
    </w:p>
    <w:p>
      <w:pPr>
        <w:pStyle w:val="Heading3"/>
        <w:spacing w:before="200"/>
        <w:bidi w:val="1"/>
      </w:pPr>
      <w:r>
        <w:rPr>
          <w:rFonts w:ascii="Vazirmatn" w:hAnsi="Vazirmatn"/>
          <w:b/>
          <w:color w:val="136F73"/>
          <w:sz w:val="25"/>
        </w:rPr>
        <w:t>پیگیری</w:t>
      </w:r>
    </w:p>
    <w:p>
      <w:pPr>
        <w:bidi w:val="1"/>
      </w:pPr>
      <w:r>
        <w:rPr>
          <w:rFonts w:ascii="Vazirmatn" w:hAnsi="Vazirmatn"/>
        </w:rPr>
        <w:t>Creatinine، ادرار و CBC در هر مراجعه؛ پیشگیری Pneumocystis و بررسی انتانات در مریضی که دوای سرکوب ایمنی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دوز Steroid را بالا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همراه با سابقهٔ سقط → </w:t>
      </w:r>
      <w:r>
        <w:rPr>
          <w:rFonts w:ascii="Vazirmatn" w:hAnsi="Vazirmatn"/>
          <w:b/>
        </w:rPr>
        <w:t>APS</w:t>
      </w:r>
      <w:r>
        <w:rPr>
          <w:rFonts w:ascii="Vazirmatn" w:hAnsi="Vazirmatn"/>
        </w:rPr>
        <w:t xml:space="preserve"> مطرح شد؛ معیارهای تشخیص و تصمیم تداوی → فصل ۶۴.</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Pleuritic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با فشار بلند و CKD مرحلهٔ ۳،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کم‌آبی (Dehydration)،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 Gel)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OA که در شب و هنگام استراحت هم شدید است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یافت نشد؛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می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نظارت کن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روش معمول،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Haematogenous: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فشار بر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 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ERC–ESICM 2025: در مریضی که پس از ROSC بی‌هوش مانده، حرارت را </w:t>
      </w:r>
      <w:r>
        <w:rPr>
          <w:rFonts w:ascii="Vazirmatn" w:hAnsi="Vazirmatn"/>
          <w:b/>
        </w:rPr>
        <w:t>۳۷٫۵ °C یا کمتر</w:t>
      </w:r>
      <w:r>
        <w:rPr>
          <w:rFonts w:ascii="Vazirmatn" w:hAnsi="Vazirmatn"/>
        </w:rPr>
        <w:t xml:space="preserve"> نگهدار، برای </w:t>
      </w:r>
      <w:r>
        <w:rPr>
          <w:rFonts w:ascii="Vazirmatn" w:hAnsi="Vazirmatn"/>
          <w:b/>
        </w:rPr>
        <w:t>۳۶ تا ۷۲ ساعت</w:t>
      </w:r>
      <w:r>
        <w:rPr>
          <w:rFonts w:ascii="Vazirmatn" w:hAnsi="Vazirmatn"/>
        </w:rPr>
        <w:t xml:space="preserve">؛ مریضی که خودش سرد (۳۲–۳۶ °C) است را </w:t>
      </w:r>
      <w:r>
        <w:rPr>
          <w:rFonts w:ascii="Vazirmatn" w:hAnsi="Vazirmatn"/>
          <w:b/>
        </w:rPr>
        <w:t>فعالانه گرم نکن</w:t>
      </w:r>
      <w:r>
        <w:rPr>
          <w:rFonts w:ascii="Vazirmatn" w:hAnsi="Vazirmatn"/>
        </w:rPr>
        <w:t xml:space="preserve">؛ مایع سرد زیاد وریدی پیش از شفاخانه را </w:t>
      </w:r>
      <w:r>
        <w:rPr>
          <w:rFonts w:ascii="Vazirmatn" w:hAnsi="Vazirmatn"/>
          <w:b/>
        </w:rPr>
        <w:t>به‌طور روتین نده</w:t>
      </w:r>
      <w:r>
        <w:rPr>
          <w:rFonts w:ascii="Vazirmatn" w:hAnsi="Vazirmatn"/>
        </w:rPr>
        <w:t>.</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اوایل سپسیس (Sepsis))،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سپسیس</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سپسیس.</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CCB در پایین):</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کاهل </w:t>
      </w:r>
      <w:r>
        <w:rPr>
          <w:rFonts w:ascii="Vazirmatn" w:hAnsi="Vazirmatn"/>
          <w:b/>
        </w:rPr>
        <w:t>۲–۱۰ mg</w:t>
      </w:r>
      <w:r>
        <w:rPr>
          <w:rFonts w:ascii="Vazirmatn" w:hAnsi="Vazirmatn"/>
        </w:rPr>
        <w:t xml:space="preserve"> بولوس، بعد انفیوژن </w:t>
      </w:r>
      <w:r>
        <w:rPr>
          <w:rFonts w:ascii="Vazirmatn" w:hAnsi="Vazirmatn"/>
          <w:b/>
        </w:rPr>
        <w:t>۱–۱۵ mg/hr</w:t>
      </w:r>
      <w:r>
        <w:rPr>
          <w:rFonts w:ascii="Vazirmatn" w:hAnsi="Vazirmatn"/>
        </w:rPr>
        <w:t xml:space="preserve">؛ طفل </w:t>
      </w:r>
      <w:r>
        <w:rPr>
          <w:rFonts w:ascii="Vazirmatn" w:hAnsi="Vazirmatn"/>
          <w:b/>
        </w:rPr>
        <w:t>۰٫۰۵–۰٫۱۵ mg/kg</w:t>
      </w:r>
      <w:r>
        <w:rPr>
          <w:rFonts w:ascii="Vazirmatn" w:hAnsi="Vazirmatn"/>
        </w:rPr>
        <w:t xml:space="preserve"> (از دوز کاهل بیشتر نشود). </w:t>
      </w:r>
      <w:r>
        <w:rPr>
          <w:rFonts w:ascii="Vazirmatn" w:hAnsi="Vazirmatn"/>
          <w:b/>
        </w:rPr>
        <w:t>منتظر استفراغ باش</w:t>
      </w:r>
      <w:r>
        <w:rPr>
          <w:rFonts w:ascii="Vazirmatn" w:hAnsi="Vazirmatn"/>
        </w:rPr>
        <w:t xml:space="preserve"> (راه هوایی را در مریض خواب‌آلود محافظت کن)؛ اثرش زود کم می‌شود؛</w:t>
      </w:r>
    </w:p>
    <w:p>
      <w:pPr>
        <w:ind w:right="340"/>
        <w:bidi w:val="1"/>
      </w:pPr>
      <w:r>
        <w:rPr>
          <w:color w:val="136F73"/>
        </w:rPr>
        <w:t xml:space="preserve">● </w:t>
      </w:r>
      <w:r>
        <w:rPr>
          <w:rFonts w:ascii="Vazirmatn" w:hAnsi="Vazirmatn"/>
        </w:rPr>
        <w:t xml:space="preserve">Insulin با دوز بلند در Beta-blocker: بولوس </w:t>
      </w:r>
      <w:r>
        <w:rPr>
          <w:rFonts w:ascii="Vazirmatn" w:hAnsi="Vazirmatn"/>
          <w:b/>
        </w:rPr>
        <w:t>۱ واحد/kg</w:t>
      </w:r>
      <w:r>
        <w:rPr>
          <w:rFonts w:ascii="Vazirmatn" w:hAnsi="Vazirmatn"/>
        </w:rPr>
        <w:t xml:space="preserve"> (Regular)، بعد </w:t>
      </w:r>
      <w:r>
        <w:rPr>
          <w:rFonts w:ascii="Vazirmatn" w:hAnsi="Vazirmatn"/>
          <w:b/>
        </w:rPr>
        <w:t>۱–۱۰ واحد/kg/hr</w:t>
      </w:r>
      <w:r>
        <w:rPr>
          <w:rFonts w:ascii="Vazirmatn" w:hAnsi="Vazirmatn"/>
        </w:rPr>
        <w:t>؛ قند، پوتاشیم و حجم مایع را نظارت کن؛</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b/>
        </w:rPr>
        <w:t>مسمومیت Calcium channel blocker در کاهلان</w:t>
      </w:r>
      <w:r>
        <w:rPr>
          <w:rFonts w:ascii="Vazirmatn" w:hAnsi="Vazirmatn"/>
        </w:rPr>
        <w:t xml:space="preserve"> (اجماع متخصصان، St-Onge و همکاران، Crit Care Med 2017):</w:t>
      </w:r>
    </w:p>
    <w:p>
      <w:pPr>
        <w:ind w:right="340"/>
        <w:bidi w:val="1"/>
      </w:pPr>
      <w:r>
        <w:rPr>
          <w:color w:val="136F73"/>
        </w:rPr>
        <w:t xml:space="preserve">● </w:t>
      </w:r>
      <w:r>
        <w:rPr>
          <w:rFonts w:ascii="Vazirmatn" w:hAnsi="Vazirmatn"/>
        </w:rPr>
        <w:t xml:space="preserve">تداوی خط اول (بر اساس اثر مطلوب، تنها یا یکجا): </w:t>
      </w:r>
      <w:r>
        <w:rPr>
          <w:rFonts w:ascii="Vazirmatn" w:hAnsi="Vazirmatn"/>
          <w:b/>
        </w:rPr>
        <w:t>Calcium وریدی</w:t>
      </w:r>
      <w:r>
        <w:rPr>
          <w:rFonts w:ascii="Vazirmatn" w:hAnsi="Vazirmatn"/>
        </w:rPr>
        <w:t xml:space="preserve"> — Calcium chloride ۱۰٪: </w:t>
      </w:r>
      <w:r>
        <w:rPr>
          <w:rFonts w:ascii="Vazirmatn" w:hAnsi="Vazirmatn"/>
          <w:b/>
        </w:rPr>
        <w:t>۱۰–۲۰ mL (۱–۲ g) هر ۱۰–۲۰ دقیقه</w:t>
      </w:r>
      <w:r>
        <w:rPr>
          <w:rFonts w:ascii="Vazirmatn" w:hAnsi="Vazirmatn"/>
        </w:rPr>
        <w:t xml:space="preserve"> یا انفیوژن ۰٫۲–۰٫۴ mL/kg/hr؛ یا Calcium gluconate ۱۰٪: </w:t>
      </w:r>
      <w:r>
        <w:rPr>
          <w:rFonts w:ascii="Vazirmatn" w:hAnsi="Vazirmatn"/>
          <w:b/>
        </w:rPr>
        <w:t>۳۰–۶۰ mL (۳–۶ g) هر ۱۰–۲۰ دقیقه</w:t>
      </w:r>
      <w:r>
        <w:rPr>
          <w:rFonts w:ascii="Vazirmatn" w:hAnsi="Vazirmatn"/>
        </w:rPr>
        <w:t xml:space="preserve"> یا انفیوژن ۰٫۶–۱٫۲ mL/kg/hr؛ </w:t>
      </w:r>
      <w:r>
        <w:rPr>
          <w:rFonts w:ascii="Vazirmatn" w:hAnsi="Vazirmatn"/>
          <w:b/>
        </w:rPr>
        <w:t>Norepinephrine</w:t>
      </w:r>
      <w:r>
        <w:rPr>
          <w:rFonts w:ascii="Vazirmatn" w:hAnsi="Vazirmatn"/>
        </w:rPr>
        <w:t xml:space="preserve"> و/یا </w:t>
      </w:r>
      <w:r>
        <w:rPr>
          <w:rFonts w:ascii="Vazirmatn" w:hAnsi="Vazirmatn"/>
          <w:b/>
        </w:rPr>
        <w:t>Epinephrine</w:t>
      </w:r>
      <w:r>
        <w:rPr>
          <w:rFonts w:ascii="Vazirmatn" w:hAnsi="Vazirmatn"/>
        </w:rPr>
        <w:t xml:space="preserve"> در شوک؛ </w:t>
      </w:r>
      <w:r>
        <w:rPr>
          <w:rFonts w:ascii="Vazirmatn" w:hAnsi="Vazirmatn"/>
          <w:b/>
        </w:rPr>
        <w:t>Atropine ۰٫۵ mg هر ۳–۵ دقیقه</w:t>
      </w:r>
      <w:r>
        <w:rPr>
          <w:rFonts w:ascii="Vazirmatn" w:hAnsi="Vazirmatn"/>
        </w:rPr>
        <w:t xml:space="preserve"> برای Bradycardia علامه‌دار (چند دوز)؛</w:t>
      </w:r>
    </w:p>
    <w:p>
      <w:pPr>
        <w:ind w:right="340"/>
        <w:bidi w:val="1"/>
      </w:pPr>
      <w:r>
        <w:rPr>
          <w:color w:val="136F73"/>
        </w:rPr>
        <w:t xml:space="preserve">● </w:t>
      </w:r>
      <w:r>
        <w:rPr>
          <w:rFonts w:ascii="Vazirmatn" w:hAnsi="Vazirmatn"/>
          <w:b/>
        </w:rPr>
        <w:t>Insulin با دوز بلند (Regular):</w:t>
      </w:r>
      <w:r>
        <w:rPr>
          <w:rFonts w:ascii="Vazirmatn" w:hAnsi="Vazirmatn"/>
        </w:rPr>
        <w:t xml:space="preserve"> بولوس </w:t>
      </w:r>
      <w:r>
        <w:rPr>
          <w:rFonts w:ascii="Vazirmatn" w:hAnsi="Vazirmatn"/>
          <w:b/>
        </w:rPr>
        <w:t>۱ واحد/kg</w:t>
      </w:r>
      <w:r>
        <w:rPr>
          <w:rFonts w:ascii="Vazirmatn" w:hAnsi="Vazirmatn"/>
        </w:rPr>
        <w:t xml:space="preserve"> و بعد انفیوژن </w:t>
      </w:r>
      <w:r>
        <w:rPr>
          <w:rFonts w:ascii="Vazirmatn" w:hAnsi="Vazirmatn"/>
          <w:b/>
        </w:rPr>
        <w:t>۱ واحد/kg/hr</w:t>
      </w:r>
      <w:r>
        <w:rPr>
          <w:rFonts w:ascii="Vazirmatn" w:hAnsi="Vazirmatn"/>
        </w:rPr>
        <w:t xml:space="preserve">؛ با Dextrose قند را نورمال نگهدار و پوتاشیم را نزدیک نظارت کن. بلند کردن تا </w:t>
      </w:r>
      <w:r>
        <w:rPr>
          <w:rFonts w:ascii="Vazirmatn" w:hAnsi="Vazirmatn"/>
          <w:b/>
        </w:rPr>
        <w:t>۱۰ واحد/kg/hr</w:t>
      </w:r>
      <w:r>
        <w:rPr>
          <w:rFonts w:ascii="Vazirmatn" w:hAnsi="Vazirmatn"/>
        </w:rPr>
        <w:t xml:space="preserve"> فقط در مریض مقاوم به تداوی خط اول (شواهد فقط Case series)؛</w:t>
      </w:r>
    </w:p>
    <w:p>
      <w:pPr>
        <w:ind w:right="340"/>
        <w:bidi w:val="1"/>
      </w:pPr>
      <w:r>
        <w:rPr>
          <w:color w:val="136F73"/>
        </w:rPr>
        <w:t xml:space="preserve">● </w:t>
      </w:r>
      <w:r>
        <w:rPr>
          <w:rFonts w:ascii="Vazirmatn" w:hAnsi="Vazirmatn"/>
        </w:rPr>
        <w:t>Dopamine توصیه نمی‌شود؛ Vasopressin به تنهایی در شوک کاردیوژنیک نه؛</w:t>
      </w:r>
    </w:p>
    <w:p>
      <w:pPr>
        <w:ind w:right="340"/>
        <w:bidi w:val="1"/>
      </w:pPr>
      <w:r>
        <w:rPr>
          <w:color w:val="136F73"/>
        </w:rPr>
        <w:t xml:space="preserve">● </w:t>
      </w:r>
      <w:r>
        <w:rPr>
          <w:rFonts w:ascii="Vazirmatn" w:hAnsi="Vazirmatn"/>
        </w:rPr>
        <w:t>مقاوم: Pacing (اول از راه جلد)، Lipid emulsion؛ شوک مقاوم یا نزدیک ایست قلبی: VA-ECMO اگر دستیاب است؛</w:t>
      </w:r>
    </w:p>
    <w:p>
      <w:pPr>
        <w:ind w:right="340"/>
        <w:bidi w:val="1"/>
      </w:pPr>
      <w:r>
        <w:rPr>
          <w:color w:val="136F73"/>
        </w:rPr>
        <w:t xml:space="preserve">● </w:t>
      </w:r>
      <w:r>
        <w:rPr>
          <w:rFonts w:ascii="Vazirmatn" w:hAnsi="Vazirmatn"/>
          <w:b/>
        </w:rPr>
        <w:t>Glucagon در این اجماع برای CCB توصیه نشده است.</w:t>
      </w:r>
    </w:p>
    <w:p>
      <w:pPr>
        <w:bidi w:val="1"/>
      </w:pPr>
      <w:r>
        <w:rPr>
          <w:rFonts w:ascii="Vazirmatn" w:hAnsi="Vazirmatn"/>
          <w:i/>
        </w:rPr>
        <w:t>دوزهای Glucagon و Insulin از جدول ۲ سند رسمی AHA 2023 (Highlights، Toxicology focused update) است که آن را «دوزهای معمول در منابع علمی» می‌نامد؛ شواهد Glucagon محدود است. AHA در CCB هم Glucagon را در جدول آورده، ولی اجماع St-Onge 2017 آن را توصیه نکرده است — در CCB اول Calcium، Insulin و Vasopressor. هر وقت ممکن است با متخصص سموم مشوره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xml:space="preserve">؛ تنظیم مطابق هدف. </w:t>
            </w:r>
            <w:r>
              <w:rPr>
                <w:rFonts w:ascii="Vazirmatn" w:hAnsi="Vazirmatn"/>
                <w:i/>
                <w:sz w:val="18"/>
              </w:rPr>
              <w:t>(جدول AHA 2023 سقف «تا ۲ mg/hr» را برای کاهل می‌نویسد، ولی پروتوکول Eddleston در مسمومیت شدید دوز بیشتر لازم می‌داند؛ از روی هدف بالینی تنظیم کن و با متخصص مشوره کن.)</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کاهل: </w:t>
      </w:r>
      <w:r>
        <w:rPr>
          <w:rFonts w:ascii="Vazirmatn" w:hAnsi="Vazirmatn"/>
          <w:b/>
        </w:rPr>
        <w:t>۱–۲ g وریدی در ۱۵–۳۰ دقیقه</w:t>
      </w:r>
      <w:r>
        <w:rPr>
          <w:rFonts w:ascii="Vazirmatn" w:hAnsi="Vazirmatn"/>
        </w:rPr>
        <w:t xml:space="preserve">، سپس انفیوژن </w:t>
      </w:r>
      <w:r>
        <w:rPr>
          <w:rFonts w:ascii="Vazirmatn" w:hAnsi="Vazirmatn"/>
          <w:b/>
        </w:rPr>
        <w:t>۴۰۰–۶۰۰ mg/hr</w:t>
      </w:r>
      <w:r>
        <w:rPr>
          <w:rFonts w:ascii="Vazirmatn" w:hAnsi="Vazirmatn"/>
        </w:rPr>
        <w:t xml:space="preserve"> (AHA 2023؛ Merck: ۸ mg/kg/hr که تقریباً همین است).</w:t>
      </w:r>
    </w:p>
    <w:p>
      <w:pPr>
        <w:ind w:right="340"/>
        <w:bidi w:val="1"/>
      </w:pPr>
      <w:r>
        <w:rPr>
          <w:color w:val="136F73"/>
        </w:rPr>
        <w:t xml:space="preserve">● </w:t>
      </w:r>
      <w:r>
        <w:rPr>
          <w:rFonts w:ascii="Vazirmatn" w:hAnsi="Vazirmatn"/>
        </w:rPr>
        <w:t xml:space="preserve">طفل: </w:t>
      </w:r>
      <w:r>
        <w:rPr>
          <w:rFonts w:ascii="Vazirmatn" w:hAnsi="Vazirmatn"/>
          <w:b/>
        </w:rPr>
        <w:t>۲۰–۵۰ mg/kg</w:t>
      </w:r>
      <w:r>
        <w:rPr>
          <w:rFonts w:ascii="Vazirmatn" w:hAnsi="Vazirmatn"/>
        </w:rPr>
        <w:t xml:space="preserve">، سپس </w:t>
      </w:r>
      <w:r>
        <w:rPr>
          <w:rFonts w:ascii="Vazirmatn" w:hAnsi="Vazirmatn"/>
          <w:b/>
        </w:rPr>
        <w:t>۱۰–۲۰ mg/kg/hr</w:t>
      </w:r>
      <w:r>
        <w:rPr>
          <w:rFonts w:ascii="Vazirmatn" w:hAnsi="Vazirmatn"/>
        </w:rPr>
        <w:t xml:space="preserve"> (AHA 2023).</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(فصل ۸۷)، الکول مزمن،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w:t>
      </w:r>
      <w:r>
        <w:rPr>
          <w:rFonts w:ascii="Vazirmatn" w:hAnsi="Vazirmatn"/>
          <w:b/>
        </w:rPr>
        <w:t>۵۰ g</w:t>
      </w:r>
      <w:r>
        <w:rPr>
          <w:rFonts w:ascii="Vazirmatn" w:hAnsi="Vazirmatn"/>
        </w:rPr>
        <w:t xml:space="preserve"> (کاهل) به مریض هوشیار و همکار، </w:t>
      </w:r>
      <w:r>
        <w:rPr>
          <w:rFonts w:ascii="Vazirmatn" w:hAnsi="Vazirmatn"/>
          <w:b/>
        </w:rPr>
        <w:t>تا ۲ ساعت</w:t>
      </w:r>
      <w:r>
        <w:rPr>
          <w:rFonts w:ascii="Vazirmatn" w:hAnsi="Vazirmatn"/>
        </w:rPr>
        <w:t xml:space="preserve"> پس از خوردن دوز سمی (۱۰ g یا بیشتر، یا ۲۰۰ mg/kg یا بیشتر — هر کدام کمتر)؛ </w:t>
      </w:r>
      <w:r>
        <w:rPr>
          <w:rFonts w:ascii="Vazirmatn" w:hAnsi="Vazirmatn"/>
          <w:b/>
        </w:rPr>
        <w:t>تا ۴ ساعت</w:t>
      </w:r>
      <w:r>
        <w:rPr>
          <w:rFonts w:ascii="Vazirmatn" w:hAnsi="Vazirmatn"/>
        </w:rPr>
        <w:t xml:space="preserve"> اگر ۳۰ g یا بیشتر خورده، یا تابلت آهسته‌رهش (Modified release) است.</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w:t>
      </w:r>
      <w:r>
        <w:rPr>
          <w:rFonts w:ascii="Vazirmatn" w:hAnsi="Vazirmatn"/>
          <w:b/>
        </w:rPr>
        <w:t>بستهٔ دوم دو چند شود — ۲۰۰ mg/kg در ۱۶ ساعت</w:t>
      </w:r>
      <w:r>
        <w:rPr>
          <w:rFonts w:ascii="Vazirmatn" w:hAnsi="Vazirmatn"/>
        </w:rPr>
        <w:t xml:space="preserve"> (به جای ۱۰۰ mg/kg). اگر سطح سه برابر خط یا بیشتر است، دوز بلندتر ممکن لازم شود → با متخصص سمیت مشوره کن. در آهسته‌رهش ۳۰ g یا بیشتر هم همین دوز دو چند.</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Creatinine و سطح Paracetamol</w:t>
      </w:r>
      <w:r>
        <w:rPr>
          <w:rFonts w:ascii="Vazirmatn" w:hAnsi="Vazirmatn"/>
        </w:rPr>
        <w:t xml:space="preserve"> را بگیر. اگر INR بلند یا علایم عدم کفایهٔ کبد است، یا معیار ذیل پوره است → </w:t>
      </w:r>
      <w:r>
        <w:rPr>
          <w:rFonts w:ascii="Vazirmatn" w:hAnsi="Vazirmatn"/>
          <w:b/>
        </w:rPr>
        <w:t>NAC را ادامه بده</w:t>
      </w:r>
      <w:r>
        <w:rPr>
          <w:rFonts w:ascii="Vazirmatn" w:hAnsi="Vazirmatn"/>
        </w:rPr>
        <w:t xml:space="preserve"> و با متخصص مشوره کن. معیار ANZ 2020: </w:t>
      </w:r>
      <w:r>
        <w:rPr>
          <w:rFonts w:ascii="Vazirmatn" w:hAnsi="Vazirmatn"/>
          <w:b/>
        </w:rPr>
        <w:t>۲ ساعت پیش از ختم انفیوژن</w:t>
      </w:r>
      <w:r>
        <w:rPr>
          <w:rFonts w:ascii="Vazirmatn" w:hAnsi="Vazirmatn"/>
        </w:rPr>
        <w:t xml:space="preserve"> ALT را در همه تکرار کن (و سطح Paracetamol را اگر سطح اول بیشتر از دو برابر خط بود)؛ NAC ادامه یابد اگر </w:t>
      </w:r>
      <w:r>
        <w:rPr>
          <w:rFonts w:ascii="Vazirmatn" w:hAnsi="Vazirmatn"/>
          <w:b/>
        </w:rPr>
        <w:t>Paracetamol بیشتر از ۱۰ mg/L</w:t>
      </w:r>
      <w:r>
        <w:rPr>
          <w:rFonts w:ascii="Vazirmatn" w:hAnsi="Vazirmatn"/>
        </w:rPr>
        <w:t xml:space="preserve"> (۶۶ µmol/L) یا </w:t>
      </w:r>
      <w:r>
        <w:rPr>
          <w:rFonts w:ascii="Vazirmatn" w:hAnsi="Vazirmatn"/>
          <w:b/>
        </w:rPr>
        <w:t>ALT بیشتر از ۵۰ U/L و رو به بلند شدن</w:t>
      </w:r>
      <w:r>
        <w:rPr>
          <w:rFonts w:ascii="Vazirmatn" w:hAnsi="Vazirmatn"/>
        </w:rPr>
        <w:t xml:space="preserve"> است. تغییر کم ALT (حدود ۲۰ U/L یا ۱۰٪) به تنهایی دلیل ادامه نیست.</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 (ANZ 2020):</w:t>
      </w:r>
      <w:r>
        <w:rPr>
          <w:rFonts w:ascii="Vazirmatn" w:hAnsi="Vazirmatn"/>
        </w:rPr>
        <w:t xml:space="preserve"> Paracetamol کمتر از ۱۰ mg/L و ALT بلند شونده نیست (بیشتر از ۵۰ U/L و رو به افزایش نیست)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جدول ۲ سند رسمی AHA 2023 Toxicology (Highlights، مستقیم ۲۰۲۶-۰۹-۲۵) برای Naloxone، Hydroxocobalamin، Nitrite و Thiosulfate. شواهد Hyperbaric oxygen و مدت اکسیجن در CO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b/>
                <w:sz w:val="18"/>
              </w:rPr>
              <w:t>۰٫۲–۲ mg</w:t>
            </w:r>
            <w:r>
              <w:rPr>
                <w:rFonts w:ascii="Vazirmatn" w:hAnsi="Vazirmatn"/>
                <w:sz w:val="18"/>
              </w:rPr>
              <w:t xml:space="preserve"> وریدی، داخل استخوان (IO) یا عضلی، یا </w:t>
            </w:r>
            <w:r>
              <w:rPr>
                <w:rFonts w:ascii="Vazirmatn" w:hAnsi="Vazirmatn"/>
                <w:b/>
                <w:sz w:val="18"/>
              </w:rPr>
              <w:t>۲–۴ mg</w:t>
            </w:r>
            <w:r>
              <w:rPr>
                <w:rFonts w:ascii="Vazirmatn" w:hAnsi="Vazirmatn"/>
                <w:sz w:val="18"/>
              </w:rPr>
              <w:t xml:space="preserve"> از راه بینی؛ هر ۲–۳ دقیقه در صورت ضرورت تکرار؛ طفل </w:t>
            </w:r>
            <w:r>
              <w:rPr>
                <w:rFonts w:ascii="Vazirmatn" w:hAnsi="Vazirmatn"/>
                <w:b/>
                <w:sz w:val="18"/>
              </w:rPr>
              <w:t>۰٫۱ mg/kg</w:t>
            </w:r>
            <w:r>
              <w:rPr>
                <w:rFonts w:ascii="Vazirmatn" w:hAnsi="Vazirmatn"/>
                <w:sz w:val="18"/>
              </w:rPr>
              <w:t xml:space="preserve"> (از دوز کاهل بیشتر نشود) (AHA 2023)؛ </w:t>
            </w:r>
            <w:r>
              <w:rPr>
                <w:rFonts w:ascii="Vazirmatn" w:hAnsi="Vazirmatn"/>
                <w:b/>
                <w:sz w:val="18"/>
              </w:rPr>
              <w:t>تهویه با Bag-mask تا تنفس خودی ادامه یابد</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در شفاخانه تا هوشیاری و علایم حیاتی نورمال شود</w:t>
      </w:r>
      <w:r>
        <w:rPr>
          <w:rFonts w:ascii="Vazirmatn" w:hAnsi="Vazirmatn"/>
        </w:rPr>
        <w:t xml:space="preserve">؛ اگر دوباره خواب رفت، انفیوژن: </w:t>
      </w:r>
      <w:r>
        <w:rPr>
          <w:rFonts w:ascii="Vazirmatn" w:hAnsi="Vazirmatn"/>
          <w:b/>
        </w:rPr>
        <w:t>دو سوم دوزی که مریض را بیدار کرد، در هر ساعت</w:t>
      </w:r>
      <w:r>
        <w:rPr>
          <w:rFonts w:ascii="Vazirmatn" w:hAnsi="Vazirmatn"/>
        </w:rPr>
        <w:t xml:space="preserve"> (AHA 2023).</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ایسکیمی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پس از Hydroxocobalamin یا Nitrite: کاهل </w:t>
      </w:r>
      <w:r>
        <w:rPr>
          <w:rFonts w:ascii="Vazirmatn" w:hAnsi="Vazirmatn"/>
          <w:b/>
        </w:rPr>
        <w:t>۱۲٫۵ g</w:t>
      </w:r>
      <w:r>
        <w:rPr>
          <w:rFonts w:ascii="Vazirmatn" w:hAnsi="Vazirmatn"/>
        </w:rPr>
        <w:t xml:space="preserve">، طفل </w:t>
      </w:r>
      <w:r>
        <w:rPr>
          <w:rFonts w:ascii="Vazirmatn" w:hAnsi="Vazirmatn"/>
          <w:b/>
        </w:rPr>
        <w:t>۲۵۰ mg/kg</w:t>
      </w:r>
      <w:r>
        <w:rPr>
          <w:rFonts w:ascii="Vazirmatn" w:hAnsi="Vazirmatn"/>
        </w:rPr>
        <w:t xml:space="preserve"> وریدی؛ آهسته‌تر اثر می‌کند ولی دفع Cyanide را تیز می‌سازد (AHA 2023).</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xml:space="preserve">. اگر Hydroxocobalamin نیست، AHA 2023 </w:t>
      </w:r>
      <w:r>
        <w:rPr>
          <w:rFonts w:ascii="Vazirmatn" w:hAnsi="Vazirmatn"/>
          <w:b/>
        </w:rPr>
        <w:t>Sodium nitrite</w:t>
      </w:r>
      <w:r>
        <w:rPr>
          <w:rFonts w:ascii="Vazirmatn" w:hAnsi="Vazirmatn"/>
        </w:rPr>
        <w:t xml:space="preserve"> را بدیل می‌داند: کاهل </w:t>
      </w:r>
      <w:r>
        <w:rPr>
          <w:rFonts w:ascii="Vazirmatn" w:hAnsi="Vazirmatn"/>
          <w:b/>
        </w:rPr>
        <w:t>۳۰۰ mg</w:t>
      </w:r>
      <w:r>
        <w:rPr>
          <w:rFonts w:ascii="Vazirmatn" w:hAnsi="Vazirmatn"/>
        </w:rPr>
        <w:t xml:space="preserve">، طفل </w:t>
      </w:r>
      <w:r>
        <w:rPr>
          <w:rFonts w:ascii="Vazirmatn" w:hAnsi="Vazirmatn"/>
          <w:b/>
        </w:rPr>
        <w:t>۶ mg/kg</w:t>
      </w:r>
      <w:r>
        <w:rPr>
          <w:rFonts w:ascii="Vazirmatn" w:hAnsi="Vazirmatn"/>
        </w:rPr>
        <w:t xml:space="preserve"> وریدی؛ </w:t>
      </w:r>
      <w:r>
        <w:rPr>
          <w:rFonts w:ascii="Vazirmatn" w:hAnsi="Vazirmatn"/>
          <w:b/>
        </w:rPr>
        <w:t>فشار را نظارت کن</w:t>
      </w:r>
      <w:r>
        <w:rPr>
          <w:rFonts w:ascii="Vazirmatn" w:hAnsi="Vazirmatn"/>
        </w:rPr>
        <w:t xml:space="preserve"> (Hypotension). در قربانی آتش با شک به CO، فقط با احتیاط زیاد و مشورهٔ متخصص.</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 و طفل کوچک‌تر ۱۶ فیصد.</w:t>
      </w:r>
    </w:p>
    <w:p>
      <w:pPr>
        <w:ind w:right="340"/>
        <w:bidi w:val="1"/>
      </w:pPr>
      <w:r>
        <w:rPr>
          <w:color w:val="136F73"/>
        </w:rPr>
        <w:t xml:space="preserve">● </w:t>
      </w:r>
      <w:r>
        <w:rPr>
          <w:rFonts w:ascii="Vazirmatn" w:hAnsi="Vazirmatn"/>
        </w:rPr>
        <w:t>مادر و طفل کوچک‌تر با اکسیجن ۱۰۰ فیصد در چند ساعت بهتر شدند.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جدول ۲ از سند رسمی Highlights آن (cpr.heart.org) مستقیم خوانده شد.</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تا ۲۰ فیصد نیست</w:t>
      </w:r>
      <w:r>
        <w:rPr>
          <w:rFonts w:ascii="Vazirmatn" w:hAnsi="Vazirmatn"/>
        </w:rPr>
        <w:t xml:space="preserve"> (RCUK 2021 — بیشتر از ۸۰ فیصد علایم پوستی دارند).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(رخصت سریع) فقط اگر: یک دوز عضلی در ۳۰ دقیقهٔ اول، پاسخ خوب در ۵–۱۰ دقیقه، رفع کامل علایم، مریض قلم خودزرق Adrenaline دارد و طرز استعمال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 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۳۱.۵ ≈ </w:t>
      </w:r>
      <w:r>
        <w:rPr>
          <w:rFonts w:ascii="Vazirmatn" w:hAnsi="Vazirmatn"/>
          <w:b/>
        </w:rPr>
        <w:t>۳۲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۳۲ = </w:t>
      </w:r>
      <w:r>
        <w:rPr>
          <w:rFonts w:ascii="Vazirmatn" w:hAnsi="Vazirmatn"/>
          <w:b/>
        </w:rPr>
        <w:t>۳۸۴۰ mL</w:t>
      </w:r>
      <w:r>
        <w:rPr>
          <w:rFonts w:ascii="Vazirmatn" w:hAnsi="Vazirmatn"/>
        </w:rPr>
        <w:t xml:space="preserve"> در ۲۴ ساعت → </w:t>
      </w:r>
      <w:r>
        <w:rPr>
          <w:rFonts w:ascii="Vazirmatn" w:hAnsi="Vazirmatn"/>
          <w:b/>
        </w:rPr>
        <w:t>۱۹۲۰ mL در ۸ ساعت اول</w:t>
      </w:r>
      <w:r>
        <w:rPr>
          <w:rFonts w:ascii="Vazirmatn" w:hAnsi="Vazirmatn"/>
        </w:rPr>
        <w:t xml:space="preserve"> (یعنی ۲۴۰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بالا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سپسیس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Arrhythmia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(پندیدگی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 اعظمی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تشت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Creatinine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دچار سکتهٔ مغزی شود.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تشعشع‌اند.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۲۰ mg</w:t>
            </w:r>
            <w:r>
              <w:rPr>
                <w:rFonts w:ascii="Vazirmatn" w:hAnsi="Vazirmatn"/>
                <w:sz w:val="18"/>
              </w:rPr>
              <w:t xml:space="preserve">؛ ۲۰ دقیقهٔ دیگر → </w:t>
            </w:r>
            <w:r>
              <w:rPr>
                <w:rFonts w:ascii="Vazirmatn" w:hAnsi="Vazirmatn"/>
                <w:b/>
                <w:sz w:val="18"/>
              </w:rPr>
              <w:t>۲۰ mg</w:t>
            </w:r>
            <w:r>
              <w:rPr>
                <w:rFonts w:ascii="Vazirmatn" w:hAnsi="Vazirmatn"/>
                <w:sz w:val="18"/>
              </w:rPr>
              <w:t xml:space="preserve">؛ باز هم بلند → </w:t>
            </w:r>
            <w:r>
              <w:rPr>
                <w:rFonts w:ascii="Vazirmatn" w:hAnsi="Vazirmatn"/>
                <w:b/>
                <w:sz w:val="18"/>
              </w:rPr>
              <w:t>Labetalol ۲۰ mg</w:t>
            </w:r>
            <w:r>
              <w:rPr>
                <w:rFonts w:ascii="Vazirmatn" w:hAnsi="Vazirmatn"/>
                <w:sz w:val="18"/>
              </w:rPr>
              <w:t xml:space="preserve"> وریدی و مشورهٔ عاجل متخصص (ACOG 767)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w:t>
      </w:r>
    </w:p>
    <w:p>
      <w:pPr>
        <w:ind w:right="340"/>
        <w:bidi w:val="1"/>
      </w:pPr>
      <w:r>
        <w:rPr>
          <w:color w:val="136F73"/>
        </w:rPr>
        <w:t xml:space="preserve">● </w:t>
      </w:r>
      <w:r>
        <w:rPr>
          <w:rFonts w:ascii="Vazirmatn" w:hAnsi="Vazirmatn"/>
          <w:b/>
        </w:rPr>
        <w:t>عضلی (Pritchard)، اگر پمپ انفیوژن نیست:</w:t>
      </w:r>
      <w:r>
        <w:rPr>
          <w:rFonts w:ascii="Vazirmatn" w:hAnsi="Vazirmatn"/>
        </w:rPr>
        <w:t xml:space="preserve"> ۴ g وریدی آهسته </w:t>
      </w:r>
      <w:r>
        <w:rPr>
          <w:rFonts w:ascii="Vazirmatn" w:hAnsi="Vazirmatn"/>
          <w:b/>
        </w:rPr>
        <w:t>همراه</w:t>
      </w:r>
      <w:r>
        <w:rPr>
          <w:rFonts w:ascii="Vazirmatn" w:hAnsi="Vazirmatn"/>
        </w:rPr>
        <w:t xml:space="preserve"> ۱۰ g عضلی (۵ g از محلول ۵۰٪ در هر سرین)؛ سپس </w:t>
      </w:r>
      <w:r>
        <w:rPr>
          <w:rFonts w:ascii="Vazirmatn" w:hAnsi="Vazirmatn"/>
          <w:b/>
        </w:rPr>
        <w:t>۵ g عضلی هر ۴ ساعت</w:t>
      </w:r>
      <w:r>
        <w:rPr>
          <w:rFonts w:ascii="Vazirmatn" w:hAnsi="Vazirmatn"/>
        </w:rPr>
        <w:t xml:space="preserve"> در سرین‌ها به نوبت — فقط اگر Reflex زانو موجود و تنفس کافی است (برچسب FDA: ۴–۵ g هر ۴ ساعت).</w:t>
      </w:r>
    </w:p>
    <w:p>
      <w:pPr>
        <w:ind w:right="340"/>
        <w:bidi w:val="1"/>
      </w:pPr>
      <w:r>
        <w:rPr>
          <w:color w:val="136F73"/>
        </w:rPr>
        <w:t xml:space="preserve">● </w:t>
      </w:r>
      <w:r>
        <w:rPr>
          <w:rFonts w:ascii="Vazirmatn" w:hAnsi="Vazirmatn"/>
          <w:b/>
        </w:rPr>
        <w:t>مدت:</w:t>
      </w:r>
      <w:r>
        <w:rPr>
          <w:rFonts w:ascii="Vazirmatn" w:hAnsi="Vazirmatn"/>
        </w:rPr>
        <w:t xml:space="preserve"> رژیم کامل = دوز بارگیری + </w:t>
      </w:r>
      <w:r>
        <w:rPr>
          <w:rFonts w:ascii="Vazirmatn" w:hAnsi="Vazirmatn"/>
          <w:b/>
        </w:rPr>
        <w:t>۲۴ ساعت نگهداری</w:t>
      </w:r>
      <w:r>
        <w:rPr>
          <w:rFonts w:ascii="Vazirmatn" w:hAnsi="Vazirmatn"/>
        </w:rPr>
        <w:t xml:space="preserve"> (WHO 2011). اگر رژیم کامل ممکن نیست، </w:t>
      </w:r>
      <w:r>
        <w:rPr>
          <w:rFonts w:ascii="Vazirmatn" w:hAnsi="Vazirmatn"/>
          <w:b/>
        </w:rPr>
        <w:t>دوز بارگیری بده و فوراً به شفاخانهٔ بالاتر راجع کن</w:t>
      </w:r>
      <w:r>
        <w:rPr>
          <w:rFonts w:ascii="Vazirmatn" w:hAnsi="Vazirmatn"/>
        </w:rPr>
        <w:t xml:space="preserve"> (WHO 2011).</w:t>
      </w:r>
    </w:p>
    <w:p>
      <w:pPr>
        <w:ind w:right="340"/>
        <w:bidi w:val="1"/>
      </w:pPr>
      <w:r>
        <w:rPr>
          <w:color w:val="136F73"/>
        </w:rPr>
        <w:t xml:space="preserve">● </w:t>
      </w:r>
      <w:r>
        <w:rPr>
          <w:rFonts w:ascii="Vazirmatn" w:hAnsi="Vazirmatn"/>
          <w:b/>
        </w:rPr>
        <w:t>حد اعظمی:</w:t>
      </w:r>
      <w:r>
        <w:rPr>
          <w:rFonts w:ascii="Vazirmatn" w:hAnsi="Vazirmatn"/>
        </w:rPr>
        <w:t xml:space="preserve"> ۳۰–۴۰ g در ۲۴ ساعت؛ در عدم کفایهٔ شدید گرده </w:t>
      </w:r>
      <w:r>
        <w:rPr>
          <w:rFonts w:ascii="Vazirmatn" w:hAnsi="Vazirmatn"/>
          <w:b/>
        </w:rPr>
        <w:t>۲۰ g در ۴۸ ساعت</w:t>
      </w:r>
      <w:r>
        <w:rPr>
          <w:rFonts w:ascii="Vazirmatn" w:hAnsi="Vazirmatn"/>
        </w:rPr>
        <w:t xml:space="preserve"> با سنجش مکرر Magnesium. بیشتر از ۵–۷ روز ادامه → Hypocalcaemia و ضرر استخوان جنین (برچسب FDA).</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 برچسب FDA: پیش از هر دوز، ادرار حد اقل </w:t>
      </w:r>
      <w:r>
        <w:rPr>
          <w:rFonts w:ascii="Vazirmatn" w:hAnsi="Vazirmatn"/>
          <w:b/>
        </w:rPr>
        <w:t>۱۰۰ mL در ۴ ساعت</w:t>
      </w:r>
      <w:r>
        <w:rPr>
          <w:rFonts w:ascii="Vazirmatn" w:hAnsi="Vazirmatn"/>
        </w:rPr>
        <w:t xml:space="preserve"> و تنفس حد اقل حدود </w:t>
      </w:r>
      <w:r>
        <w:rPr>
          <w:rFonts w:ascii="Vazirmatn" w:hAnsi="Vazirmatn"/>
          <w:b/>
        </w:rPr>
        <w:t>۱۶ در دقیقه</w:t>
      </w:r>
      <w:r>
        <w:rPr>
          <w:rFonts w:ascii="Vazirmatn" w:hAnsi="Vazirmatn"/>
        </w:rPr>
        <w:t>.</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b/>
        </w:rPr>
        <w:t>Aspirin ۷۵ mg</w:t>
      </w:r>
      <w:r>
        <w:rPr>
          <w:rFonts w:ascii="Vazirmatn" w:hAnsi="Vazirmatn"/>
        </w:rPr>
        <w:t xml:space="preserve"> روزانه در زن با خطر بلند Preeclampsia، </w:t>
      </w:r>
      <w:r>
        <w:rPr>
          <w:rFonts w:ascii="Vazirmatn" w:hAnsi="Vazirmatn"/>
          <w:b/>
        </w:rPr>
        <w:t>پیش از هفتهٔ ۲۰</w:t>
      </w:r>
      <w:r>
        <w:rPr>
          <w:rFonts w:ascii="Vazirmatn" w:hAnsi="Vazirmatn"/>
        </w:rPr>
        <w:t xml:space="preserve"> شروع شود؛ و جایی که Calcium غذا کم است، </w:t>
      </w:r>
      <w:r>
        <w:rPr>
          <w:rFonts w:ascii="Vazirmatn" w:hAnsi="Vazirmatn"/>
          <w:b/>
        </w:rPr>
        <w:t>Calcium ۱٫۵–۲ g</w:t>
      </w:r>
      <w:r>
        <w:rPr>
          <w:rFonts w:ascii="Vazirmatn" w:hAnsi="Vazirmatn"/>
        </w:rPr>
        <w:t xml:space="preserve"> روزانه (WHO 2011). اگر پیش از ولادت دوای فشار می‌خورد، پس از ولادت ادامه بده (WHO 2011).</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(خلاصهٔ توصیه‌ها و بخش Magnesium مستقیم خوانده شد.)</w:t>
      </w:r>
    </w:p>
    <w:p>
      <w:pPr>
        <w:ind w:right="340"/>
        <w:bidi w:val="1"/>
      </w:pPr>
      <w:r>
        <w:rPr>
          <w:b/>
          <w:color w:val="136F73"/>
        </w:rPr>
        <w:t xml:space="preserve">4. </w:t>
      </w:r>
      <w:r>
        <w:rPr>
          <w:rFonts w:ascii="Vazirmatn" w:hAnsi="Vazirmatn"/>
        </w:rPr>
        <w:t>Hospira. Magnesium Sulfate Injection USP 50% — prescribing information (labeling.pfizer.com).</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پنومونی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ملاریا</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پنومونی</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پنومونی شدید، عاجل. </w:t>
      </w:r>
      <w:r>
        <w:rPr>
          <w:rFonts w:ascii="Vazirmatn" w:hAnsi="Vazirmatn"/>
          <w:b/>
        </w:rPr>
        <w:t>تنفس سریع (WHO IMCI 2014):</w:t>
      </w:r>
      <w:r>
        <w:rPr>
          <w:rFonts w:ascii="Vazirmatn" w:hAnsi="Vazirmatn"/>
        </w:rPr>
        <w:t xml:space="preserve"> ۲ تا ۱۲ ماه </w:t>
      </w:r>
      <w:r>
        <w:rPr>
          <w:rFonts w:ascii="Vazirmatn" w:hAnsi="Vazirmatn"/>
          <w:b/>
        </w:rPr>
        <w:t>۵۰ بار در دقیقه یا بیشتر</w:t>
      </w:r>
      <w:r>
        <w:rPr>
          <w:rFonts w:ascii="Vazirmatn" w:hAnsi="Vazirmatn"/>
        </w:rPr>
        <w:t xml:space="preserve">؛ ۱۲ ماه تا ۵ سال </w:t>
      </w:r>
      <w:r>
        <w:rPr>
          <w:rFonts w:ascii="Vazirmatn" w:hAnsi="Vazirmatn"/>
          <w:b/>
        </w:rPr>
        <w:t>۴۰ بار یا بیشتر</w:t>
      </w:r>
      <w:r>
        <w:rPr>
          <w:rFonts w:ascii="Vazirmatn" w:hAnsi="Vazirmatn"/>
        </w:rPr>
        <w:t xml:space="preserve"> — یک دقیقهٔ کامل بشمار. اگر Pulse oximeter هست، </w:t>
      </w:r>
      <w:r>
        <w:rPr>
          <w:rFonts w:ascii="Vazirmatn" w:hAnsi="Vazirmatn"/>
          <w:b/>
        </w:rPr>
        <w:t>SpO₂ کمتر از ۹۰ فیصد → راجع کن</w:t>
      </w:r>
      <w:r>
        <w:rPr>
          <w:rFonts w:ascii="Vazirmatn" w:hAnsi="Vazirmatn"/>
        </w:rPr>
        <w:t>. تنفس سریع یا کشیده شدن قفسه بدون علامهٔ خطر = پنومونی (Amoxicillin فمی)؛ علامهٔ خطر یا Stridor = پنومونی شدید → دوز اول Antibiotic و راجع عاجل.</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چای‌خوری.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r>
              <w:rPr>
                <w:rFonts w:ascii="Vazirmatn" w:hAnsi="Vazirmatn"/>
                <w:sz w:val="18"/>
              </w:rPr>
              <w:t xml:space="preserve"> و ادیم دو پا ندارد → نشانهٔ SAM ندارد (حدود WHO → SD-78؛ فصل ۸۷)، پس پلان C استندرد مناسب است</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مرمر (Murmur)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(ملاریا،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ست،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پاتولوژی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پاتولوژی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پاتولوژی: </w:t>
      </w:r>
      <w:r>
        <w:rPr>
          <w:rFonts w:ascii="Vazirmatn" w:hAnsi="Vazirmatn"/>
          <w:b/>
        </w:rPr>
        <w:t>Hodgkin lymphoma</w:t>
      </w:r>
      <w:r>
        <w:rPr>
          <w:rFonts w:ascii="Vazirmatn" w:hAnsi="Vazirmatn"/>
        </w:rPr>
        <w:t xml:space="preserve"> (فصل ۶۵) → راجع به مرکز Oncology برای Staging و تداوی. تب و عرق شبانه با شروع تداوی رفع شد.</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پاتولوژی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مرمر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 اعظمی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(با اسهال شدید، جذب فمی مطمئن نیست)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 اعظمی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 اعظمی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پنومونی</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 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 بالاتر از آن ابتدا حدود ۱۵ فیصد کم کن؛ پس از Thrombectomy SBP را کمتر از ۱۴۰ نیاور (فصل ۵۴)</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 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پنومونی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AS, primary MR and AR intervention rows checked against Tables 3–4 (New/Revised recommendations) of the guideline text (2026-09-25). CURRENTNESS NOTE: MS and secondary MR rows not yet line-checked against the full 2025 section text.</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(§4.6 متن اصلی خوانده شد؛ جدول ۸ تصویر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(§5.19 متن توضیحی خوانده شد، ۲۰۲۶-۰۹-۲۵.)</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(متن توضیحی بخش فشار و VTE خوانده شد، ۲۰۲۶-۰۹-۲۵.)</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WHO Guidelines for the treatment of malaria, 3rd ed. (afro.who.int، خلاصهٔ توصیه‌ها مستقیم خوانده شد: Artesunate ۲٫۴/۳ mg/kg، ۲۴ ساعت زرقی، ACT ۳ روزه، Primaquine ۰٫۲۵–۰٫۵ mg/kg × ۱۴ روز و استثناهای آن)؛ WHO Prequalification — Artesunate for injection, SmPC §4.2.</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جدول ۲ از سند رسمی Highlights آن (cpr.heart.org) مستقیم خوانده شد.</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(خلاصهٔ توصیه‌ها و بخش Magnesium مستقیم خوانده شد.)</w:t>
      </w:r>
    </w:p>
    <w:p>
      <w:pPr>
        <w:ind w:right="340"/>
        <w:bidi w:val="1"/>
      </w:pPr>
      <w:r>
        <w:rPr>
          <w:b/>
          <w:color w:val="136F73"/>
        </w:rPr>
        <w:t xml:space="preserve">4. </w:t>
      </w:r>
      <w:r>
        <w:rPr>
          <w:rFonts w:ascii="Vazirmatn" w:hAnsi="Vazirmatn"/>
        </w:rPr>
        <w:t>Hospira. Magnesium Sulfate Injection USP 50% — prescribing information (labeling.pfizer.com).</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