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بعدی، اگر پایدار است، به حدود ۱۶۰/۱۰۰–۱۱۰ برسان؛ سپس در ۲۴–۴۸ ساعت آهسته به نورمال (جز در دیسکسیون اورت، Pre-eclampsia شدید و سکتهٔ مغزی که هدف‌های خود را دارند).</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2025 + ESH 2023 + رهنمود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و ضعیف (Frail)، هدف را آهسته و با نظارت فشار ایستاده (Orthostatic) بلند کن (فصل ۸۴).</w:t>
      </w:r>
    </w:p>
    <w:p>
      <w:pPr>
        <w:ind w:right="340"/>
        <w:bidi w:val="1"/>
      </w:pPr>
      <w:r>
        <w:rPr>
          <w:color w:val="136F73"/>
        </w:rPr>
        <w:t xml:space="preserve">● </w:t>
      </w:r>
      <w:r>
        <w:rPr>
          <w:rFonts w:ascii="Vazirmatn" w:hAnsi="Vazirmatn"/>
        </w:rPr>
        <w:t xml:space="preserve">ESH 2023 هدف اولیهٔ </w:t>
      </w:r>
      <w:r>
        <w:rPr>
          <w:rFonts w:ascii="Vazirmatn" w:hAnsi="Vazirmatn"/>
          <w:b/>
        </w:rPr>
        <w:t>کمتر از ۱۴۰/۹۰</w:t>
      </w:r>
      <w:r>
        <w:rPr>
          <w:rFonts w:ascii="Vazirmatn" w:hAnsi="Vazirmatn"/>
        </w:rPr>
        <w:t xml:space="preserve"> و سپس به طرف ۱۳۰/۸۰ اگر تحمل شود را پیشنهاد می‌کند؛ هر دو رهنمود در «پایین‌تر از ۱۳۰/۸۰ اگر تحمل شود» هم‌جهت اند.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رژیم غذایی DASH:</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به‌طور واضح کم می‌کند؛ فایده با هر کاهش فشار سیستولیک تدریجی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فوندوسکوپی خونریزی یا Papilloedema دیده نشد. پس این </w:t>
      </w:r>
      <w:r>
        <w:rPr>
          <w:rFonts w:ascii="Vazirmatn" w:hAnsi="Vazirmatn"/>
          <w:b/>
        </w:rPr>
        <w:t>بحران فشار با آسیب عضو (Emergency) نیست</w:t>
      </w:r>
      <w:r>
        <w:rPr>
          <w:rFonts w:ascii="Vazirmatn" w:hAnsi="Vazirmatn"/>
        </w:rPr>
        <w:t>؛ فشار بلند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عضو را جستجو کن:</w:t>
      </w:r>
      <w:r>
        <w:rPr>
          <w:rFonts w:ascii="Vazirmatn" w:hAnsi="Vazirmatn"/>
        </w:rPr>
        <w:t xml:space="preserve"> ECG (LVH)، کریاتینین و ادرار (پروتین)، قند و لپید.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رماتیزمی → </w:t>
      </w:r>
      <w:r>
        <w:rPr>
          <w:rFonts w:ascii="Vazirmatn" w:hAnsi="Vazirmatn"/>
          <w:b/>
        </w:rPr>
        <w:t>تنگی میترال رماتیزمی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دیسکسیون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دیسکسیون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دیسکسیون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همان حدود ۱۰/۸.</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تزریقی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تزریقی.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تزریقی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شکم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تزریق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تزریقی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تزریقی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تزریق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تزریقی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تزریق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تزریق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تزریقی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تزریقی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تزریقی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تزریقی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ویزیت:</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ویزیت</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ویزیت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تزریقی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تزریقی؛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b/>
        </w:rPr>
        <w:t>تزریق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تزریق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شکم)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شکم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و شاک‌ها در حرارت بسیار پایین</w:t>
      </w:r>
      <w:r>
        <w:rPr>
          <w:rFonts w:ascii="Vazirmatn" w:hAnsi="Vazirmatn"/>
        </w:rPr>
        <w:t xml:space="preserve"> کم‌اثرند؛ پروتوکول تعدیل‌شده (ERC).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شکم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شکم</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شکم</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شکم؛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شکم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شکم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پتاسیم،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پتاسیم،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پتاسیم،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پتاسیم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پتاسیم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