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میکانیزم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میکانیزم.</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 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بالا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 اعظمی</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 اعظمی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 اعظمی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 اعظمی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 اعظمی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 اعظمی</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 اعظمی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 اعظمی ۱۰۰ mg برای دو دوز اول)؛ سن ۷۵ یا بیشتر — بدون bolus، ۰.۷۵ mg/kg SC هر ۱۲ ساعت (حد اعظمی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۳۰–۶۰ دقیقه</w:t>
            </w:r>
          </w:p>
        </w:tc>
        <w:tc>
          <w:tcPr>
            <w:tcW w:type="dxa" w:w="2062"/>
          </w:tcPr>
          <w:p>
            <w:pPr>
              <w:bidi w:val="1"/>
            </w:pPr>
            <w:r>
              <w:rPr>
                <w:sz w:val="18"/>
              </w:rPr>
            </w:r>
            <w:r>
              <w:rPr>
                <w:rFonts w:ascii="Vazirmatn" w:hAnsi="Vazirmatn"/>
                <w:sz w:val="18"/>
              </w:rPr>
              <w:t xml:space="preserve">Fibrin-specific (TNK، Alteplase) ترجیح دارد. SK قوی Antigenic است: اگر در </w:t>
            </w:r>
            <w:r>
              <w:rPr>
                <w:rFonts w:ascii="Vazirmatn" w:hAnsi="Vazirmatn"/>
                <w:b/>
                <w:sz w:val="18"/>
              </w:rPr>
              <w:t>۶ ماه گذشته</w:t>
            </w:r>
            <w:r>
              <w:rPr>
                <w:rFonts w:ascii="Vazirmatn" w:hAnsi="Vazirmatn"/>
                <w:sz w:val="18"/>
              </w:rPr>
              <w:t xml:space="preserve"> SK گرفته، </w:t>
            </w:r>
            <w:r>
              <w:rPr>
                <w:rFonts w:ascii="Vazirmatn" w:hAnsi="Vazirmatn"/>
                <w:b/>
                <w:sz w:val="18"/>
              </w:rPr>
              <w:t>منع مطلق</w:t>
            </w:r>
            <w:r>
              <w:rPr>
                <w:rFonts w:ascii="Vazirmatn" w:hAnsi="Vazirmatn"/>
                <w:sz w:val="18"/>
              </w:rPr>
              <w:t xml:space="preserve"> دارد (ACCF/AHA 2013 STEMI، جدول ۵ و ۶)</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بالا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 اعظمی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 اعظمی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 اعظمی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 اعظمی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 اعظمی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 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 اعظمی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 (ERC 2025). </w:t>
      </w:r>
      <w:r>
        <w:rPr>
          <w:rFonts w:ascii="Vazirmatn" w:hAnsi="Vazirmatn"/>
          <w:b/>
        </w:rPr>
        <w:t>اختلاف رهنمود:</w:t>
      </w:r>
      <w:r>
        <w:rPr>
          <w:rFonts w:ascii="Vazirmatn" w:hAnsi="Vazirmatn"/>
        </w:rPr>
        <w:t xml:space="preserve"> AHA 2025 (Part 9) برای کاردیوورژن </w:t>
      </w:r>
      <w:r>
        <w:rPr>
          <w:rFonts w:ascii="Vazirmatn" w:hAnsi="Vazirmatn"/>
          <w:b/>
        </w:rPr>
        <w:t>AF و Flutter</w:t>
      </w:r>
      <w:r>
        <w:rPr>
          <w:rFonts w:ascii="Vazirmatn" w:hAnsi="Vazirmatn"/>
        </w:rPr>
        <w:t xml:space="preserve"> شاک اول با </w:t>
      </w:r>
      <w:r>
        <w:rPr>
          <w:rFonts w:ascii="Vazirmatn" w:hAnsi="Vazirmatn"/>
          <w:b/>
        </w:rPr>
        <w:t>۲۰۰ J یا بیشتر</w:t>
      </w:r>
      <w:r>
        <w:rPr>
          <w:rFonts w:ascii="Vazirmatn" w:hAnsi="Vazirmatn"/>
        </w:rPr>
        <w:t xml:space="preserve"> را ترجیح می‌دهد. VT چندشکلی (Polymorphic) همیشه ناپایدار است → </w:t>
      </w:r>
      <w:r>
        <w:rPr>
          <w:rFonts w:ascii="Vazirmatn" w:hAnsi="Vazirmatn"/>
          <w:b/>
        </w:rPr>
        <w:t>Defibrillation فوری</w:t>
      </w:r>
      <w:r>
        <w:rPr>
          <w:rFonts w:ascii="Vazirmatn" w:hAnsi="Vazirmatn"/>
        </w:rPr>
        <w:t>، نه کاردیوورژن سنکرونایز (AHA 2025).</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 اعظمی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 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 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 اعظمی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 اعظمی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 اعظمی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 اعظمی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 اعظمی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 اعظمی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 اعظمی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رهنمود AHA/ACC 2026:</w:t>
      </w:r>
      <w:r>
        <w:rPr>
          <w:rFonts w:ascii="Vazirmatn" w:hAnsi="Vazirmatn"/>
        </w:rPr>
        <w:t xml:space="preserve"> شواهد باکیفیت دربارهٔ دوز ترومبولایز در PE کم است. رژیم‌های </w:t>
      </w:r>
      <w:r>
        <w:rPr>
          <w:rFonts w:ascii="Vazirmatn" w:hAnsi="Vazirmatn"/>
          <w:b/>
        </w:rPr>
        <w:t>دوز پایین rt-PA (۲۵–۵۰ mg)</w:t>
      </w:r>
      <w:r>
        <w:rPr>
          <w:rFonts w:ascii="Vazirmatn" w:hAnsi="Vazirmatn"/>
        </w:rPr>
        <w:t xml:space="preserve"> در مطالعات کوچک اثر مشابه و خونریزی کمتر نشان داده‌اند، اما شواهد محکم نیست و کارآزمایی PEITHO-3 جریان دارد. </w:t>
      </w:r>
      <w:r>
        <w:rPr>
          <w:rFonts w:ascii="Vazirmatn" w:hAnsi="Vazirmatn"/>
          <w:b/>
        </w:rPr>
        <w:t>دوز استندرد در این کتاب همان ۱۰۰ mg است.</w:t>
      </w:r>
    </w:p>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گروه‌های ABE و تداوی ابتدایی با Pocket Guide رسمی GOLD 2026 مطابقت شد؛ بخش تشدید هنوز GOLD 2025 است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 — GOLD 2026)</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۱ یا بیشتر تشدید متوسط یا شدید در سال گذشته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 GOLD 2026 نام آن را </w:t>
      </w:r>
      <w:r>
        <w:rPr>
          <w:rFonts w:ascii="Vazirmatn" w:hAnsi="Vazirmatn"/>
          <w:b/>
        </w:rPr>
        <w:t>CAAT</w:t>
      </w:r>
      <w:r>
        <w:rPr>
          <w:rFonts w:ascii="Vazirmatn" w:hAnsi="Vazirmatn"/>
        </w:rPr>
        <w:t xml:space="preserve"> گذاشته؛ امتیازها یکسان‌اند.</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جدول بالا و جدول تداوی ابتدایی با Pocket Guide رسمی GOLD 2026 (شکل‌های ABE و 3.8) مطابقت شد: در GOLD 2025، گروه E «۲ یا بیشتر تشدید متوسط، یا ۱ تشدید با بستری» بود؛ اکنون </w:t>
      </w:r>
      <w:r>
        <w:rPr>
          <w:rFonts w:ascii="Vazirmatn" w:hAnsi="Vazirmatn"/>
          <w:b/>
          <w:color w:val="0F2744"/>
        </w:rPr>
        <w:t>یک تشدید متوسط یا شدید</w:t>
      </w:r>
      <w:r>
        <w:rPr>
          <w:rFonts w:ascii="Vazirmatn" w:hAnsi="Vazirmatn"/>
          <w:color w:val="0F2744"/>
        </w:rPr>
        <w:t xml:space="preserve"> کافی است. هدف تداوی، </w:t>
      </w:r>
      <w:r>
        <w:rPr>
          <w:rFonts w:ascii="Vazirmatn" w:hAnsi="Vazirmatn"/>
          <w:b/>
          <w:color w:val="0F2744"/>
        </w:rPr>
        <w:t>فعالیت کم مرض</w:t>
      </w:r>
      <w:r>
        <w:rPr>
          <w:rFonts w:ascii="Vazirmatn" w:hAnsi="Vazirmatn"/>
          <w:color w:val="0F2744"/>
        </w:rPr>
        <w:t xml:space="preserve"> یعنی هیچ تشدید است. فصل تشدید در GOLD 2026 کاملاً بازنویسی شده؛ بخش تشدید این فصل هنوز بر GOLD 2025 (Rome) استوار است و با متن 2026 مطابقت نشده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 اعظمی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 تداوی ابتدایی در GOLD 2026 بدون تغییر)</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(کاهلان):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 اعظمی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 اعظمی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 اعظمی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 اعظمی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 اعظمی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 اعظمی</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 اعظمی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 اعظمی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 اعظمی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 اعظمی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 اعظمی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 اعظمی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 اعظمی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 اعظمی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 اعظمی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بالا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بالا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میکروسکوپی. E. histolytica از E. dispar (بی‌ضرر) زیر میکروسکوپ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 اعظمی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 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 اعظمی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 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 اعظمی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 اعظمی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 اعظمی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 اعظمی ۸۰ mg) یا ۲ mg/kg یک روز در میان (حد اعظمی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 اعظمی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 اعظمی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 اعظمی ۱.۵ g در هر دوز)</w:t>
            </w:r>
            <w:r>
              <w:rPr>
                <w:rFonts w:ascii="Vazirmatn" w:hAnsi="Vazirmatn"/>
                <w:sz w:val="18"/>
              </w:rPr>
              <w:t>؛ بعد بر پایهٔ سطح سیرومی (حد اعظمی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 اعظمی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 اعظمی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 اعظمی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 اعظمی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 اعظمی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 اعظمی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 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 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 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 اعظمی،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 اقل </w:t>
      </w:r>
      <w:r>
        <w:rPr>
          <w:rFonts w:ascii="Vazirmatn" w:hAnsi="Vazirmatn"/>
          <w:b/>
        </w:rPr>
        <w:t>۱۵۰ دقیقه در هفته</w:t>
      </w:r>
      <w:r>
        <w:rPr>
          <w:rFonts w:ascii="Vazirmatn" w:hAnsi="Vazirmatn"/>
        </w:rPr>
        <w:t xml:space="preserve"> فعالیت هوازی متوسط–شدید در حد 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 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 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 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 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 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قاعدهٔ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قاعدهٔ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از POMC ساخته می‌شود، و همین POMC پیش‌ساز هورمون تحریک‌کنندهٔ ملانین (MSH) هم است.)</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 اعظمی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غربالگری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اندازه‌گیری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سه‌ماههٔ سوم (Third trimester)</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قواعد روزهای مرض (Sick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 اقل سالانه توصیه می‌کند، و در مریض با بحران اخیر بیشتر.</w:t>
      </w:r>
    </w:p>
    <w:p>
      <w:pPr>
        <w:bidi w:val="1"/>
      </w:pPr>
      <w:r>
        <w:rPr>
          <w:rFonts w:ascii="Vazirmatn" w:hAnsi="Vazirmatn"/>
          <w:b/>
        </w:rPr>
        <w:t>عادت کوچک برای داکتر:</w:t>
      </w:r>
      <w:r>
        <w:rPr>
          <w:rFonts w:ascii="Vazirmatn" w:hAnsi="Vazirmatn"/>
        </w:rPr>
        <w:t xml:space="preserve"> هر وقت نسخهٔ Steroid نگهداری می‌نویسی → در همان لحظه کارت عاجل و قواعد روزهای مرض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قواعد روزهای مرض را به کار بردی؟»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قواعد روزهای مرض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میکانیزم:</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حجم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غربالگری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روش لابراتوار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قاعدهٔ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Liquid chromatography همراه با Mass spectrometry یا تشخیص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بند کردن گیرنده‌ها پیش از جراحی (Blockade)</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قواعد روزهای مرض: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 اعظمی در دقیقهٔ ۳۰/۶۰ (حد وابسته به روش لابراتوار).</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غربالگری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قاعدهٔ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(میکانیزم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میکانیزم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میکانیزم‌های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را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میکانیزم:</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سه‌ماههٔ دوم (Second trimester)</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دوای Anabolic در قدم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اعراض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کارکن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عادت کوچک اما مؤثر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(میکانیزم)</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اعراض از همین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Phaeochromocytoma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میکانیزم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(میکانیزم)</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میکانیزم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 اعظمی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 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پانکراتیت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(فشار بر نخاع — Cord compression).</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 عاجل</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بررسی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با تلفن از حمله ویدیو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بعضی انواع Generalized (Absence، Myoclonic)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بالا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از تعداد روزهایی که مسکن می‌خورد پرسیده شد تا </w:t>
      </w:r>
      <w:r>
        <w:rPr>
          <w:rFonts w:ascii="Vazirmatn" w:hAnsi="Vazirmatn"/>
          <w:b/>
        </w:rPr>
        <w:t>سردردی از استعمال زیاد دوا</w:t>
      </w:r>
      <w:r>
        <w:rPr>
          <w:rFonts w:ascii="Vazirmatn" w:hAnsi="Vazirmatn"/>
        </w:rPr>
        <w:t xml:space="preserve"> رد شود؛ او فقط در روزهای حمله (ماهی دو سه بار) مسکن می‌خورد. دفترچهٔ سردردی شروع شد؛ اگر حملات مکرر یا ناتوان‌کننده شوند، تداوی پیش‌گیرانه (مثلاً Propranolol) مطرح می‌شود.</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خطر مرگ را بالا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پنومونی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مریض را به بستر نبند (Physical restraint)</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سه‌ماههٔ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سه‌ماههٔ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میکانیزم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ساحه‌ای را که لمف آن به این عقده می‌ریزد (Drainage area)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میکانیزم: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تابلت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تابلت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تابلت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تابلت،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میکانیزم: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میکانیزم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تابلت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تابلت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میکانیزم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به همین دلیل زردی هست، اما ادرار از Bilirubin تیره نمی‌شود، چون Bilirubin غیرمستقیم در ادرار دفع نمی‌شود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میکانیزم:</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حرارت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(میکانیزم)</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میکانیزم</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کاهش فوری شمار Blastها (Cytoreduction)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تشعشع (Radiation).</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میکانیزم: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میکانیزم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پاتولوژی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پاتولوژی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میکانیزم:</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(میکانیزم)</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شرایط محلی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آزاد (Liberal) یا محدود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که در حفرهٔ آرنج یا بالاتر از آن است.</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نظارت کن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G6PD</w:t>
      </w:r>
      <w:r>
        <w:rPr>
          <w:rFonts w:ascii="Vazirmatn" w:hAnsi="Vazirmatn"/>
        </w:rPr>
        <w:t xml:space="preserve"> (فعالیت کمتر از ۳۰ فیصد): </w:t>
      </w:r>
      <w:r>
        <w:rPr>
          <w:rFonts w:ascii="Vazirmatn" w:hAnsi="Vazirmatn"/>
          <w:b/>
        </w:rPr>
        <w:t>۰.۷۵ mg/kg یک بار در هفته برای ۸ هفته</w:t>
      </w:r>
      <w:r>
        <w:rPr>
          <w:rFonts w:ascii="Vazirmatn" w:hAnsi="Vazirmatn"/>
        </w:rPr>
        <w:t xml:space="preserve">، زیر نظارت نزدیک طبی و با دسترسی به ترانسفیوژن (WHO؛ توصیهٔ مشروط — جزئیات، زنان Heterozygous و حد اکثر دوز در </w:t>
      </w:r>
      <w:r>
        <w:rPr>
          <w:rFonts w:ascii="Vazirmatn" w:hAnsi="Vazirmatn"/>
          <w:b/>
        </w:rPr>
        <w:t>فصل ۶۲</w:t>
      </w:r>
      <w:r>
        <w:rPr>
          <w:rFonts w:ascii="Vazirmatn" w:hAnsi="Vazirmatn"/>
        </w:rPr>
        <w:t>، خانهٔ اصلی G6PD).</w:t>
      </w:r>
    </w:p>
    <w:p>
      <w:pPr>
        <w:ind w:right="340"/>
        <w:bidi w:val="1"/>
      </w:pPr>
      <w:r>
        <w:rPr>
          <w:color w:val="136F73"/>
        </w:rPr>
        <w:t xml:space="preserve">● </w:t>
      </w:r>
      <w:r>
        <w:rPr>
          <w:rFonts w:ascii="Vazirmatn" w:hAnsi="Vazirmatn"/>
        </w:rPr>
        <w:t>بعضی پروتوکول‌های ملی و قدیمی‌تر در کمبود شدید Primaquine را منع می‌دانند؛ پیش از چاپ با پروتوکول ملی افغانستان مقایسه شود → SD-53.</w:t>
      </w:r>
    </w:p>
    <w:p>
      <w:pPr>
        <w:ind w:right="340"/>
        <w:bidi w:val="1"/>
      </w:pPr>
      <w:r>
        <w:rPr>
          <w:color w:val="136F73"/>
        </w:rPr>
        <w:t xml:space="preserve">● </w:t>
      </w:r>
      <w:r>
        <w:rPr>
          <w:rFonts w:ascii="Vazirmatn" w:hAnsi="Vazirmatn"/>
          <w:b/>
        </w:rPr>
        <w:t>حاملگی، طفل کمتر از ۶ ماه، و زن شیرده با طفل کمتر از ۶ ماه یا طفلی با G6PD کم یا نامعلوم:</w:t>
      </w:r>
      <w:r>
        <w:rPr>
          <w:rFonts w:ascii="Vazirmatn" w:hAnsi="Vazirmatn"/>
        </w:rPr>
        <w:t xml:space="preserve"> Primaquine نه (فصل ۶۲).</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بالا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یافت نشد.</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(Faecal-oral)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Kaposi sarcoma؛</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بررسی</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تداوی پیش‌گیرانهٔ TB (TB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نظارت کن.</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می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یافت نشد.</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عوارض Extrapyramidal این دواها → فصل ۵۹)،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بررسی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هم مانند توکسین، اثر GABA را مهار می‌کند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نظارت کن.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هم مانند توکسین اثر GABA را مهار می‌کند.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بالا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به دست نیامد، و عوامل پروگنوز (Prognosis) بد نیست:</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۳۸)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بالا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پرده‌های سیروزی (Serosa)،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پرده‌های سیروزی</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Creatinine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Creatinine،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کلچر خون، و X-ray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Creatinine رو به افزایش با Haematuria (RPGN) → فصل ۳۷</w:t>
      </w:r>
    </w:p>
    <w:p>
      <w:pPr>
        <w:ind w:right="340"/>
        <w:bidi w:val="1"/>
      </w:pPr>
      <w:r>
        <w:rPr>
          <w:color w:val="136F73"/>
        </w:rPr>
        <w:t xml:space="preserve">● </w:t>
      </w:r>
      <w:r>
        <w:rPr>
          <w:rFonts w:ascii="Vazirmatn" w:hAnsi="Vazirmatn"/>
        </w:rPr>
        <w:t>Haemoptysis یا کاهش Hb با Infiltrateهای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rPr>
        <w:t>دوز شروع Glucocorticoid و رژیم Rituximab/Cyclophosphamide در این کتاب نیامده است: این تداوی فقط در مرکز متخصص شروع می‌شود و جدول دوز رهنمود از متن اولیه بازخوانی نشده است (SD-101).</w:t>
      </w:r>
    </w:p>
    <w:p>
      <w:pPr>
        <w:pStyle w:val="Heading3"/>
        <w:spacing w:before="200"/>
        <w:bidi w:val="1"/>
      </w:pPr>
      <w:r>
        <w:rPr>
          <w:rFonts w:ascii="Vazirmatn" w:hAnsi="Vazirmatn"/>
          <w:b/>
          <w:color w:val="136F73"/>
          <w:sz w:val="25"/>
        </w:rPr>
        <w:t>پیگیری</w:t>
      </w:r>
    </w:p>
    <w:p>
      <w:pPr>
        <w:bidi w:val="1"/>
      </w:pPr>
      <w:r>
        <w:rPr>
          <w:rFonts w:ascii="Vazirmatn" w:hAnsi="Vazirmatn"/>
        </w:rPr>
        <w:t>Creatinine، ادرار و CBC در هر مراجعه؛ پیشگیری Pneumocystis و بررسی انتانات در مریضی که دوای سرکوب ایمنی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دوز Steroid را بالا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همراه با سابقهٔ سقط → </w:t>
      </w:r>
      <w:r>
        <w:rPr>
          <w:rFonts w:ascii="Vazirmatn" w:hAnsi="Vazirmatn"/>
          <w:b/>
        </w:rPr>
        <w:t>APS</w:t>
      </w:r>
      <w:r>
        <w:rPr>
          <w:rFonts w:ascii="Vazirmatn" w:hAnsi="Vazirmatn"/>
        </w:rPr>
        <w:t xml:space="preserve"> مطرح شد؛ معیارهای تشخیص و تصمیم تداوی → فصل ۶۴.</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Pleuritic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با فشار بلند و CKD مرحلهٔ ۳،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کم‌آبی (Dehydration)،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 Gel)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OA که در شب و هنگام استراحت هم شدید است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یافت نشد؛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می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نظارت کن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روش معمول،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Haematogenous: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فشار بر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 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اوایل سپسیس (Sepsis))،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سپسیس</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سپسیس.</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(فصل ۸۷)، الکول مزمن،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Creatinine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ایسکیمی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 و طفل کوچک‌تر ۱۶ فیصد.</w:t>
      </w:r>
    </w:p>
    <w:p>
      <w:pPr>
        <w:ind w:right="340"/>
        <w:bidi w:val="1"/>
      </w:pPr>
      <w:r>
        <w:rPr>
          <w:color w:val="136F73"/>
        </w:rPr>
        <w:t xml:space="preserve">● </w:t>
      </w:r>
      <w:r>
        <w:rPr>
          <w:rFonts w:ascii="Vazirmatn" w:hAnsi="Vazirmatn"/>
        </w:rPr>
        <w:t>مادر و طفل کوچک‌تر با اکسیجن ۱۰۰ فیصد در چند ساعت بهتر شدند.\n- 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(رخصت سریع) فقط اگر: یک دوز عضلی در ۳۰ دقیقهٔ اول، پاسخ خوب در ۵–۱۰ دقیقه، رفع کامل علایم، مریض قلم خودزرق Adrenaline دارد و طرز استعمال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 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بالا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سپسیس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Arrhythmia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(پندیدگی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 اعظمی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تشت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Creatinine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دچار سکتهٔ مغزی شود.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تشعشع‌اند.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پنومونی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ملاریا</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پنومونی</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پنومونی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چای‌خوری.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r>
              <w:rPr>
                <w:rFonts w:ascii="Vazirmatn" w:hAnsi="Vazirmatn"/>
                <w:sz w:val="18"/>
              </w:rPr>
              <w:t xml:space="preserve"> و ادیم دو پا ندارد → نشانهٔ SAM ندارد (حدود WHO → SD-78؛ فصل ۸۷)، پس پلان C استندرد مناسب است</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مرمر (Murmur)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(ملاریا،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ست،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پاتولوژی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پاتولوژی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پاتولوژی: </w:t>
      </w:r>
      <w:r>
        <w:rPr>
          <w:rFonts w:ascii="Vazirmatn" w:hAnsi="Vazirmatn"/>
          <w:b/>
        </w:rPr>
        <w:t>Hodgkin lymphoma</w:t>
      </w:r>
      <w:r>
        <w:rPr>
          <w:rFonts w:ascii="Vazirmatn" w:hAnsi="Vazirmatn"/>
        </w:rPr>
        <w:t xml:space="preserve"> (فصل ۶۵) → راجع به مرکز Oncology برای Staging و تداوی. تب و عرق شبانه با شروع تداوی رفع شد.</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پاتولوژی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مرمر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 اعظمی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 اعظمی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 اعظمی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پنومونی</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 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 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پنومونی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