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How to use the images.</w:t>
      </w:r>
      <w:r>
        <w:t xml:space="preserve"> </w:t>
      </w:r>
      <w:r>
        <w:t xml:space="preserve">Histology is a visual subject. Appendix D provides nine</w:t>
      </w:r>
      <w:r>
        <w:t xml:space="preserve"> </w:t>
      </w:r>
      <w:r>
        <w:rPr>
          <w:b/>
          <w:bCs/>
        </w:rPr>
        <w:t xml:space="preserve">original schematic teaching plates</w:t>
      </w:r>
      <w:r>
        <w:t xml:space="preserve"> </w:t>
      </w:r>
      <w:r>
        <w:t xml:space="preserve">to show relationships among tissue structures. These are not photomicrographs, are not drawn to scale, and do not replace authentic stained sections or laboratory instruction. The chapter descriptions identify the cellular features, tissue boundaries, layers, ducts and follicles to look for in real slides. Read a chapter, compare its schematic where relevant, then test the identification on actual microscopy material.</w:t>
      </w:r>
      <w:r>
        <w:t xml:space="preserve"> </w:t>
      </w:r>
      <w:r>
        <w:rPr>
          <w:b/>
          <w:bCs/>
        </w:rPr>
        <w:t xml:space="preserve">Appendix E</w:t>
      </w:r>
      <w:r>
        <w:t xml:space="preserve"> </w:t>
      </w:r>
      <w:r>
        <w:t xml:space="preserve">provides a chapter-by-chapter optional practice route through real university microscopy collections without reproducing their copyrighted images.</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No third-party micrographs or textbook plates are reproduced. The original schematics in Appendix D explain patterns but are not evidence of actual slide morphology.</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reading with retrieval and slide identification. Rereading can support initial comprehension, but testing yourself from memory and explaining visual evidence more clearly reveals what you can recall.</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is one clue to function, not a complete rule.</w:t>
      </w:r>
      <w:r>
        <w:t xml:space="preserve"> </w:t>
      </w:r>
      <w:r>
        <w:t xml:space="preserve">Simple epithelia often specialize in exchange, absorption or secretion; stratified epithelia often resist abrasion. Cell junctions, surface specializations and location also matter.</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Capsules, septa, follicles, ducts and vascular organization help identify solid organs.</w:t>
      </w:r>
      <w:r>
        <w:t xml:space="preserve"> </w:t>
      </w:r>
      <w:r>
        <w:t xml:space="preserve">A capsule or hilum alone is not diagnostic: distinguish lymph node, spleen, thymus and glands by their characteristic parenchyma and routes of blood, lymph or secretion.</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Adapt the headings to the organ. Cortex and medulla are not universal; hollow organs are better described by their wall layers and luminal specializations.</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2" w:name="part-i-cells-and-techniques"/>
    <w:p>
      <w:pPr>
        <w:pStyle w:val="Heading1"/>
        <w:pageBreakBefore/>
      </w:pPr>
      <w:r>
        <w:t xml:space="preserve">PART I — CELLS AND TECHNIQUES</w:t>
      </w:r>
    </w:p>
    <w:bookmarkStart w:id="36"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many routine bright-field images come from fixed, dehydrated, cleared, embedded, sectioned and stained tissue. Frozen sections, live-cell imaging and some specialized methods use different workflows.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some resins can be polymerized at lower temperatures than paraffin processing, but resin embedding does not eliminate processing artifacts, and some protocols use heat.</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specimen is</w:t>
      </w:r>
      <w:r>
        <w:t xml:space="preserve"> </w:t>
      </w:r>
      <w:r>
        <w:rPr>
          <w:b/>
          <w:bCs/>
        </w:rPr>
        <w:t xml:space="preserve">rapidly frozen</w:t>
      </w:r>
      <w:r>
        <w:t xml:space="preserve"> </w:t>
      </w:r>
      <w:r>
        <w:t xml:space="preserve">using an appropriate cooling method and sectioned in a</w:t>
      </w:r>
      <w:r>
        <w:t xml:space="preserve"> </w:t>
      </w:r>
      <w:r>
        <w:rPr>
          <w:b/>
          <w:bCs/>
        </w:rPr>
        <w:t xml:space="preserve">cryostat</w:t>
      </w:r>
      <w:r>
        <w:t xml:space="preserve">. Direct immersion in liquid nitrogen is not universally used and may introduce freezing artifacts. Freezing is also used for histochemistry of</w:t>
      </w:r>
      <w:r>
        <w:t xml:space="preserve"> </w:t>
      </w:r>
      <w:r>
        <w:rPr>
          <w:b/>
          <w:bCs/>
        </w:rPr>
        <w:t xml:space="preserve">sensitive enzymes or small molecules</w:t>
      </w:r>
      <w:r>
        <w:t xml:space="preserve">, because freezing can preserve enzyme activities that routine fixation may diminish; and because routine organic solvents extract many lipids,</w:t>
      </w:r>
      <w:r>
        <w:t xml:space="preserve"> </w:t>
      </w:r>
      <w:r>
        <w:rPr>
          <w:b/>
          <w:bCs/>
        </w:rPr>
        <w:t xml:space="preserve">frozen sections are often preferred for demonstrating neutral lipids</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distinct DNA-specific method: controlled acid hydrolysis exposes aldehyde groups in DNA, which then react with Schiff reagent.</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conventional bright-field light microscopy typically achieves lateral resolution of about</w:t>
      </w:r>
      <w:r>
        <w:t xml:space="preserve"> </w:t>
      </w:r>
      <w:r>
        <w:rPr>
          <w:b/>
          <w:bCs/>
        </w:rPr>
        <w:t xml:space="preserve">0.2 µm</w:t>
      </w:r>
      <w:r>
        <w:t xml:space="preserve"> </w:t>
      </w:r>
      <w:r>
        <w:t xml:space="preserve">under favorable conditions. Higher magnification alone cannot recover detail below the resolution limit.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X5364d988629d709902e99ff6a09e5d45255c8d9"/>
    <w:p>
      <w:pPr>
        <w:pStyle w:val="Heading3"/>
      </w:pPr>
      <w:r>
        <w:t xml:space="preserve">Laboratory Reasoning: Choosing a Method and Recognizing Artifacts</w:t>
      </w:r>
    </w:p>
    <w:p>
      <w:pPr>
        <w:pStyle w:val="FirstParagraph"/>
      </w:pPr>
      <w:r>
        <w:t xml:space="preserve">A useful histology result begins with a</w:t>
      </w:r>
      <w:r>
        <w:t xml:space="preserve"> </w:t>
      </w:r>
      <w:r>
        <w:rPr>
          <w:b/>
          <w:bCs/>
        </w:rPr>
        <w:t xml:space="preserve">question</w:t>
      </w:r>
      <w:r>
        <w:t xml:space="preserve">, not a stain. Decide what structure or molecule must be demonstrated, what resolution is required, and what the specimen-processing method might destroy.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Useful starting approach</w:t>
            </w:r>
          </w:p>
        </w:tc>
        <w:tc>
          <w:tcPr/>
          <w:p>
            <w:pPr>
              <w:pStyle w:val="Compact"/>
            </w:pPr>
            <w:r>
              <w:t xml:space="preserve">Important limitation</w:t>
            </w:r>
          </w:p>
        </w:tc>
      </w:tr>
      <w:tr>
        <w:tc>
          <w:tcPr/>
          <w:p>
            <w:pPr>
              <w:pStyle w:val="Compact"/>
            </w:pPr>
            <w:r>
              <w:t xml:space="preserve">What is the overall tissue architecture?</w:t>
            </w:r>
          </w:p>
        </w:tc>
        <w:tc>
          <w:tcPr/>
          <w:p>
            <w:pPr>
              <w:pStyle w:val="Compact"/>
            </w:pPr>
            <w:r>
              <w:t xml:space="preserve">Formalin-fixed, paraffin-embedded section with H&amp;E</w:t>
            </w:r>
          </w:p>
        </w:tc>
        <w:tc>
          <w:tcPr/>
          <w:p>
            <w:pPr>
              <w:pStyle w:val="Compact"/>
            </w:pPr>
            <w:r>
              <w:t xml:space="preserve">Fine molecular identity cannot be inferred from color alone</w:t>
            </w:r>
          </w:p>
        </w:tc>
      </w:tr>
      <w:tr>
        <w:tc>
          <w:tcPr/>
          <w:p>
            <w:pPr>
              <w:pStyle w:val="Compact"/>
            </w:pPr>
            <w:r>
              <w:t xml:space="preserve">Is a carbohydrate-rich structure present?</w:t>
            </w:r>
          </w:p>
        </w:tc>
        <w:tc>
          <w:tcPr/>
          <w:p>
            <w:pPr>
              <w:pStyle w:val="Compact"/>
            </w:pPr>
            <w:r>
              <w:t xml:space="preserve">PAS with appropriate controls; diastase digestion when testing for glycogen</w:t>
            </w:r>
          </w:p>
        </w:tc>
        <w:tc>
          <w:tcPr/>
          <w:p>
            <w:pPr>
              <w:pStyle w:val="Compact"/>
            </w:pPr>
            <w:r>
              <w:t xml:space="preserve">PAS positivity is not specific for glycogen</w:t>
            </w:r>
          </w:p>
        </w:tc>
      </w:tr>
      <w:tr>
        <w:tc>
          <w:tcPr/>
          <w:p>
            <w:pPr>
              <w:pStyle w:val="Compact"/>
            </w:pPr>
            <w:r>
              <w:t xml:space="preserve">Where is a particular protein expressed?</w:t>
            </w:r>
          </w:p>
        </w:tc>
        <w:tc>
          <w:tcPr/>
          <w:p>
            <w:pPr>
              <w:pStyle w:val="Compact"/>
            </w:pPr>
            <w:r>
              <w:t xml:space="preserve">Validated immunohistochemistry or immunofluorescence</w:t>
            </w:r>
          </w:p>
        </w:tc>
        <w:tc>
          <w:tcPr/>
          <w:p>
            <w:pPr>
              <w:pStyle w:val="Compact"/>
            </w:pPr>
            <w:r>
              <w:t xml:space="preserve">Antibody specificity, fixation and controls determine interpretability</w:t>
            </w:r>
          </w:p>
        </w:tc>
      </w:tr>
      <w:tr>
        <w:tc>
          <w:tcPr/>
          <w:p>
            <w:pPr>
              <w:pStyle w:val="Compact"/>
            </w:pPr>
            <w:r>
              <w:t xml:space="preserve">Are neutral lipid droplets present?</w:t>
            </w:r>
          </w:p>
        </w:tc>
        <w:tc>
          <w:tcPr/>
          <w:p>
            <w:pPr>
              <w:pStyle w:val="Compact"/>
            </w:pPr>
            <w:r>
              <w:t xml:space="preserve">Suitable frozen section with a lipid stain</w:t>
            </w:r>
          </w:p>
        </w:tc>
        <w:tc>
          <w:tcPr/>
          <w:p>
            <w:pPr>
              <w:pStyle w:val="Compact"/>
            </w:pPr>
            <w:r>
              <w:t xml:space="preserve">Routine paraffin processing extracts many lipids</w:t>
            </w:r>
          </w:p>
        </w:tc>
      </w:tr>
      <w:tr>
        <w:tc>
          <w:tcPr/>
          <w:p>
            <w:pPr>
              <w:pStyle w:val="Compact"/>
            </w:pPr>
            <w:r>
              <w:t xml:space="preserve">What is the ultrastructure of a membrane or organelle?</w:t>
            </w:r>
          </w:p>
        </w:tc>
        <w:tc>
          <w:tcPr/>
          <w:p>
            <w:pPr>
              <w:pStyle w:val="Compact"/>
            </w:pPr>
            <w:r>
              <w:t xml:space="preserve">Electron microscopy with appropriate preparation</w:t>
            </w:r>
          </w:p>
        </w:tc>
        <w:tc>
          <w:tcPr/>
          <w:p>
            <w:pPr>
              <w:pStyle w:val="Compact"/>
            </w:pPr>
            <w:r>
              <w:t xml:space="preserve">Small field of view and preparation artifacts complicate interpretation</w:t>
            </w:r>
          </w:p>
        </w:tc>
      </w:tr>
      <w:tr>
        <w:tc>
          <w:tcPr/>
          <w:p>
            <w:pPr>
              <w:pStyle w:val="Compact"/>
            </w:pPr>
            <w:r>
              <w:t xml:space="preserve">Is a target nucleic-acid sequence present?</w:t>
            </w:r>
          </w:p>
        </w:tc>
        <w:tc>
          <w:tcPr/>
          <w:p>
            <w:pPr>
              <w:pStyle w:val="Compact"/>
            </w:pPr>
            <w:r>
              <w:t xml:space="preserve">In situ hybridization with appropriate probes and controls</w:t>
            </w:r>
          </w:p>
        </w:tc>
        <w:tc>
          <w:tcPr/>
          <w:p>
            <w:pPr>
              <w:pStyle w:val="Compact"/>
            </w:pPr>
            <w:r>
              <w:t xml:space="preserve">Signal quality depends on preservation, accessibility and probe specificity</w:t>
            </w:r>
          </w:p>
        </w:tc>
      </w:tr>
    </w:tbl>
    <w:p>
      <w:pPr>
        <w:pStyle w:val="BodyText"/>
      </w:pPr>
      <w:r>
        <w:rPr>
          <w:b/>
          <w:bCs/>
        </w:rPr>
        <w:t xml:space="preserve">Artifact checklist.</w:t>
      </w:r>
      <w:r>
        <w:t xml:space="preserve"> </w:t>
      </w:r>
      <w:r>
        <w:t xml:space="preserve">Tissue shrinkage can produce artificial gaps between cells. Poor fixation can cause loss of cellular detail and autolysis. Compression or chatter during microtomy can distort tissue architecture. Folding may mimic an additional epithelial layer. A poorly oriented cut may make a round tubule look elongated or hide a gland’s opening.</w:t>
      </w:r>
    </w:p>
    <w:p>
      <w:pPr>
        <w:pStyle w:val="BodyText"/>
      </w:pPr>
      <w:r>
        <w:rPr>
          <w:b/>
          <w:bCs/>
        </w:rPr>
        <w:t xml:space="preserve">Worked example.</w:t>
      </w:r>
      <w:r>
        <w:t xml:space="preserve"> </w:t>
      </w:r>
      <w:r>
        <w:t xml:space="preserve">A pale circular space in a paraffin section is not automatically a blood vessel. Ask whether it has an endothelial lining, contains erythrocytes, and is connected to other vascular structures. An adipocyte may also appear empty because lipid was extracted during processing, but it usually has a thin rim of cytoplasm and a displaced nucleus.</w:t>
      </w:r>
    </w:p>
    <w:p>
      <w:pPr>
        <w:pStyle w:val="BodyText"/>
      </w:pPr>
      <w:r>
        <w:rPr>
          <w:b/>
          <w:bCs/>
        </w:rPr>
        <w:t xml:space="preserve">Quality-control habit.</w:t>
      </w:r>
      <w:r>
        <w:t xml:space="preserve"> </w:t>
      </w:r>
      <w:r>
        <w:t xml:space="preserve">Record the stain, magnification, specimen orientation and relevant positive and negative controls before drawing a molecular conclusion. Distinguish what is directly visible from what is inferred.</w:t>
      </w:r>
    </w:p>
    <w:bookmarkEnd w:id="31"/>
    <w:bookmarkStart w:id="32"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2"/>
    <w:bookmarkStart w:id="33"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3"/>
    <w:bookmarkStart w:id="34"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br/>
      </w:r>
      <w:r>
        <w:t xml:space="preserve">B. Periodic acid–Schiff</w:t>
      </w:r>
      <w:r>
        <w:br/>
      </w:r>
      <w:r>
        <w:t xml:space="preserve">C. Immunohistochemistry with a specific antibody</w:t>
      </w:r>
      <w:r>
        <w:br/>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4"/>
    <w:bookmarkStart w:id="35"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5"/>
    <w:bookmarkEnd w:id="36"/>
    <w:bookmarkStart w:id="48"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7"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7"/>
    <w:bookmarkStart w:id="38"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8"/>
    <w:bookmarkStart w:id="39"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self-renew and produce differentiated progeny. They can undergo</w:t>
      </w:r>
      <w:r>
        <w:t xml:space="preserve"> </w:t>
      </w:r>
      <w:r>
        <w:rPr>
          <w:b/>
          <w:bCs/>
        </w:rPr>
        <w:t xml:space="preserve">asymmetric division</w:t>
      </w:r>
      <w:r>
        <w:t xml:space="preserve"> </w:t>
      </w:r>
      <w:r>
        <w:t xml:space="preserve">(one daughter retains stem-cell identity and one differentiates) or</w:t>
      </w:r>
      <w:r>
        <w:t xml:space="preserve"> </w:t>
      </w:r>
      <w:r>
        <w:rPr>
          <w:b/>
          <w:bCs/>
        </w:rPr>
        <w:t xml:space="preserve">symmetric division</w:t>
      </w:r>
      <w:r>
        <w:t xml:space="preserve"> </w:t>
      </w:r>
      <w:r>
        <w:t xml:space="preserve">(expanding or reducing the stem-cell pool according to context). The balance helps regulate tissue renewal in the gut, epidermis, and bone marrow (Chapter 3).</w:t>
      </w:r>
    </w:p>
    <w:bookmarkEnd w:id="39"/>
    <w:bookmarkStart w:id="40"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40"/>
    <w:bookmarkStart w:id="41"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1"/>
    <w:bookmarkStart w:id="42"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2"/>
    <w:bookmarkStart w:id="43"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3"/>
    <w:bookmarkStart w:id="44"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4"/>
    <w:bookmarkStart w:id="45"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5"/>
    <w:bookmarkStart w:id="46"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br/>
      </w:r>
      <w:r>
        <w:t xml:space="preserve">B. Abundant smooth ER, lipid droplets, and tubular mitochondrial cristae</w:t>
      </w:r>
      <w:r>
        <w:br/>
      </w:r>
      <w:r>
        <w:t xml:space="preserve">C. Numerous lysosomes and residual bodies</w:t>
      </w:r>
      <w:r>
        <w:br/>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6"/>
    <w:bookmarkStart w:id="47"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7"/>
    <w:bookmarkEnd w:id="48"/>
    <w:bookmarkStart w:id="61"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9"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9"/>
    <w:bookmarkStart w:id="50"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50"/>
    <w:bookmarkStart w:id="51"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1"/>
    <w:bookmarkStart w:id="52"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2"/>
    <w:bookmarkStart w:id="53"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3"/>
    <w:bookmarkStart w:id="54"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4"/>
    <w:bookmarkStart w:id="55"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5"/>
    <w:bookmarkStart w:id="56"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6"/>
    <w:bookmarkStart w:id="57"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7"/>
    <w:bookmarkStart w:id="58"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8"/>
    <w:bookmarkStart w:id="59"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br/>
      </w:r>
      <w:r>
        <w:t xml:space="preserve">B. It is a diploid somatic or pre-meiotic germ cell</w:t>
      </w:r>
      <w:r>
        <w:br/>
      </w:r>
      <w:r>
        <w:t xml:space="preserve">C. It has completed meiosis II</w:t>
      </w:r>
      <w:r>
        <w:br/>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9"/>
    <w:bookmarkStart w:id="60"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60"/>
    <w:bookmarkEnd w:id="61"/>
    <w:bookmarkEnd w:id="62"/>
    <w:bookmarkStart w:id="149" w:name="part-ii-the-four-basic-tissues"/>
    <w:p>
      <w:pPr>
        <w:pStyle w:val="Heading1"/>
        <w:pageBreakBefore/>
      </w:pPr>
      <w:r>
        <w:t xml:space="preserve">PART II — THE FOUR BASIC TISSUES</w:t>
      </w:r>
    </w:p>
    <w:bookmarkStart w:id="76"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3"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3"/>
    <w:bookmarkStart w:id="64"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many exchanges between an organ and its environment occur across epithelial barriers</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In most organs, stroma includes supporting connective tissue and vessels.</w:t>
      </w:r>
      <w:r>
        <w:t xml:space="preserve"> </w:t>
      </w:r>
      <w:r>
        <w:t xml:space="preserve">The brain and spinal cord have specialized neural supporting tissue (notably glia) and also contain connective tissue associated with blood vessels and coverings.</w:t>
      </w:r>
    </w:p>
    <w:bookmarkEnd w:id="64"/>
    <w:bookmarkStart w:id="65"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w:t>
      </w:r>
      <w:r>
        <w:t xml:space="preserve">is often demonstrated by PAS or silver staining. Electron microscopy identifies a basal lamina, usually described by its lamina densa and sometimes an electron-lucent zone; the classical lamina lucida can be influenced by preparation. An associated reticular lamina is not uniformly present beneath every epithelium: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r>
              <w:t xml:space="preserve"> </w:t>
            </w:r>
            <w:r>
              <w:t xml:space="preserve">(classical EM description)</w:t>
            </w:r>
          </w:p>
        </w:tc>
        <w:tc>
          <w:tcPr/>
          <w:p>
            <w:pPr>
              <w:pStyle w:val="Compact"/>
            </w:pPr>
            <w:r>
              <w:t xml:space="preserve">Zone adjacent to the cell membrane; its appearance depends partly on preparation</w:t>
            </w:r>
          </w:p>
        </w:tc>
        <w:tc>
          <w:tcPr/>
          <w:p>
            <w:pPr>
              <w:pStyle w:val="Compact"/>
            </w:pPr>
            <w:r>
              <w:t xml:space="preserve">Primarily epithelial contributions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5"/>
    <w:bookmarkStart w:id="66" w:name="X6ebb74813fed6f423770f2a08a3ace7b2bd8afe"/>
    <w:p>
      <w:pPr>
        <w:pStyle w:val="Heading3"/>
      </w:pPr>
      <w:r>
        <w:t xml:space="preserve">A Practical Approach to Epithelial Identification</w:t>
      </w:r>
    </w:p>
    <w:p>
      <w:pPr>
        <w:pStyle w:val="FirstParagraph"/>
      </w:pPr>
      <w:r>
        <w:t xml:space="preserve">Epithelial classification becomes reliable when three separate observations are recorded:</w:t>
      </w:r>
      <w:r>
        <w:t xml:space="preserve"> </w:t>
      </w:r>
      <w:r>
        <w:rPr>
          <w:b/>
          <w:bCs/>
        </w:rPr>
        <w:t xml:space="preserve">layering</w:t>
      </w:r>
      <w:r>
        <w:t xml:space="preserve">,</w:t>
      </w:r>
      <w:r>
        <w:t xml:space="preserve"> </w:t>
      </w:r>
      <w:r>
        <w:rPr>
          <w:b/>
          <w:bCs/>
        </w:rPr>
        <w:t xml:space="preserve">shape of the luminal cells</w:t>
      </w:r>
      <w:r>
        <w:t xml:space="preserve">, and</w:t>
      </w:r>
      <w:r>
        <w:t xml:space="preserve"> </w:t>
      </w:r>
      <w:r>
        <w:rPr>
          <w:b/>
          <w:bCs/>
        </w:rPr>
        <w:t xml:space="preserve">apical or basal specialization</w:t>
      </w:r>
      <w:r>
        <w:t xml:space="preserve">. Begin at the free surface, then trace individual cells toward the basement membrane. A tangential cut may make a simple epithelium appear stratified, while nuclei at different heights in pseudostratified epithelium do not imply that every cell fails to reach the basal lamina.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Interpretation</w:t>
            </w:r>
          </w:p>
        </w:tc>
        <w:tc>
          <w:tcPr/>
          <w:p>
            <w:pPr>
              <w:pStyle w:val="Compact"/>
            </w:pPr>
            <w:r>
              <w:t xml:space="preserve">Common pitfall</w:t>
            </w:r>
          </w:p>
        </w:tc>
      </w:tr>
      <w:tr>
        <w:tc>
          <w:tcPr/>
          <w:p>
            <w:pPr>
              <w:pStyle w:val="Compact"/>
            </w:pPr>
            <w:r>
              <w:t xml:space="preserve">One layer of very flat cells</w:t>
            </w:r>
          </w:p>
        </w:tc>
        <w:tc>
          <w:tcPr/>
          <w:p>
            <w:pPr>
              <w:pStyle w:val="Compact"/>
            </w:pPr>
            <w:r>
              <w:t xml:space="preserve">Simple squamous epithelium, as in endothelium or alveolar lining</w:t>
            </w:r>
          </w:p>
        </w:tc>
        <w:tc>
          <w:tcPr/>
          <w:p>
            <w:pPr>
              <w:pStyle w:val="Compact"/>
            </w:pPr>
            <w:r>
              <w:t xml:space="preserve">Thin cytoplasm may be almost invisible on H&amp;E</w:t>
            </w:r>
          </w:p>
        </w:tc>
      </w:tr>
      <w:tr>
        <w:tc>
          <w:tcPr/>
          <w:p>
            <w:pPr>
              <w:pStyle w:val="Compact"/>
            </w:pPr>
            <w:r>
              <w:t xml:space="preserve">One layer of cells about as tall as wide</w:t>
            </w:r>
          </w:p>
        </w:tc>
        <w:tc>
          <w:tcPr/>
          <w:p>
            <w:pPr>
              <w:pStyle w:val="Compact"/>
            </w:pPr>
            <w:r>
              <w:t xml:space="preserve">Simple cuboidal epithelium, common in small ducts and tubules</w:t>
            </w:r>
          </w:p>
        </w:tc>
        <w:tc>
          <w:tcPr/>
          <w:p>
            <w:pPr>
              <w:pStyle w:val="Compact"/>
            </w:pPr>
            <w:r>
              <w:t xml:space="preserve">An oblique section changes apparent cell height</w:t>
            </w:r>
          </w:p>
        </w:tc>
      </w:tr>
      <w:tr>
        <w:tc>
          <w:tcPr/>
          <w:p>
            <w:pPr>
              <w:pStyle w:val="Compact"/>
            </w:pPr>
            <w:r>
              <w:t xml:space="preserve">One layer of tall cells</w:t>
            </w:r>
          </w:p>
        </w:tc>
        <w:tc>
          <w:tcPr/>
          <w:p>
            <w:pPr>
              <w:pStyle w:val="Compact"/>
            </w:pPr>
            <w:r>
              <w:t xml:space="preserve">Simple columnar epithelium, often absorptive or secretory</w:t>
            </w:r>
          </w:p>
        </w:tc>
        <w:tc>
          <w:tcPr/>
          <w:p>
            <w:pPr>
              <w:pStyle w:val="Compact"/>
            </w:pPr>
            <w:r>
              <w:t xml:space="preserve">Goblet cells and cilia are not present at every site</w:t>
            </w:r>
          </w:p>
        </w:tc>
      </w:tr>
      <w:tr>
        <w:tc>
          <w:tcPr/>
          <w:p>
            <w:pPr>
              <w:pStyle w:val="Compact"/>
            </w:pPr>
            <w:r>
              <w:t xml:space="preserve">Nuclei at different heights, cells sharing the basal lamina</w:t>
            </w:r>
          </w:p>
        </w:tc>
        <w:tc>
          <w:tcPr/>
          <w:p>
            <w:pPr>
              <w:pStyle w:val="Compact"/>
            </w:pPr>
            <w:r>
              <w:t xml:space="preserve">Pseudostratified epithelium</w:t>
            </w:r>
          </w:p>
        </w:tc>
        <w:tc>
          <w:tcPr/>
          <w:p>
            <w:pPr>
              <w:pStyle w:val="Compact"/>
            </w:pPr>
            <w:r>
              <w:t xml:space="preserve">It is functionally one epithelial layer, not truly multilayered</w:t>
            </w:r>
          </w:p>
        </w:tc>
      </w:tr>
      <w:tr>
        <w:tc>
          <w:tcPr/>
          <w:p>
            <w:pPr>
              <w:pStyle w:val="Compact"/>
            </w:pPr>
            <w:r>
              <w:t xml:space="preserve">Several layers with flattened surface cells</w:t>
            </w:r>
          </w:p>
        </w:tc>
        <w:tc>
          <w:tcPr/>
          <w:p>
            <w:pPr>
              <w:pStyle w:val="Compact"/>
            </w:pPr>
            <w:r>
              <w:t xml:space="preserve">Stratified squamous epithelium</w:t>
            </w:r>
          </w:p>
        </w:tc>
        <w:tc>
          <w:tcPr/>
          <w:p>
            <w:pPr>
              <w:pStyle w:val="Compact"/>
            </w:pPr>
            <w:r>
              <w:t xml:space="preserve">Keratinization must be assessed at the surface, not inferred from location</w:t>
            </w:r>
          </w:p>
        </w:tc>
      </w:tr>
      <w:tr>
        <w:tc>
          <w:tcPr/>
          <w:p>
            <w:pPr>
              <w:pStyle w:val="Compact"/>
            </w:pPr>
            <w:r>
              <w:t xml:space="preserve">Superficial dome-shaped cells, variable thickness with distension</w:t>
            </w:r>
          </w:p>
        </w:tc>
        <w:tc>
          <w:tcPr/>
          <w:p>
            <w:pPr>
              <w:pStyle w:val="Compact"/>
            </w:pPr>
            <w:r>
              <w:t xml:space="preserve">Urothelium</w:t>
            </w:r>
          </w:p>
        </w:tc>
        <w:tc>
          <w:tcPr/>
          <w:p>
            <w:pPr>
              <w:pStyle w:val="Compact"/>
            </w:pPr>
            <w:r>
              <w:t xml:space="preserve">Flattened umbrella cells in a distended specimen may obscure the classic dome shape</w:t>
            </w:r>
          </w:p>
        </w:tc>
      </w:tr>
    </w:tbl>
    <w:p>
      <w:pPr>
        <w:pStyle w:val="BodyText"/>
      </w:pPr>
      <w:r>
        <w:rPr>
          <w:b/>
          <w:bCs/>
        </w:rPr>
        <w:t xml:space="preserve">Decision sequence.</w:t>
      </w:r>
      <w:r>
        <w:t xml:space="preserve"> </w:t>
      </w:r>
      <w:r>
        <w:t xml:space="preserve">(1) Find the luminal boundary. (2) Determine whether the tissue is genuinely multilayered. (3) Describe the surface cells. (4) Look for cilia, microvilli, keratin, goblet cells or umbrella cells. (5) Use surrounding tissue and organ architecture to confirm the identification.</w:t>
      </w:r>
    </w:p>
    <w:p>
      <w:pPr>
        <w:pStyle w:val="BodyText"/>
      </w:pPr>
      <w:r>
        <w:rPr>
          <w:b/>
          <w:bCs/>
        </w:rPr>
        <w:t xml:space="preserve">Clinical reasoning.</w:t>
      </w:r>
      <w:r>
        <w:t xml:space="preserve"> </w:t>
      </w:r>
      <w:r>
        <w:t xml:space="preserve">Epithelial metaplasia changes a tissue’s differentiation program, but the new lining is not automatically malignant. Dysplasia describes disordered growth and cytologic atypia; invasive carcinoma requires evidence of invasion through the relevant tissue boundary. Routine histology must be interpreted in clinical context.</w:t>
      </w:r>
    </w:p>
    <w:p>
      <w:pPr>
        <w:pStyle w:val="BodyText"/>
      </w:pPr>
      <w:r>
        <w:rPr>
          <w:b/>
          <w:bCs/>
        </w:rPr>
        <w:t xml:space="preserve">Check your understanding.</w:t>
      </w:r>
      <w:r>
        <w:t xml:space="preserve"> </w:t>
      </w:r>
      <w:r>
        <w:t xml:space="preserve">A respiratory lining has nuclei at several levels, cilia and mucus-producing cells, yet its cells contact the basal lamina.</w:t>
      </w:r>
      <w:r>
        <w:t xml:space="preserve"> </w:t>
      </w:r>
      <w:r>
        <w:rPr>
          <w:b/>
          <w:bCs/>
        </w:rPr>
        <w:t xml:space="preserve">Answer:</w:t>
      </w:r>
      <w:r>
        <w:t xml:space="preserve"> </w:t>
      </w:r>
      <w:r>
        <w:t xml:space="preserve">pseudostratified ciliated columnar epithelium. The critical evidence is basal attachment, not the apparent number of nuclear rows.</w:t>
      </w:r>
    </w:p>
    <w:bookmarkEnd w:id="66"/>
    <w:bookmarkStart w:id="67"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7"/>
    <w:bookmarkStart w:id="68"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8"/>
    <w:bookmarkStart w:id="69"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9"/>
    <w:bookmarkStart w:id="70"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70"/>
    <w:bookmarkStart w:id="71"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71"/>
    <w:bookmarkStart w:id="72"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2"/>
    <w:bookmarkStart w:id="73"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3"/>
    <w:bookmarkStart w:id="74"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br/>
      </w:r>
      <w:r>
        <w:t xml:space="preserve">B. Stratified squamous keratinized</w:t>
      </w:r>
      <w:r>
        <w:br/>
      </w:r>
      <w:r>
        <w:t xml:space="preserve">C. Simple squamous with fenestrations</w:t>
      </w:r>
      <w:r>
        <w:br/>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4"/>
    <w:bookmarkStart w:id="75"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5"/>
    <w:bookmarkEnd w:id="76"/>
    <w:bookmarkStart w:id="87"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7"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7"/>
    <w:bookmarkStart w:id="78"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8"/>
    <w:bookmarkStart w:id="79"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9"/>
    <w:bookmarkStart w:id="80"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80"/>
    <w:bookmarkStart w:id="81"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81"/>
    <w:bookmarkStart w:id="82"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2"/>
    <w:bookmarkStart w:id="83"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3"/>
    <w:bookmarkStart w:id="84"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4"/>
    <w:bookmarkStart w:id="85"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br/>
      </w:r>
      <w:r>
        <w:t xml:space="preserve">B. Hydroxylation of proline and lysine</w:t>
      </w:r>
      <w:r>
        <w:br/>
      </w:r>
      <w:r>
        <w:t xml:space="preserve">C. Cleavage of propeptides</w:t>
      </w:r>
      <w:r>
        <w:br/>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5"/>
    <w:bookmarkStart w:id="86"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6"/>
    <w:bookmarkEnd w:id="87"/>
    <w:bookmarkStart w:id="96"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8"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8"/>
    <w:bookmarkStart w:id="89"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9"/>
    <w:bookmarkStart w:id="90"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90"/>
    <w:bookmarkStart w:id="91"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91"/>
    <w:bookmarkStart w:id="92"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2"/>
    <w:bookmarkStart w:id="93"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3"/>
    <w:bookmarkStart w:id="94"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br/>
      </w:r>
      <w:r>
        <w:t xml:space="preserve">B. Multilocular droplets, abundant mitochondria, and UCP1</w:t>
      </w:r>
      <w:r>
        <w:br/>
      </w:r>
      <w:r>
        <w:t xml:space="preserve">C. Dense collagen bundles and few cells</w:t>
      </w:r>
      <w:r>
        <w:br/>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4"/>
    <w:bookmarkStart w:id="95"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5"/>
    <w:bookmarkEnd w:id="96"/>
    <w:bookmarkStart w:id="109"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7"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7"/>
    <w:bookmarkStart w:id="9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Its extracellular matrix provides mechanical resilience; the absence of vessels contributes to its limited capacity for repair.</w:t>
      </w:r>
    </w:p>
    <w:bookmarkEnd w:id="98"/>
    <w:bookmarkStart w:id="99"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9"/>
    <w:bookmarkStart w:id="10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100"/>
    <w:bookmarkStart w:id="10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101"/>
    <w:bookmarkStart w:id="10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2"/>
    <w:bookmarkStart w:id="103" w:name="reading-cartilage-on-a-slide"/>
    <w:p>
      <w:pPr>
        <w:pStyle w:val="Heading3"/>
      </w:pPr>
      <w:r>
        <w:t xml:space="preserve">Reading Cartilage on a Slide</w:t>
      </w:r>
    </w:p>
    <w:p>
      <w:pPr>
        <w:pStyle w:val="FirstParagraph"/>
      </w:pPr>
      <w:r>
        <w:t xml:space="preserve">Cartilage is recognized by</w:t>
      </w:r>
      <w:r>
        <w:t xml:space="preserve"> </w:t>
      </w:r>
      <w:r>
        <w:rPr>
          <w:b/>
          <w:bCs/>
        </w:rPr>
        <w:t xml:space="preserve">chondrocytes in lacunae</w:t>
      </w:r>
      <w:r>
        <w:t xml:space="preserve"> </w:t>
      </w:r>
      <w:r>
        <w:t xml:space="preserve">embedded in a substantial extracellular matrix. The presence or absence of a perichondrium helps classification but is not decisive by itself: articular hyaline cartilage lacks one, and fibrocartilage also lacks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Most useful positive clues</w:t>
            </w:r>
          </w:p>
        </w:tc>
        <w:tc>
          <w:tcPr/>
          <w:p>
            <w:pPr>
              <w:pStyle w:val="Compact"/>
            </w:pPr>
            <w:r>
              <w:t xml:space="preserve">Important limitation</w:t>
            </w:r>
          </w:p>
        </w:tc>
      </w:tr>
      <w:tr>
        <w:tc>
          <w:tcPr/>
          <w:p>
            <w:pPr>
              <w:pStyle w:val="Compact"/>
            </w:pPr>
            <w:r>
              <w:t xml:space="preserve">Hyaline</w:t>
            </w:r>
          </w:p>
        </w:tc>
        <w:tc>
          <w:tcPr/>
          <w:p>
            <w:pPr>
              <w:pStyle w:val="Compact"/>
            </w:pPr>
            <w:r>
              <w:t xml:space="preserve">Smooth, glassy-appearing matrix on H&amp;E; rounded chondrocytes, sometimes in isogenous groups</w:t>
            </w:r>
          </w:p>
        </w:tc>
        <w:tc>
          <w:tcPr/>
          <w:p>
            <w:pPr>
              <w:pStyle w:val="Compact"/>
            </w:pPr>
            <w:r>
              <w:t xml:space="preserve">Type II collagen fibers are usually not individually resolved by routine H&amp;E</w:t>
            </w:r>
          </w:p>
        </w:tc>
      </w:tr>
      <w:tr>
        <w:tc>
          <w:tcPr/>
          <w:p>
            <w:pPr>
              <w:pStyle w:val="Compact"/>
            </w:pPr>
            <w:r>
              <w:t xml:space="preserve">Elastic</w:t>
            </w:r>
          </w:p>
        </w:tc>
        <w:tc>
          <w:tcPr/>
          <w:p>
            <w:pPr>
              <w:pStyle w:val="Compact"/>
            </w:pPr>
            <w:r>
              <w:t xml:space="preserve">Chondrocytes in lacunae and a dense branching elastic-fiber network</w:t>
            </w:r>
          </w:p>
        </w:tc>
        <w:tc>
          <w:tcPr/>
          <w:p>
            <w:pPr>
              <w:pStyle w:val="Compact"/>
            </w:pPr>
            <w:r>
              <w:t xml:space="preserve">Elastic fibers may require a special stain for confident demonstration</w:t>
            </w:r>
          </w:p>
        </w:tc>
      </w:tr>
      <w:tr>
        <w:tc>
          <w:tcPr/>
          <w:p>
            <w:pPr>
              <w:pStyle w:val="Compact"/>
            </w:pPr>
            <w:r>
              <w:t xml:space="preserve">Fibrocartilage</w:t>
            </w:r>
          </w:p>
        </w:tc>
        <w:tc>
          <w:tcPr/>
          <w:p>
            <w:pPr>
              <w:pStyle w:val="Compact"/>
            </w:pPr>
            <w:r>
              <w:t xml:space="preserve">Rows of chondrocytes between conspicuous eosinophilic collagen bundles</w:t>
            </w:r>
          </w:p>
        </w:tc>
        <w:tc>
          <w:tcPr/>
          <w:p>
            <w:pPr>
              <w:pStyle w:val="Compact"/>
            </w:pPr>
            <w:r>
              <w:t xml:space="preserve">May resemble dense regular connective tissue unless lacunae are found</w:t>
            </w:r>
          </w:p>
        </w:tc>
      </w:tr>
    </w:tbl>
    <w:p>
      <w:pPr>
        <w:pStyle w:val="BodyText"/>
      </w:pPr>
      <w:r>
        <w:rPr>
          <w:b/>
          <w:bCs/>
        </w:rPr>
        <w:t xml:space="preserve">Three-pass exercise.</w:t>
      </w:r>
      <w:r>
        <w:t xml:space="preserve"> </w:t>
      </w:r>
      <w:r>
        <w:t xml:space="preserve">At low power, locate the cartilage and its boundary. At medium power, search for lacunae and collagen-bundle organization. At higher power, identify chondrocytes and describe whether the matrix is homogeneous or fibrous. Only then choose a cartilage subtype.</w:t>
      </w:r>
    </w:p>
    <w:p>
      <w:pPr>
        <w:pStyle w:val="BodyText"/>
      </w:pPr>
      <w:r>
        <w:rPr>
          <w:b/>
          <w:bCs/>
        </w:rPr>
        <w:t xml:space="preserve">Structure–function question.</w:t>
      </w:r>
      <w:r>
        <w:t xml:space="preserve"> </w:t>
      </w:r>
      <w:r>
        <w:t xml:space="preserve">Why does the meniscus contain fibrocartilaginous tissue rather than a uniform glassy matrix?</w:t>
      </w:r>
      <w:r>
        <w:t xml:space="preserve"> </w:t>
      </w:r>
      <w:r>
        <w:rPr>
          <w:b/>
          <w:bCs/>
        </w:rPr>
        <w:t xml:space="preserve">Answer:</w:t>
      </w:r>
      <w:r>
        <w:t xml:space="preserve"> </w:t>
      </w:r>
      <w:r>
        <w:t xml:space="preserve">its collagen organization helps resist tensile forces while its hydrated matrix participates in load distribution and compression resistance. Mechanical behavior depends on the complete tissue architecture, not a single collagen type.</w:t>
      </w:r>
    </w:p>
    <w:p>
      <w:pPr>
        <w:pStyle w:val="BodyText"/>
      </w:pPr>
      <w:r>
        <w:rPr>
          <w:b/>
          <w:bCs/>
        </w:rPr>
        <w:t xml:space="preserve">Repair question.</w:t>
      </w:r>
      <w:r>
        <w:t xml:space="preserve"> </w:t>
      </w:r>
      <w:r>
        <w:t xml:space="preserve">Why does a focal articular-cartilage defect often persist?</w:t>
      </w:r>
      <w:r>
        <w:t xml:space="preserve"> </w:t>
      </w:r>
      <w:r>
        <w:rPr>
          <w:b/>
          <w:bCs/>
        </w:rPr>
        <w:t xml:space="preserve">Answer:</w:t>
      </w:r>
      <w:r>
        <w:t xml:space="preserve"> </w:t>
      </w:r>
      <w:r>
        <w:t xml:space="preserve">articular cartilage has no direct blood supply and lacks a perichondrium; mature chondrocytes have limited capacity to replace a substantial defect. Repair responses depend on lesion depth and whether subchondral bone is involved.</w:t>
      </w:r>
    </w:p>
    <w:bookmarkEnd w:id="103"/>
    <w:bookmarkStart w:id="104"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separating daughter cells. It is prominent during development and in growth plates; some interstitial matrix turnover continues in mature cartilage, although its capacity for growth is limited.</w:t>
      </w:r>
    </w:p>
    <w:p>
      <w:pPr>
        <w:pStyle w:val="FirstParagraph"/>
      </w:pPr>
      <w:r>
        <w:t xml:space="preserve">Because cartilage is avascular, nutrition depends on diffusion from the perichondrium or synovial fluid. This limits repair: some defects may fill with</w:t>
      </w:r>
      <w:r>
        <w:t xml:space="preserve"> </w:t>
      </w:r>
      <w:r>
        <w:rPr>
          <w:b/>
          <w:bCs/>
        </w:rPr>
        <w:t xml:space="preserve">fibrocartilaginous repair tissue</w:t>
      </w:r>
      <w:r>
        <w:t xml:space="preserve">, particularly after procedures that access subchondral bone; many untreated full-thickness articular defects heal poorly or incompletely.</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whole-joint disorder involving cartilage, subchondral bone, synovium and other joint tissues; a central feature is disruption of chondrocyte-mediated matrix maintenance: proteoglycans are depleted, water content rises, collagen fibrils fragment, and the surface fissures. Articular cartilage itself is aneural, so pain arises from innervated structures such as subchondral bone, capsule, ligaments and synovium; pain can occur at different stages and does not correlate perfectly with cartilage loss.</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4"/>
    <w:bookmarkStart w:id="105"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5"/>
    <w:bookmarkStart w:id="106"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6"/>
    <w:bookmarkStart w:id="107"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br/>
      </w:r>
      <w:r>
        <w:t xml:space="preserve">B. Elastic cartilage</w:t>
      </w:r>
      <w:r>
        <w:br/>
      </w:r>
      <w:r>
        <w:t xml:space="preserve">C. Fibrocartilage</w:t>
      </w:r>
      <w:r>
        <w:br/>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7"/>
    <w:bookmarkStart w:id="108"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8"/>
    <w:bookmarkEnd w:id="109"/>
    <w:bookmarkStart w:id="124"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10"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10"/>
    <w:bookmarkStart w:id="111"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11"/>
    <w:bookmarkStart w:id="112"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12"/>
    <w:bookmarkStart w:id="113"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3"/>
    <w:bookmarkStart w:id="114"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4"/>
    <w:bookmarkStart w:id="115"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5"/>
    <w:bookmarkStart w:id="116"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6"/>
    <w:bookmarkStart w:id="117"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7"/>
    <w:bookmarkStart w:id="118"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8"/>
    <w:bookmarkStart w:id="119"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9"/>
    <w:bookmarkStart w:id="120"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20"/>
    <w:bookmarkStart w:id="121"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21"/>
    <w:bookmarkStart w:id="122"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br/>
      </w:r>
      <w:r>
        <w:t xml:space="preserve">B. Type I collagen</w:t>
      </w:r>
      <w:r>
        <w:br/>
      </w:r>
      <w:r>
        <w:t xml:space="preserve">C. Fibrillin</w:t>
      </w:r>
      <w:r>
        <w:br/>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22"/>
    <w:bookmarkStart w:id="123"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3"/>
    <w:bookmarkEnd w:id="124"/>
    <w:bookmarkStart w:id="137"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5"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5"/>
    <w:bookmarkStart w:id="12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6"/>
    <w:bookmarkStart w:id="12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7"/>
    <w:bookmarkStart w:id="128"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8"/>
    <w:bookmarkStart w:id="12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9"/>
    <w:bookmarkStart w:id="130"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30"/>
    <w:bookmarkStart w:id="131"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31"/>
    <w:bookmarkStart w:id="13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32"/>
    <w:bookmarkStart w:id="133"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rPr>
          <w:b/>
          <w:bCs/>
        </w:rPr>
        <w:t xml:space="preserve">Microglia</w:t>
      </w:r>
      <w:r>
        <w:t xml:space="preserve"> </w:t>
      </w:r>
      <w:r>
        <w:t xml:space="preserve">are the resident CNS macrophages. Under usual physiological conditions they arise mainly from</w:t>
      </w:r>
      <w:r>
        <w:t xml:space="preserve"> </w:t>
      </w:r>
      <w:r>
        <w:rPr>
          <w:b/>
          <w:bCs/>
        </w:rPr>
        <w:t xml:space="preserve">embryonic yolk-sac myeloid progenitors</w:t>
      </w:r>
      <w:r>
        <w:t xml:space="preserve">, colonize the developing CNS, and largely maintain themselves by local self-renewal; they are not simply replenished from circulating adult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Peripheral axons can regrow along Schwann-cell</w:t>
      </w:r>
      <w:r>
        <w:t xml:space="preserve"> </w:t>
      </w:r>
      <w:r>
        <w:rPr>
          <w:b/>
          <w:bCs/>
        </w:rPr>
        <w:t xml:space="preserve">bands of Büngner</w:t>
      </w:r>
      <w:r>
        <w:t xml:space="preserve"> </w:t>
      </w:r>
      <w:r>
        <w:t xml:space="preserve">under favorable conditions; regeneration after adult CNS axonal injury is markedly restricted.</w:t>
      </w:r>
    </w:p>
    <w:bookmarkEnd w:id="133"/>
    <w:bookmarkStart w:id="134"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CNS glia act as resident macrophages, and where do they originate?</w:t>
      </w:r>
      <w:r>
        <w:t xml:space="preserve"> </w:t>
      </w:r>
      <w:r>
        <w:t xml:space="preserve">— Microglia; mainly from embryonic yolk-sac myeloid precursors rather than the adult circulating monocyte pool.</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4"/>
    <w:bookmarkStart w:id="135"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br/>
      </w:r>
      <w:r>
        <w:t xml:space="preserve">B. Schwann cell</w:t>
      </w:r>
      <w:r>
        <w:br/>
      </w:r>
      <w:r>
        <w:t xml:space="preserve">C. Astrocyte</w:t>
      </w:r>
      <w:r>
        <w:br/>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5"/>
    <w:bookmarkStart w:id="136"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p>
      <w:pPr>
        <w:pStyle w:val="BodyText"/>
      </w:pPr>
      <w:r>
        <w:rPr>
          <w:b/>
          <w:bCs/>
        </w:rPr>
        <w:t xml:space="preserve">Three-specimen localization exercise.</w:t>
      </w:r>
      <w:r>
        <w:t xml:space="preserve"> </w:t>
      </w:r>
      <w:r>
        <w:t xml:space="preserve">An unlabeled slide has large, round neuronal somata, each surrounded by a nearly continuous ring of small satellite-cell nuclei. This favors a</w:t>
      </w:r>
      <w:r>
        <w:t xml:space="preserve"> </w:t>
      </w:r>
      <w:r>
        <w:rPr>
          <w:b/>
          <w:bCs/>
        </w:rPr>
        <w:t xml:space="preserve">sensory (dorsal-root) ganglion</w:t>
      </w:r>
      <w:r>
        <w:t xml:space="preserve">, not a peripheral nerve trunk. A second section has parallel bundles of nerve fibers enclosed by a distinct perineurium, but no large neuronal somata: this favors a</w:t>
      </w:r>
      <w:r>
        <w:t xml:space="preserve"> </w:t>
      </w:r>
      <w:r>
        <w:rPr>
          <w:b/>
          <w:bCs/>
        </w:rPr>
        <w:t xml:space="preserve">peripheral nerve</w:t>
      </w:r>
      <w:r>
        <w:t xml:space="preserve">. A third section contains ependymal lining along a fluid-filled cavity, surrounded by nervous tissue: look for the</w:t>
      </w:r>
      <w:r>
        <w:t xml:space="preserve"> </w:t>
      </w:r>
      <w:r>
        <w:rPr>
          <w:b/>
          <w:bCs/>
        </w:rPr>
        <w:t xml:space="preserve">ventricular or central-canal region</w:t>
      </w:r>
      <w:r>
        <w:t xml:space="preserve"> </w:t>
      </w:r>
      <w:r>
        <w:t xml:space="preserve">rather than a ganglion.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Strongest interpretation</w:t>
            </w:r>
          </w:p>
        </w:tc>
        <w:tc>
          <w:tcPr/>
          <w:p>
            <w:pPr>
              <w:pStyle w:val="Compact"/>
            </w:pPr>
            <w:r>
              <w:t xml:space="preserve">Important limitation</w:t>
            </w:r>
          </w:p>
        </w:tc>
      </w:tr>
      <w:tr>
        <w:tc>
          <w:tcPr/>
          <w:p>
            <w:pPr>
              <w:pStyle w:val="Compact"/>
            </w:pPr>
            <w:r>
              <w:t xml:space="preserve">Neuronal somata with close satellite-cell rings</w:t>
            </w:r>
          </w:p>
        </w:tc>
        <w:tc>
          <w:tcPr/>
          <w:p>
            <w:pPr>
              <w:pStyle w:val="Compact"/>
            </w:pPr>
            <w:r>
              <w:t xml:space="preserve">Sensory ganglion</w:t>
            </w:r>
          </w:p>
        </w:tc>
        <w:tc>
          <w:tcPr/>
          <w:p>
            <w:pPr>
              <w:pStyle w:val="Compact"/>
            </w:pPr>
            <w:r>
              <w:t xml:space="preserve">Orientation and neuronal size vary</w:t>
            </w:r>
          </w:p>
        </w:tc>
      </w:tr>
      <w:tr>
        <w:tc>
          <w:tcPr/>
          <w:p>
            <w:pPr>
              <w:pStyle w:val="Compact"/>
            </w:pPr>
            <w:r>
              <w:t xml:space="preserve">Fascicles, endoneurium and perineurium, no ganglion somata</w:t>
            </w:r>
          </w:p>
        </w:tc>
        <w:tc>
          <w:tcPr/>
          <w:p>
            <w:pPr>
              <w:pStyle w:val="Compact"/>
            </w:pPr>
            <w:r>
              <w:t xml:space="preserve">Peripheral nerve</w:t>
            </w:r>
          </w:p>
        </w:tc>
        <w:tc>
          <w:tcPr/>
          <w:p>
            <w:pPr>
              <w:pStyle w:val="Compact"/>
            </w:pPr>
            <w:r>
              <w:t xml:space="preserve">Nodes of Ranvier may not be visible in routine H&amp;E</w:t>
            </w:r>
          </w:p>
        </w:tc>
      </w:tr>
      <w:tr>
        <w:tc>
          <w:tcPr/>
          <w:p>
            <w:pPr>
              <w:pStyle w:val="Compact"/>
            </w:pPr>
            <w:r>
              <w:t xml:space="preserve">White matter rich in myelinated fibers and glial nuclei</w:t>
            </w:r>
          </w:p>
        </w:tc>
        <w:tc>
          <w:tcPr/>
          <w:p>
            <w:pPr>
              <w:pStyle w:val="Compact"/>
            </w:pPr>
            <w:r>
              <w:t xml:space="preserve">CNS tract</w:t>
            </w:r>
          </w:p>
        </w:tc>
        <w:tc>
          <w:tcPr/>
          <w:p>
            <w:pPr>
              <w:pStyle w:val="Compact"/>
            </w:pPr>
            <w:r>
              <w:t xml:space="preserve">Specific glial classes may require special stains</w:t>
            </w:r>
          </w:p>
        </w:tc>
      </w:tr>
    </w:tbl>
    <w:p>
      <w:pPr>
        <w:pStyle w:val="BodyText"/>
      </w:pPr>
      <w:r>
        <w:rPr>
          <w:b/>
          <w:bCs/>
        </w:rPr>
        <w:t xml:space="preserve">Do not over-identify.</w:t>
      </w:r>
      <w:r>
        <w:t xml:space="preserve"> </w:t>
      </w:r>
      <w:r>
        <w:t xml:space="preserve">Small, dark glial nuclei in H&amp;E usually cannot be assigned confidently to a particular glial class on nuclear appearance alone; cell-specific immunostains or ultrastructural evidence may be necessary.</w:t>
      </w:r>
    </w:p>
    <w:bookmarkEnd w:id="136"/>
    <w:bookmarkEnd w:id="137"/>
    <w:bookmarkStart w:id="148"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8"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8"/>
    <w:bookmarkStart w:id="139"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9"/>
    <w:bookmarkStart w:id="140"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40"/>
    <w:bookmarkStart w:id="141"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41"/>
    <w:bookmarkStart w:id="142"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42"/>
    <w:bookmarkStart w:id="143" w:name="regeneration-of-muscle-tissue"/>
    <w:p>
      <w:pPr>
        <w:pStyle w:val="Heading3"/>
      </w:pPr>
      <w:r>
        <w:t xml:space="preserve">Regeneration of Muscle Tissue</w:t>
      </w:r>
    </w:p>
    <w:p>
      <w:pPr>
        <w:pStyle w:val="FirstParagraph"/>
      </w:pPr>
      <w:r>
        <w:t xml:space="preserve">Skeletal muscle can regenerate to a limited extent from</w:t>
      </w:r>
      <w:r>
        <w:t xml:space="preserve"> </w:t>
      </w:r>
      <w:r>
        <w:rPr>
          <w:b/>
          <w:bCs/>
        </w:rPr>
        <w:t xml:space="preserve">satellite cells</w:t>
      </w:r>
      <w:r>
        <w:t xml:space="preserve">; preserved basal-lamina and extracellular-matrix scaffolds favor aligned repair, whereas extensive destruction promotes fibrosis.</w:t>
      </w:r>
      <w:r>
        <w:t xml:space="preserve"> </w:t>
      </w:r>
      <w:r>
        <w:rPr>
          <w:b/>
          <w:bCs/>
        </w:rPr>
        <w:t xml:space="preserve">Adult cardiac muscle has very limited regenerative capacity</w:t>
      </w:r>
      <w:r>
        <w:t xml:space="preserve">; substantial infarcts heal predominantly by replacement fibrosis rather than functional regeneration.</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3"/>
    <w:bookmarkStart w:id="144"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regeneration depends on</w:t>
      </w:r>
      <w:r>
        <w:t xml:space="preserve"> </w:t>
      </w:r>
      <w:r>
        <w:rPr>
          <w:b/>
          <w:bCs/>
        </w:rPr>
        <w:t xml:space="preserve">satellite cells</w:t>
      </w:r>
      <w:r>
        <w:t xml:space="preserve"> </w:t>
      </w:r>
      <w:r>
        <w:t xml:space="preserve">and is more effective when extracellular-matrix scaffolds are preserved.</w:t>
      </w:r>
    </w:p>
    <w:p>
      <w:pPr>
        <w:pStyle w:val="Compact"/>
        <w:numPr>
          <w:ilvl w:val="0"/>
          <w:numId w:val="1051"/>
        </w:numPr>
      </w:pPr>
      <w:r>
        <w:t xml:space="preserve">Adult cardiomyocyte renewal is very limited; a substantial myocardial infarct heals mainly through scar formation.</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4"/>
    <w:bookmarkStart w:id="145"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5"/>
    <w:bookmarkStart w:id="146"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br/>
      </w:r>
      <w:r>
        <w:t xml:space="preserve">B. Cardiac muscle</w:t>
      </w:r>
      <w:r>
        <w:br/>
      </w:r>
      <w:r>
        <w:t xml:space="preserve">C. Smooth muscle</w:t>
      </w:r>
      <w:r>
        <w:br/>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6"/>
    <w:bookmarkStart w:id="147"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7"/>
    <w:bookmarkEnd w:id="148"/>
    <w:bookmarkEnd w:id="149"/>
    <w:bookmarkStart w:id="202" w:name="part-iii-transport-defense-and-blood"/>
    <w:p>
      <w:pPr>
        <w:pStyle w:val="Heading1"/>
        <w:pageBreakBefore/>
      </w:pPr>
      <w:r>
        <w:t xml:space="preserve">PART III — TRANSPORT, DEFENSE, AND BLOOD</w:t>
      </w:r>
    </w:p>
    <w:bookmarkStart w:id="161"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50"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50"/>
    <w:bookmarkStart w:id="151" w:name="the-core-idea-10"/>
    <w:p>
      <w:pPr>
        <w:pStyle w:val="Heading3"/>
      </w:pPr>
      <w:r>
        <w:t xml:space="preserve">The core idea</w:t>
      </w:r>
    </w:p>
    <w:p>
      <w:pPr>
        <w:pStyle w:val="FirstParagraph"/>
      </w:pPr>
      <w:r>
        <w:t xml:space="preserve">The circulatory system pumps and directs blood cells and substances to all tissues. The enormous capillary network provides a large exchange surface, although estimates of total capillary length and area vary with the method and assumptions used.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reflecting local hemodynamic forces, tissue requirements and developmental specialization.</w:t>
      </w:r>
    </w:p>
    <w:bookmarkEnd w:id="151"/>
    <w:bookmarkStart w:id="152" w:name="heart"/>
    <w:p>
      <w:pPr>
        <w:pStyle w:val="Heading3"/>
      </w:pPr>
      <w:r>
        <w:t xml:space="preserve">Heart</w:t>
      </w:r>
    </w:p>
    <w:p>
      <w:pPr>
        <w:pStyle w:val="Compact"/>
        <w:numPr>
          <w:ilvl w:val="0"/>
          <w:numId w:val="1054"/>
        </w:numPr>
      </w:pPr>
      <w:r>
        <w:rPr>
          <w:b/>
          <w:bCs/>
        </w:rPr>
        <w:t xml:space="preserve">Endocardium</w:t>
      </w:r>
      <w:r>
        <w:t xml:space="preserve"> </w:t>
      </w:r>
      <w:r>
        <w:t xml:space="preserve">— endothelial lining and underlying connective tissue, continuous with the intima of vessels. A deeper</w:t>
      </w:r>
      <w:r>
        <w:t xml:space="preserve"> </w:t>
      </w:r>
      <w:r>
        <w:rPr>
          <w:b/>
          <w:bCs/>
        </w:rPr>
        <w:t xml:space="preserve">subendocardial layer</w:t>
      </w:r>
      <w:r>
        <w:t xml:space="preserve">, particularly in the ventricles, may contain Purkinje fibers; they are not a universal layer of the endocardium.</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connective-tissue core; valve leaflets are</w:t>
      </w:r>
      <w:r>
        <w:t xml:space="preserve"> </w:t>
      </w:r>
      <w:r>
        <w:rPr>
          <w:b/>
          <w:bCs/>
        </w:rPr>
        <w:t xml:space="preserve">largely avascular</w:t>
      </w:r>
      <w:r>
        <w:t xml:space="preserve">, although small vessels may occur near their bases. The mitral and tricuspid have chordae tendineae and papillary muscles.</w:t>
      </w:r>
    </w:p>
    <w:bookmarkEnd w:id="152"/>
    <w:bookmarkStart w:id="153"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3"/>
    <w:bookmarkStart w:id="154"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often with longitudinal smooth muscle</w:t>
            </w:r>
          </w:p>
        </w:tc>
        <w:tc>
          <w:tcPr/>
          <w:p>
            <w:pPr>
              <w:pStyle w:val="Compact"/>
            </w:pPr>
            <w:r>
              <w:t xml:space="preserve">Prominent adventitia; the venae cavae do not have the typical limb-vein valves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depends on specialized CNS endothelial junctions and transport properties, supported by pericytes, basal lamina and astrocyte endfeet</w:t>
            </w:r>
          </w:p>
        </w:tc>
      </w:tr>
      <w:tr>
        <w:tc>
          <w:tcPr/>
          <w:p>
            <w:pPr>
              <w:pStyle w:val="Compact"/>
            </w:pPr>
            <w:r>
              <w:rPr>
                <w:b/>
                <w:bCs/>
              </w:rPr>
              <w:t xml:space="preserve">Fenestrated</w:t>
            </w:r>
          </w:p>
        </w:tc>
        <w:tc>
          <w:tcPr/>
          <w:p>
            <w:pPr>
              <w:pStyle w:val="Compact"/>
            </w:pPr>
            <w:r>
              <w:t xml:space="preserve">Endothelial pores, usually with diaphragms;</w:t>
            </w:r>
            <w:r>
              <w:t xml:space="preserve"> </w:t>
            </w:r>
            <w:r>
              <w:rPr>
                <w:b/>
                <w:bCs/>
              </w:rPr>
              <w:t xml:space="preserve">glomerular fenestrae generally lack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Arterioles feed capillary networks that drain into venules. Metarterioles and discrete precapillary sphincters are described in some vascular beds but are</w:t>
      </w:r>
      <w:r>
        <w:t xml:space="preserve"> </w:t>
      </w:r>
      <w:r>
        <w:rPr>
          <w:b/>
          <w:bCs/>
        </w:rPr>
        <w:t xml:space="preserve">not universal features</w:t>
      </w:r>
      <w:r>
        <w:t xml:space="preserve"> </w:t>
      </w:r>
      <w:r>
        <w:t xml:space="preserve">of all tissues.</w:t>
      </w:r>
      <w:r>
        <w:t xml:space="preserve"> </w:t>
      </w:r>
      <w:r>
        <w:rPr>
          <w:b/>
          <w:bCs/>
        </w:rPr>
        <w:t xml:space="preserve">Arteriovenous anastomoses</w:t>
      </w:r>
      <w:r>
        <w:t xml:space="preserve"> </w:t>
      </w:r>
      <w:r>
        <w:t xml:space="preserve">shunt blood directly, important in skin thermoregulation.</w:t>
      </w:r>
    </w:p>
    <w:bookmarkEnd w:id="154"/>
    <w:bookmarkStart w:id="155"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Initial lymphatic capillaries have a discontinuous or sparse basal lamina and specialized overlapping endothelial junctions that permit interstitial fluid and cells to enter under appropriate conditions. Microbial spread and tumor-cell entry depend on additional biological mechanisms, not simply on the absence of fenestrations.</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5"/>
    <w:bookmarkStart w:id="156" w:name="X20fd22512537e18b3514455fbebefb9e9b24bfe"/>
    <w:p>
      <w:pPr>
        <w:pStyle w:val="Heading3"/>
      </w:pPr>
      <w:r>
        <w:t xml:space="preserve">Practical Microscopy: Artery, Vein, and Lymphatic Vessel</w:t>
      </w:r>
    </w:p>
    <w:p>
      <w:pPr>
        <w:pStyle w:val="FirstParagraph"/>
      </w:pPr>
      <w:r>
        <w:t xml:space="preserve">The first task in a vascular section is to locate the</w:t>
      </w:r>
      <w:r>
        <w:t xml:space="preserve"> </w:t>
      </w:r>
      <w:r>
        <w:rPr>
          <w:b/>
          <w:bCs/>
        </w:rPr>
        <w:t xml:space="preserve">endothelial lining</w:t>
      </w:r>
      <w:r>
        <w:t xml:space="preserve">. Only after confirming a vessel should you classify it by the wall, lumen, and surrounding tissue. A collapsed vein can look like a narrow slit, while a contracted artery may show a folded internal elastic lamina.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Muscular artery</w:t>
            </w:r>
          </w:p>
        </w:tc>
        <w:tc>
          <w:tcPr/>
          <w:p>
            <w:pPr>
              <w:pStyle w:val="Compact"/>
            </w:pPr>
            <w:r>
              <w:t xml:space="preserve">Vein of comparable caliber</w:t>
            </w:r>
          </w:p>
        </w:tc>
        <w:tc>
          <w:tcPr/>
          <w:p>
            <w:pPr>
              <w:pStyle w:val="Compact"/>
            </w:pPr>
            <w:r>
              <w:t xml:space="preserve">Initial lymphatic capillary</w:t>
            </w:r>
          </w:p>
        </w:tc>
      </w:tr>
      <w:tr>
        <w:tc>
          <w:tcPr/>
          <w:p>
            <w:pPr>
              <w:pStyle w:val="Compact"/>
            </w:pPr>
            <w:r>
              <w:t xml:space="preserve">Lumen in routine sections</w:t>
            </w:r>
          </w:p>
        </w:tc>
        <w:tc>
          <w:tcPr/>
          <w:p>
            <w:pPr>
              <w:pStyle w:val="Compact"/>
            </w:pPr>
            <w:r>
              <w:t xml:space="preserve">Often more rounded</w:t>
            </w:r>
          </w:p>
        </w:tc>
        <w:tc>
          <w:tcPr/>
          <w:p>
            <w:pPr>
              <w:pStyle w:val="Compact"/>
            </w:pPr>
            <w:r>
              <w:t xml:space="preserve">Often irregular or collapsed</w:t>
            </w:r>
          </w:p>
        </w:tc>
        <w:tc>
          <w:tcPr/>
          <w:p>
            <w:pPr>
              <w:pStyle w:val="Compact"/>
            </w:pPr>
            <w:r>
              <w:t xml:space="preserve">Thin-walled, often irregular</w:t>
            </w:r>
          </w:p>
        </w:tc>
      </w:tr>
      <w:tr>
        <w:tc>
          <w:tcPr/>
          <w:p>
            <w:pPr>
              <w:pStyle w:val="Compact"/>
            </w:pPr>
            <w:r>
              <w:t xml:space="preserve">Dominant wall feature</w:t>
            </w:r>
          </w:p>
        </w:tc>
        <w:tc>
          <w:tcPr/>
          <w:p>
            <w:pPr>
              <w:pStyle w:val="Compact"/>
            </w:pPr>
            <w:r>
              <w:t xml:space="preserve">Conspicuous smooth-muscle tunica media</w:t>
            </w:r>
          </w:p>
        </w:tc>
        <w:tc>
          <w:tcPr/>
          <w:p>
            <w:pPr>
              <w:pStyle w:val="Compact"/>
            </w:pPr>
            <w:r>
              <w:t xml:space="preserve">Relatively thin media; adventitia may dominate</w:t>
            </w:r>
          </w:p>
        </w:tc>
        <w:tc>
          <w:tcPr/>
          <w:p>
            <w:pPr>
              <w:pStyle w:val="Compact"/>
            </w:pPr>
            <w:r>
              <w:t xml:space="preserve">Endothelium with little supporting wall</w:t>
            </w:r>
          </w:p>
        </w:tc>
      </w:tr>
      <w:tr>
        <w:tc>
          <w:tcPr/>
          <w:p>
            <w:pPr>
              <w:pStyle w:val="Compact"/>
            </w:pPr>
            <w:r>
              <w:t xml:space="preserve">Elastic lamina</w:t>
            </w:r>
          </w:p>
        </w:tc>
        <w:tc>
          <w:tcPr/>
          <w:p>
            <w:pPr>
              <w:pStyle w:val="Compact"/>
            </w:pPr>
            <w:r>
              <w:t xml:space="preserve">Internal elastic lamina may be conspicuous</w:t>
            </w:r>
          </w:p>
        </w:tc>
        <w:tc>
          <w:tcPr/>
          <w:p>
            <w:pPr>
              <w:pStyle w:val="Compact"/>
            </w:pPr>
            <w:r>
              <w:t xml:space="preserve">Usually less conspicuous</w:t>
            </w:r>
          </w:p>
        </w:tc>
        <w:tc>
          <w:tcPr/>
          <w:p>
            <w:pPr>
              <w:pStyle w:val="Compact"/>
            </w:pPr>
            <w:r>
              <w:t xml:space="preserve">No arterial-type elastic lamina</w:t>
            </w:r>
          </w:p>
        </w:tc>
      </w:tr>
      <w:tr>
        <w:tc>
          <w:tcPr/>
          <w:p>
            <w:pPr>
              <w:pStyle w:val="Compact"/>
            </w:pPr>
            <w:r>
              <w:t xml:space="preserve">Luminal contents</w:t>
            </w:r>
          </w:p>
        </w:tc>
        <w:tc>
          <w:tcPr/>
          <w:p>
            <w:pPr>
              <w:pStyle w:val="Compact"/>
            </w:pPr>
            <w:r>
              <w:t xml:space="preserve">Erythrocytes may be present</w:t>
            </w:r>
          </w:p>
        </w:tc>
        <w:tc>
          <w:tcPr/>
          <w:p>
            <w:pPr>
              <w:pStyle w:val="Compact"/>
            </w:pPr>
            <w:r>
              <w:t xml:space="preserve">Erythrocytes may be present</w:t>
            </w:r>
          </w:p>
        </w:tc>
        <w:tc>
          <w:tcPr/>
          <w:p>
            <w:pPr>
              <w:pStyle w:val="Compact"/>
            </w:pPr>
            <w:r>
              <w:t xml:space="preserve">Usually no erythrocytes in normal tissue</w:t>
            </w:r>
          </w:p>
        </w:tc>
      </w:tr>
    </w:tbl>
    <w:p>
      <w:pPr>
        <w:pStyle w:val="BodyText"/>
      </w:pPr>
      <w:r>
        <w:rPr>
          <w:b/>
          <w:bCs/>
        </w:rPr>
        <w:t xml:space="preserve">Do not classify by lumen shape alone.</w:t>
      </w:r>
      <w:r>
        <w:t xml:space="preserve"> </w:t>
      </w:r>
      <w:r>
        <w:t xml:space="preserve">Fixation, tissue pressure and the angle of section can change apparent diameter. Large elastic arteries, venules and collecting lymphatics require additional criteria beyond this comparison.</w:t>
      </w:r>
    </w:p>
    <w:p>
      <w:pPr>
        <w:pStyle w:val="BodyText"/>
      </w:pPr>
      <w:r>
        <w:rPr>
          <w:b/>
          <w:bCs/>
        </w:rPr>
        <w:t xml:space="preserve">Worked case.</w:t>
      </w:r>
      <w:r>
        <w:t xml:space="preserve"> </w:t>
      </w:r>
      <w:r>
        <w:t xml:space="preserve">Two adjacent profiles have similar outer diameters. One has a thick concentric smooth-muscle media and a distinct wavy elastic lamina. The other has a thinner media and a wider, partly collapsed lumen. The first is most consistent with a</w:t>
      </w:r>
      <w:r>
        <w:t xml:space="preserve"> </w:t>
      </w:r>
      <w:r>
        <w:rPr>
          <w:b/>
          <w:bCs/>
        </w:rPr>
        <w:t xml:space="preserve">muscular artery</w:t>
      </w:r>
      <w:r>
        <w:t xml:space="preserve">; the second with a</w:t>
      </w:r>
      <w:r>
        <w:t xml:space="preserve"> </w:t>
      </w:r>
      <w:r>
        <w:rPr>
          <w:b/>
          <w:bCs/>
        </w:rPr>
        <w:t xml:space="preserve">vein</w:t>
      </w:r>
      <w:r>
        <w:t xml:space="preserve">.</w:t>
      </w:r>
    </w:p>
    <w:p>
      <w:pPr>
        <w:pStyle w:val="BodyText"/>
      </w:pPr>
      <w:r>
        <w:rPr>
          <w:b/>
          <w:bCs/>
        </w:rPr>
        <w:t xml:space="preserve">Blood–brain barrier distinction.</w:t>
      </w:r>
      <w:r>
        <w:t xml:space="preserve"> </w:t>
      </w:r>
      <w:r>
        <w:t xml:space="preserve">A CNS capillary is a continuous capillary, but the barrier is not created by astrocytes alone. Endothelial tight junctions and specialized low-permeability transport properties are central, while pericytes, the basement membrane and astrocytic endfeet support barrier development and maintenance.</w:t>
      </w:r>
    </w:p>
    <w:p>
      <w:pPr>
        <w:pStyle w:val="BodyText"/>
      </w:pPr>
      <w:r>
        <w:rPr>
          <w:b/>
          <w:bCs/>
        </w:rPr>
        <w:t xml:space="preserve">Active task.</w:t>
      </w:r>
      <w:r>
        <w:t xml:space="preserve"> </w:t>
      </w:r>
      <w:r>
        <w:t xml:space="preserve">In a tissue image, locate an artery–vein pair and explain the classification using two wall features. If you suspect a lymphatic, state what additional evidence (for example, lymphatic endothelial markers in an appropriate context) would improve confidence.</w:t>
      </w:r>
    </w:p>
    <w:bookmarkEnd w:id="156"/>
    <w:bookmarkStart w:id="157"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7"/>
    <w:bookmarkStart w:id="158"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8"/>
    <w:bookmarkStart w:id="159"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br/>
      </w:r>
      <w:r>
        <w:t xml:space="preserve">B. Elastic artery</w:t>
      </w:r>
      <w:r>
        <w:br/>
      </w:r>
      <w:r>
        <w:t xml:space="preserve">C. Arteriole</w:t>
      </w:r>
      <w:r>
        <w:br/>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9"/>
    <w:bookmarkStart w:id="160"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60"/>
    <w:bookmarkEnd w:id="161"/>
    <w:bookmarkStart w:id="170"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62"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62"/>
    <w:bookmarkStart w:id="16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63"/>
    <w:bookmarkStart w:id="164"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Plasma consists mainly of water and dissolved proteins, electrolytes, nutrients, hormones, and waste. The</w:t>
      </w:r>
      <w:r>
        <w:t xml:space="preserve"> </w:t>
      </w:r>
      <w:r>
        <w:rPr>
          <w:b/>
          <w:bCs/>
        </w:rPr>
        <w:t xml:space="preserve">liver produces most major plasma proteins</w:t>
      </w:r>
      <w:r>
        <w:t xml:space="preserve">, including albumin and fibrinogen, while</w:t>
      </w:r>
      <w:r>
        <w:t xml:space="preserve"> </w:t>
      </w:r>
      <w:r>
        <w:rPr>
          <w:b/>
          <w:bCs/>
        </w:rPr>
        <w:t xml:space="preserve">plasma cells produce immunoglobulins</w:t>
      </w:r>
      <w:r>
        <w:t xml:space="preserve">; some complement and other circulating proteins also have extrahepatic sources.</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4"/>
    <w:bookmarkStart w:id="165"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commonly 3–5 lobes. Eosinophil: usually bilobed, with orange-red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5"/>
    <w:bookmarkStart w:id="166"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6"/>
    <w:bookmarkStart w:id="167"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7"/>
    <w:bookmarkStart w:id="168"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br/>
      </w:r>
      <w:r>
        <w:t xml:space="preserve">B. Eosinophil</w:t>
      </w:r>
      <w:r>
        <w:br/>
      </w:r>
      <w:r>
        <w:t xml:space="preserve">C. Basophil</w:t>
      </w:r>
      <w:r>
        <w:br/>
      </w:r>
      <w:r>
        <w:t xml:space="preserve">D. Monocyte</w:t>
      </w:r>
    </w:p>
    <w:p>
      <w:pPr>
        <w:pStyle w:val="BodyText"/>
      </w:pPr>
      <w:r>
        <w:rPr>
          <w:b/>
          <w:bCs/>
        </w:rPr>
        <w:t xml:space="preserve">Answer: B</w:t>
      </w:r>
      <w:r>
        <w:t xml:space="preserve"> </w:t>
      </w:r>
      <w:r>
        <w:t xml:space="preserve">— Bilobed nucleus plus large eosinophilic granules is the eosinophil.</w:t>
      </w:r>
    </w:p>
    <w:bookmarkEnd w:id="168"/>
    <w:bookmarkStart w:id="169"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p>
      <w:pPr>
        <w:pStyle w:val="BodyText"/>
      </w:pPr>
      <w:r>
        <w:rPr>
          <w:b/>
          <w:bCs/>
        </w:rPr>
        <w:t xml:space="preserve">Slide identification drill.</w:t>
      </w:r>
      <w:r>
        <w:t xml:space="preserve"> </w:t>
      </w:r>
      <w:r>
        <w:t xml:space="preserve">First scan a well-stained monolayer in which erythrocytes are close together without excessive overlap. Choose 100 leukocytes across representative fields, classify each by</w:t>
      </w:r>
      <w:r>
        <w:t xml:space="preserve"> </w:t>
      </w:r>
      <w:r>
        <w:rPr>
          <w:b/>
          <w:bCs/>
        </w:rPr>
        <w:t xml:space="preserve">nuclear shape, cytoplasmic proportion and granule appearance</w:t>
      </w:r>
      <w:r>
        <w:t xml:space="preserve">, and record your uncertainty rather than assigning a cell by color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Unknown field</w:t>
            </w:r>
          </w:p>
        </w:tc>
        <w:tc>
          <w:tcPr/>
          <w:p>
            <w:pPr>
              <w:pStyle w:val="Compact"/>
            </w:pPr>
            <w:r>
              <w:t xml:space="preserve">Observation</w:t>
            </w:r>
          </w:p>
        </w:tc>
        <w:tc>
          <w:tcPr/>
          <w:p>
            <w:pPr>
              <w:pStyle w:val="Compact"/>
            </w:pPr>
            <w:r>
              <w:t xml:space="preserve">Reasoned identification</w:t>
            </w:r>
          </w:p>
        </w:tc>
      </w:tr>
      <w:tr>
        <w:tc>
          <w:tcPr/>
          <w:p>
            <w:pPr>
              <w:pStyle w:val="Compact"/>
            </w:pPr>
            <w:r>
              <w:t xml:space="preserve">A</w:t>
            </w:r>
          </w:p>
        </w:tc>
        <w:tc>
          <w:tcPr/>
          <w:p>
            <w:pPr>
              <w:pStyle w:val="Compact"/>
            </w:pPr>
            <w:r>
              <w:t xml:space="preserve">A bilobed nucleus with abundant conspicuous orange-red granules</w:t>
            </w:r>
          </w:p>
        </w:tc>
        <w:tc>
          <w:tcPr/>
          <w:p>
            <w:pPr>
              <w:pStyle w:val="Compact"/>
            </w:pPr>
            <w:r>
              <w:rPr>
                <w:b/>
                <w:bCs/>
              </w:rPr>
              <w:t xml:space="preserve">Eosinophil</w:t>
            </w:r>
          </w:p>
        </w:tc>
      </w:tr>
      <w:tr>
        <w:tc>
          <w:tcPr/>
          <w:p>
            <w:pPr>
              <w:pStyle w:val="Compact"/>
            </w:pPr>
            <w:r>
              <w:t xml:space="preserve">B</w:t>
            </w:r>
          </w:p>
        </w:tc>
        <w:tc>
          <w:tcPr/>
          <w:p>
            <w:pPr>
              <w:pStyle w:val="Compact"/>
            </w:pPr>
            <w:r>
              <w:t xml:space="preserve">Dense deep-purple cytoplasmic granules that partly hide the nucleus</w:t>
            </w:r>
          </w:p>
        </w:tc>
        <w:tc>
          <w:tcPr/>
          <w:p>
            <w:pPr>
              <w:pStyle w:val="Compact"/>
            </w:pPr>
            <w:r>
              <w:rPr>
                <w:b/>
                <w:bCs/>
              </w:rPr>
              <w:t xml:space="preserve">Basophil</w:t>
            </w:r>
          </w:p>
        </w:tc>
      </w:tr>
      <w:tr>
        <w:tc>
          <w:tcPr/>
          <w:p>
            <w:pPr>
              <w:pStyle w:val="Compact"/>
            </w:pPr>
            <w:r>
              <w:t xml:space="preserve">C</w:t>
            </w:r>
          </w:p>
        </w:tc>
        <w:tc>
          <w:tcPr/>
          <w:p>
            <w:pPr>
              <w:pStyle w:val="Compact"/>
            </w:pPr>
            <w:r>
              <w:t xml:space="preserve">A large cell with folded or kidney-shaped nucleus and blue-gray cytoplasm</w:t>
            </w:r>
          </w:p>
        </w:tc>
        <w:tc>
          <w:tcPr/>
          <w:p>
            <w:pPr>
              <w:pStyle w:val="Compact"/>
            </w:pPr>
            <w:r>
              <w:rPr>
                <w:b/>
                <w:bCs/>
              </w:rPr>
              <w:t xml:space="preserve">Monocyte</w:t>
            </w:r>
          </w:p>
        </w:tc>
      </w:tr>
      <w:tr>
        <w:tc>
          <w:tcPr/>
          <w:p>
            <w:pPr>
              <w:pStyle w:val="Compact"/>
            </w:pPr>
            <w:r>
              <w:t xml:space="preserve">D</w:t>
            </w:r>
          </w:p>
        </w:tc>
        <w:tc>
          <w:tcPr/>
          <w:p>
            <w:pPr>
              <w:pStyle w:val="Compact"/>
            </w:pPr>
            <w:r>
              <w:t xml:space="preserve">Multiple separated nuclear lobes, pale cytoplasm and fine granules</w:t>
            </w:r>
          </w:p>
        </w:tc>
        <w:tc>
          <w:tcPr/>
          <w:p>
            <w:pPr>
              <w:pStyle w:val="Compact"/>
            </w:pPr>
            <w:r>
              <w:rPr>
                <w:b/>
                <w:bCs/>
              </w:rPr>
              <w:t xml:space="preserve">Neutrophil</w:t>
            </w:r>
          </w:p>
        </w:tc>
      </w:tr>
    </w:tbl>
    <w:p>
      <w:pPr>
        <w:pStyle w:val="BodyText"/>
      </w:pPr>
      <w:r>
        <w:rPr>
          <w:b/>
          <w:bCs/>
        </w:rPr>
        <w:t xml:space="preserve">Quality-control question.</w:t>
      </w:r>
      <w:r>
        <w:t xml:space="preserve"> </w:t>
      </w:r>
      <w:r>
        <w:t xml:space="preserve">A dark purple speck beside an erythrocyte might be a platelet, stain precipitate or an artifact. Check size, sharpness, field repetition and nearby intact cells before reporting a platelet count. The exercise trains recognition; clinical interpretation requires a validated differential and appropriate laboratory context.</w:t>
      </w:r>
    </w:p>
    <w:bookmarkEnd w:id="169"/>
    <w:bookmarkEnd w:id="170"/>
    <w:bookmarkStart w:id="184"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71"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71"/>
    <w:bookmarkStart w:id="17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72"/>
    <w:bookmarkStart w:id="17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73"/>
    <w:bookmarkStart w:id="17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 (HSC)</w:t>
      </w:r>
      <w:r>
        <w:t xml:space="preserve"> </w:t>
      </w:r>
      <w:r>
        <w:t xml:space="preserve">is</w:t>
      </w:r>
      <w:r>
        <w:t xml:space="preserve"> </w:t>
      </w:r>
      <w:r>
        <w:rPr>
          <w:b/>
          <w:bCs/>
        </w:rPr>
        <w:t xml:space="preserve">multipotent</w:t>
      </w:r>
      <w:r>
        <w:t xml:space="preserve">, not pluripotent: it self-renews and can give rise to the major blood-cell lineages. Human HSC-enriched populations commonly express</w:t>
      </w:r>
      <w:r>
        <w:t xml:space="preserve"> </w:t>
      </w:r>
      <w:r>
        <w:rPr>
          <w:b/>
          <w:bCs/>
        </w:rPr>
        <w:t xml:space="preserve">CD34</w:t>
      </w:r>
      <w:r>
        <w:t xml:space="preserve">, but CD34 alone does not uniquely identify a functional stem cell. HSC behavior is regulated by a bone-marrow</w:t>
      </w:r>
      <w:r>
        <w:t xml:space="preserve"> </w:t>
      </w:r>
      <w:r>
        <w:rPr>
          <w:b/>
          <w:bCs/>
        </w:rPr>
        <w:t xml:space="preserve">niche</w:t>
      </w:r>
      <w:r>
        <w:t xml:space="preserve"> </w:t>
      </w:r>
      <w:r>
        <w:t xml:space="preserve">involving stromal cells, vascular cells, and extracellular matrix.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4"/>
    <w:bookmarkStart w:id="17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5"/>
    <w:bookmarkStart w:id="17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6"/>
    <w:bookmarkStart w:id="17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7"/>
    <w:bookmarkStart w:id="17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8"/>
    <w:bookmarkStart w:id="17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9"/>
    <w:bookmarkStart w:id="180"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80"/>
    <w:bookmarkStart w:id="181"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81"/>
    <w:bookmarkStart w:id="182"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br/>
      </w:r>
      <w:r>
        <w:t xml:space="preserve">B. Osteoclast</w:t>
      </w:r>
      <w:r>
        <w:br/>
      </w:r>
      <w:r>
        <w:t xml:space="preserve">C. Macrophage</w:t>
      </w:r>
      <w:r>
        <w:br/>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82"/>
    <w:bookmarkStart w:id="183"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83"/>
    <w:bookmarkEnd w:id="184"/>
    <w:bookmarkStart w:id="201"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5"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5"/>
    <w:bookmarkStart w:id="18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6"/>
    <w:bookmarkStart w:id="18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7"/>
    <w:bookmarkStart w:id="188"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8"/>
    <w:bookmarkStart w:id="18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9"/>
    <w:bookmarkStart w:id="19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expressed on</w:t>
      </w:r>
      <w:r>
        <w:t xml:space="preserve"> </w:t>
      </w:r>
      <w:r>
        <w:rPr>
          <w:b/>
          <w:bCs/>
        </w:rPr>
        <w:t xml:space="preserve">most nucleated cells</w:t>
      </w:r>
      <w:r>
        <w:t xml:space="preserve">, presenting intracellularly derived peptide fragments (including viral peptides in infected cells) to</w:t>
      </w:r>
      <w:r>
        <w:t xml:space="preserve"> </w:t>
      </w:r>
      <w:r>
        <w:rPr>
          <w:b/>
          <w:bCs/>
        </w:rPr>
        <w:t xml:space="preserve">CD8⁺ cytotoxic T cells</w:t>
      </w:r>
      <w:r>
        <w:t xml:space="preserve">. Some specialized cells, such as certain placental trophoblast populations, have distinct MHC-I expression patterns.</w:t>
      </w:r>
    </w:p>
    <w:p>
      <w:pPr>
        <w:pStyle w:val="Compact"/>
        <w:numPr>
          <w:ilvl w:val="0"/>
          <w:numId w:val="1065"/>
        </w:numPr>
      </w:pPr>
      <w:r>
        <w:rPr>
          <w:b/>
          <w:bCs/>
        </w:rPr>
        <w:t xml:space="preserve">MHC class II</w:t>
      </w:r>
      <w:r>
        <w:t xml:space="preserve"> </w:t>
      </w:r>
      <w:r>
        <w:t xml:space="preserve">— expressed chiefly by</w:t>
      </w:r>
      <w:r>
        <w:t xml:space="preserve"> </w:t>
      </w:r>
      <w:r>
        <w:rPr>
          <w:b/>
          <w:bCs/>
        </w:rPr>
        <w:t xml:space="preserve">professional antigen-presenting cells</w:t>
      </w:r>
      <w:r>
        <w:t xml:space="preserve"> </w:t>
      </w:r>
      <w:r>
        <w:t xml:space="preserve">(dendritic cells, macrophages, B lymphocytes) and also by specialized cells such as thymic epithelial cells; expression can be induced in other cells during inflammation. It commonly presents peptides from extracellular proteins processed in endosomal compartments, including</w:t>
      </w:r>
      <w:r>
        <w:t xml:space="preserve"> </w:t>
      </w:r>
      <w:r>
        <w:rPr>
          <w:b/>
          <w:bCs/>
        </w:rPr>
        <w:t xml:space="preserve">self as well as foreign antigens</w:t>
      </w:r>
      <w:r>
        <w:t xml:space="preserve">, to</w:t>
      </w:r>
      <w:r>
        <w:t xml:space="preserve"> </w:t>
      </w:r>
      <w:r>
        <w:rPr>
          <w:b/>
          <w:bCs/>
        </w:rPr>
        <w:t xml:space="preserve">CD4⁺ T cells</w:t>
      </w:r>
      <w:r>
        <w:t xml:space="preserve">. The distinction from MHC I is useful but not absolute, because cross-presentation and other processing routes exist.</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90"/>
    <w:bookmarkStart w:id="19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91"/>
    <w:bookmarkStart w:id="192"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Selected B cells can exit as</w:t>
      </w:r>
      <w:r>
        <w:t xml:space="preserve"> </w:t>
      </w:r>
      <w:r>
        <w:rPr>
          <w:b/>
          <w:bCs/>
        </w:rPr>
        <w:t xml:space="preserve">antibody-secreting plasma cells</w:t>
      </w:r>
      <w:r>
        <w:t xml:space="preserve"> </w:t>
      </w:r>
      <w:r>
        <w:t xml:space="preserve">or</w:t>
      </w:r>
      <w:r>
        <w:t xml:space="preserve"> </w:t>
      </w:r>
      <w:r>
        <w:rPr>
          <w:b/>
          <w:bCs/>
        </w:rPr>
        <w:t xml:space="preserve">memory B cells</w:t>
      </w:r>
      <w:r>
        <w:t xml:space="preserve">. T follicular helper cells support the germinal-center reaction; the germinal center is</w:t>
      </w:r>
      <w:r>
        <w:t xml:space="preserve"> </w:t>
      </w:r>
      <w:r>
        <w:rPr>
          <w:b/>
          <w:bCs/>
        </w:rPr>
        <w:t xml:space="preserve">not a production site for memory T cells</w:t>
      </w:r>
      <w:r>
        <w:t xml:space="preserve">. An active secondary follicle has a pale germinal center, whereas a resting primary follicle lacks one.</w:t>
      </w:r>
    </w:p>
    <w:bookmarkEnd w:id="192"/>
    <w:bookmarkStart w:id="193"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93"/>
    <w:bookmarkStart w:id="194"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4"/>
    <w:bookmarkStart w:id="195"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5"/>
    <w:bookmarkStart w:id="196"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Splenic and hepatic macrophages break down senescent erythrocyte hemoglobin. Heme oxygenase releases iron for storage in ferritin or export through ferroportin; circulating iron binds transferrin for reuse in erythropoiesis. The heme ring is catabolized to biliverdin and then bilirubin for hepatic processing and biliary excretion.</w:t>
      </w:r>
      <w:r>
        <w:t xml:space="preserve"> </w:t>
      </w:r>
      <w:r>
        <w:rPr>
          <w:b/>
          <w:bCs/>
        </w:rPr>
        <w:t xml:space="preserve">Hemopexin binds free heme in plasma</w:t>
      </w:r>
      <w:r>
        <w:t xml:space="preserve"> </w:t>
      </w:r>
      <w:r>
        <w:t xml:space="preserve">to limit heme toxicity; it is not the carrier required for every intracellular heme-degradation reaction.</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6"/>
    <w:bookmarkStart w:id="197"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most nucleated cells</w:t>
      </w:r>
      <w:r>
        <w:t xml:space="preserve"> </w:t>
      </w:r>
      <w:r>
        <w:t xml:space="preserve">and usually presents intracellular peptides to</w:t>
      </w:r>
      <w:r>
        <w:t xml:space="preserve"> </w:t>
      </w:r>
      <w:r>
        <w:rPr>
          <w:b/>
          <w:bCs/>
        </w:rPr>
        <w:t xml:space="preserve">CD8⁺</w:t>
      </w:r>
      <w:r>
        <w:t xml:space="preserve"> </w:t>
      </w:r>
      <w:r>
        <w:t xml:space="preserve">T cells.</w:t>
      </w:r>
    </w:p>
    <w:p>
      <w:pPr>
        <w:pStyle w:val="Compact"/>
        <w:numPr>
          <w:ilvl w:val="0"/>
          <w:numId w:val="1069"/>
        </w:numPr>
      </w:pPr>
      <w:r>
        <w:t xml:space="preserve">MHC II is expressed mainly on</w:t>
      </w:r>
      <w:r>
        <w:t xml:space="preserve"> </w:t>
      </w:r>
      <w:r>
        <w:rPr>
          <w:b/>
          <w:bCs/>
        </w:rPr>
        <w:t xml:space="preserve">dendritic cells, macrophages and B cells</w:t>
      </w:r>
      <w:r>
        <w:t xml:space="preserve">, with additional specialized or inducible expression; it presents processed peptides to</w:t>
      </w:r>
      <w:r>
        <w:t xml:space="preserve"> </w:t>
      </w:r>
      <w:r>
        <w:rPr>
          <w:b/>
          <w:bCs/>
        </w:rPr>
        <w:t xml:space="preserve">CD4⁺</w:t>
      </w:r>
      <w:r>
        <w:t xml:space="preserve"> </w:t>
      </w:r>
      <w:r>
        <w:t xml:space="preserve">T 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7"/>
    <w:bookmarkStart w:id="198"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typically present peptides on MHC II?</w:t>
      </w:r>
      <w:r>
        <w:t xml:space="preserve"> </w:t>
      </w:r>
      <w:r>
        <w:t xml:space="preserve">— Professional antigen-presenting cells: dendritic cells, macrophages, and B cells; thymic epithelial cells also present peptides during T-cell selection.</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8"/>
    <w:bookmarkStart w:id="199"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br/>
      </w:r>
      <w:r>
        <w:t xml:space="preserve">B. Third and fourth pharyngeal pouches</w:t>
      </w:r>
      <w:r>
        <w:br/>
      </w:r>
      <w:r>
        <w:t xml:space="preserve">C. Neural crest</w:t>
      </w:r>
      <w:r>
        <w:br/>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9"/>
    <w:bookmarkStart w:id="200"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200"/>
    <w:bookmarkEnd w:id="201"/>
    <w:bookmarkEnd w:id="202"/>
    <w:bookmarkStart w:id="259" w:name="part-iv-digestion-and-respiration"/>
    <w:p>
      <w:pPr>
        <w:pStyle w:val="Heading1"/>
        <w:pageBreakBefore/>
      </w:pPr>
      <w:r>
        <w:t xml:space="preserve">PART IV — DIGESTION AND RESPIRATION</w:t>
      </w:r>
    </w:p>
    <w:bookmarkStart w:id="217"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203"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203"/>
    <w:bookmarkStart w:id="204"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4"/>
    <w:bookmarkStart w:id="205"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5"/>
    <w:bookmarkStart w:id="206"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can persist for many years, and their processes extend into</w:t>
      </w:r>
      <w:r>
        <w:t xml:space="preserve"> </w:t>
      </w:r>
      <w:r>
        <w:rPr>
          <w:b/>
          <w:bCs/>
        </w:rPr>
        <w:t xml:space="preserve">dentinal tubules</w:t>
      </w:r>
      <w:r>
        <w:t xml:space="preserve">, although their extent varies. Sensory nerve fibers enter the inner dentin in some regions; they do not accompany every odontoblast process throughout the full dentin thickness. Movement of fluid within dentinal tubules is a leading explanation for dentin sensitivity (the</w:t>
      </w:r>
      <w:r>
        <w:t xml:space="preserve"> </w:t>
      </w:r>
      <w:r>
        <w:rPr>
          <w:b/>
          <w:bCs/>
        </w:rPr>
        <w:t xml:space="preserve">hydrodynamic theory</w:t>
      </w:r>
      <w:r>
        <w:t xml:space="preserve">).</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6"/>
    <w:bookmarkStart w:id="207"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7"/>
    <w:bookmarkStart w:id="208" w:name="Xcd9f715e7dc34ccbb50963bbfb0129dd691aa5f"/>
    <w:p>
      <w:pPr>
        <w:pStyle w:val="Heading3"/>
      </w:pPr>
      <w:r>
        <w:t xml:space="preserve">Practical Histology: Identifying the Esophagus–Stomach Transition</w:t>
      </w:r>
    </w:p>
    <w:p>
      <w:pPr>
        <w:pStyle w:val="FirstParagraph"/>
      </w:pPr>
      <w:r>
        <w:t xml:space="preserve">At low magnification, begin with the</w:t>
      </w:r>
      <w:r>
        <w:t xml:space="preserve"> </w:t>
      </w:r>
      <w:r>
        <w:rPr>
          <w:b/>
          <w:bCs/>
        </w:rPr>
        <w:t xml:space="preserve">luminal epithelium</w:t>
      </w:r>
      <w:r>
        <w:t xml:space="preserve"> </w:t>
      </w:r>
      <w:r>
        <w:t xml:space="preserve">rather than the thickness of the muscle wall. The esophagus has nonkeratinized stratified squamous epithelium designed to resist abrasion. The stomach has simple columnar mucous epithelium that descends into gastric pits. The transition between the two epithelial patterns is usually abrupt.</w:t>
      </w:r>
    </w:p>
    <w:p>
      <w:pPr>
        <w:pStyle w:val="BodyText"/>
      </w:pPr>
      <w:r>
        <w:t xml:space="preserve">Next, inspect the</w:t>
      </w:r>
      <w:r>
        <w:t xml:space="preserve"> </w:t>
      </w:r>
      <w:r>
        <w:rPr>
          <w:b/>
          <w:bCs/>
        </w:rPr>
        <w:t xml:space="preserve">mucosal glands</w:t>
      </w:r>
      <w:r>
        <w:t xml:space="preserve">. Esophageal submucosal glands are mucus-secreting and sit beneath the muscularis mucosae; the stomach’s gastric pits and glands belong to the mucosa. A gland’s position relative to the muscularis mucosae is often more informative than its color alone.</w:t>
      </w:r>
    </w:p>
    <w:p>
      <w:pPr>
        <w:pStyle w:val="BodyText"/>
      </w:pPr>
      <w:r>
        <w:t xml:space="preserve">Finally, assess the</w:t>
      </w:r>
      <w:r>
        <w:t xml:space="preserve"> </w:t>
      </w:r>
      <w:r>
        <w:rPr>
          <w:b/>
          <w:bCs/>
        </w:rPr>
        <w:t xml:space="preserve">muscularis externa</w:t>
      </w:r>
      <w:r>
        <w:t xml:space="preserve">. Esophageal muscle changes from skeletal to smooth along its length, while the stomach’s muscular wall is predominantly smooth muscle. Do not use muscle type alone to identify the junction: a small or obliquely cut specimen may not show the full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Favors esophagus</w:t>
            </w:r>
          </w:p>
        </w:tc>
        <w:tc>
          <w:tcPr/>
          <w:p>
            <w:pPr>
              <w:pStyle w:val="Compact"/>
            </w:pPr>
            <w:r>
              <w:t xml:space="preserve">Favors stomach</w:t>
            </w:r>
          </w:p>
        </w:tc>
      </w:tr>
      <w:tr>
        <w:tc>
          <w:tcPr/>
          <w:p>
            <w:pPr>
              <w:pStyle w:val="Compact"/>
            </w:pPr>
            <w:r>
              <w:t xml:space="preserve">Surface epithelium</w:t>
            </w:r>
          </w:p>
        </w:tc>
        <w:tc>
          <w:tcPr/>
          <w:p>
            <w:pPr>
              <w:pStyle w:val="Compact"/>
            </w:pPr>
            <w:r>
              <w:t xml:space="preserve">Stratified squamous, nonkeratinized</w:t>
            </w:r>
          </w:p>
        </w:tc>
        <w:tc>
          <w:tcPr/>
          <w:p>
            <w:pPr>
              <w:pStyle w:val="Compact"/>
            </w:pPr>
            <w:r>
              <w:t xml:space="preserve">Simple columnar, mucous</w:t>
            </w:r>
          </w:p>
        </w:tc>
      </w:tr>
      <w:tr>
        <w:tc>
          <w:tcPr/>
          <w:p>
            <w:pPr>
              <w:pStyle w:val="Compact"/>
            </w:pPr>
            <w:r>
              <w:t xml:space="preserve">Surface invaginations</w:t>
            </w:r>
          </w:p>
        </w:tc>
        <w:tc>
          <w:tcPr/>
          <w:p>
            <w:pPr>
              <w:pStyle w:val="Compact"/>
            </w:pPr>
            <w:r>
              <w:t xml:space="preserve">No gastric pits</w:t>
            </w:r>
          </w:p>
        </w:tc>
        <w:tc>
          <w:tcPr/>
          <w:p>
            <w:pPr>
              <w:pStyle w:val="Compact"/>
            </w:pPr>
            <w:r>
              <w:t xml:space="preserve">Gastric pits present</w:t>
            </w:r>
          </w:p>
        </w:tc>
      </w:tr>
      <w:tr>
        <w:tc>
          <w:tcPr/>
          <w:p>
            <w:pPr>
              <w:pStyle w:val="Compact"/>
            </w:pPr>
            <w:r>
              <w:t xml:space="preserve">Mucosal glands</w:t>
            </w:r>
          </w:p>
        </w:tc>
        <w:tc>
          <w:tcPr/>
          <w:p>
            <w:pPr>
              <w:pStyle w:val="Compact"/>
            </w:pPr>
            <w:r>
              <w:t xml:space="preserve">Usually absent except near the ends</w:t>
            </w:r>
          </w:p>
        </w:tc>
        <w:tc>
          <w:tcPr/>
          <w:p>
            <w:pPr>
              <w:pStyle w:val="Compact"/>
            </w:pPr>
            <w:r>
              <w:t xml:space="preserve">Region-specific gastric glands</w:t>
            </w:r>
          </w:p>
        </w:tc>
      </w:tr>
      <w:tr>
        <w:tc>
          <w:tcPr/>
          <w:p>
            <w:pPr>
              <w:pStyle w:val="Compact"/>
            </w:pPr>
            <w:r>
              <w:t xml:space="preserve">Submucosal glands</w:t>
            </w:r>
          </w:p>
        </w:tc>
        <w:tc>
          <w:tcPr/>
          <w:p>
            <w:pPr>
              <w:pStyle w:val="Compact"/>
            </w:pPr>
            <w:r>
              <w:t xml:space="preserve">May be present</w:t>
            </w:r>
          </w:p>
        </w:tc>
        <w:tc>
          <w:tcPr/>
          <w:p>
            <w:pPr>
              <w:pStyle w:val="Compact"/>
            </w:pPr>
            <w:r>
              <w:t xml:space="preserve">Not a defining feature</w:t>
            </w:r>
          </w:p>
        </w:tc>
      </w:tr>
      <w:tr>
        <w:tc>
          <w:tcPr/>
          <w:p>
            <w:pPr>
              <w:pStyle w:val="Compact"/>
            </w:pPr>
            <w:r>
              <w:t xml:space="preserve">Best initial clue</w:t>
            </w:r>
          </w:p>
        </w:tc>
        <w:tc>
          <w:tcPr/>
          <w:p>
            <w:pPr>
              <w:pStyle w:val="Compact"/>
            </w:pPr>
            <w:r>
              <w:t xml:space="preserve">Abrasion-resistant epithelial sheet</w:t>
            </w:r>
          </w:p>
        </w:tc>
        <w:tc>
          <w:tcPr/>
          <w:p>
            <w:pPr>
              <w:pStyle w:val="Compact"/>
            </w:pPr>
            <w:r>
              <w:t xml:space="preserve">Secretory surface with pits</w:t>
            </w:r>
          </w:p>
        </w:tc>
      </w:tr>
    </w:tbl>
    <w:p>
      <w:pPr>
        <w:pStyle w:val="BodyText"/>
      </w:pPr>
      <w:r>
        <w:rPr>
          <w:b/>
          <w:bCs/>
        </w:rPr>
        <w:t xml:space="preserve">Clinical connection.</w:t>
      </w:r>
      <w:r>
        <w:t xml:space="preserve"> </w:t>
      </w:r>
      <w:r>
        <w:t xml:space="preserve">Chronic reflux may cause replacement of the distal esophageal squamous lining by intestinal-type columnar epithelium (Barrett esophagus). Identification and grading require proper biopsy interpretation; the mere presence of columnar cells at a junction is not sufficient by itself.</w:t>
      </w:r>
    </w:p>
    <w:p>
      <w:pPr>
        <w:pStyle w:val="BodyText"/>
      </w:pPr>
      <w:r>
        <w:rPr>
          <w:b/>
          <w:bCs/>
        </w:rPr>
        <w:t xml:space="preserve">Slide challenge.</w:t>
      </w:r>
      <w:r>
        <w:t xml:space="preserve"> </w:t>
      </w:r>
      <w:r>
        <w:t xml:space="preserve">Find the muscularis mucosae first, then locate one gland and decide whether it lies above or below that boundary. Explain why the location changes your identification.</w:t>
      </w:r>
    </w:p>
    <w:bookmarkEnd w:id="208"/>
    <w:bookmarkStart w:id="20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Cardiac and pyloric glands are predominantly mucous;</w:t>
      </w:r>
      <w:r>
        <w:t xml:space="preserve"> </w:t>
      </w:r>
      <w:r>
        <w:rPr>
          <w:b/>
          <w:bCs/>
        </w:rPr>
        <w:t xml:space="preserve">parietal cells may be present in small numbers</w:t>
      </w:r>
      <w:r>
        <w:t xml:space="preserve">, especially near transitions. They should not be described as categorically absent.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epithelial stem and progenitor populations concentrated in the isthmus/neck region: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and progenitor cells</w:t>
            </w:r>
          </w:p>
        </w:tc>
        <w:tc>
          <w:tcPr/>
          <w:p>
            <w:pPr>
              <w:pStyle w:val="Compact"/>
            </w:pPr>
            <w:r>
              <w:t xml:space="preserve">Predominantly isthmus/neck region</w:t>
            </w:r>
          </w:p>
        </w:tc>
        <w:tc>
          <w:tcPr/>
          <w:p>
            <w:pPr>
              <w:pStyle w:val="Compact"/>
            </w:pPr>
            <w:r>
              <w:t xml:space="preserve">—</w:t>
            </w:r>
          </w:p>
        </w:tc>
        <w:tc>
          <w:tcPr/>
          <w:p>
            <w:pPr>
              <w:pStyle w:val="Compact"/>
            </w:pPr>
            <w:r>
              <w:t xml:space="preserve">Renew the gastric epithelial lineages; these are tissue-specific, not pluripotent embryonic stem cells</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9"/>
    <w:bookmarkStart w:id="210" w:name="small-intestine"/>
    <w:p>
      <w:pPr>
        <w:pStyle w:val="Heading3"/>
      </w:pPr>
      <w:r>
        <w:t xml:space="preserve">Small Intestine</w:t>
      </w:r>
    </w:p>
    <w:p>
      <w:pPr>
        <w:pStyle w:val="FirstParagraph"/>
      </w:pPr>
      <w:r>
        <w:t xml:space="preserve">The small intestine is several metres long in adults; measured length varies with whether it is examined in vivo or after removal and with the degree of muscular contraction.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with a large cumulative increase in absorptive surface;</w:t>
      </w:r>
      <w:r>
        <w:t xml:space="preserve"> </w:t>
      </w:r>
      <w:r>
        <w:rPr>
          <w:b/>
          <w:bCs/>
        </w:rPr>
        <w:t xml:space="preserve">published total-area estimates vary considerably with the measurement method</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10"/>
    <w:bookmarkStart w:id="21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11"/>
    <w:bookmarkStart w:id="212" w:name="X7439d62c9dececf4c811d755fceca1694cf2519"/>
    <w:p>
      <w:pPr>
        <w:pStyle w:val="Heading3"/>
      </w:pPr>
      <w:r>
        <w:t xml:space="preserve">Practical Histology: Distinguishing Duodenum, Jejunum, Ileum, and Colon</w:t>
      </w:r>
    </w:p>
    <w:p>
      <w:pPr>
        <w:pStyle w:val="FirstParagraph"/>
      </w:pPr>
      <w:r>
        <w:t xml:space="preserve">Identify the intestinal segment from</w:t>
      </w:r>
      <w:r>
        <w:t xml:space="preserve"> </w:t>
      </w:r>
      <w:r>
        <w:rPr>
          <w:b/>
          <w:bCs/>
        </w:rPr>
        <w:t xml:space="preserve">multiple tissue layers</w:t>
      </w:r>
      <w:r>
        <w:t xml:space="preserve">, not from a single villus or lymphoid nodule. Orientation, distension, and the depth of the biopsy can hide useful 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Mucosal pattern</w:t>
            </w:r>
          </w:p>
        </w:tc>
        <w:tc>
          <w:tcPr/>
          <w:p>
            <w:pPr>
              <w:pStyle w:val="Compact"/>
            </w:pPr>
            <w:r>
              <w:t xml:space="preserve">Most discriminating supporting feature</w:t>
            </w:r>
          </w:p>
        </w:tc>
      </w:tr>
      <w:tr>
        <w:tc>
          <w:tcPr/>
          <w:p>
            <w:pPr>
              <w:pStyle w:val="Compact"/>
            </w:pPr>
            <w:r>
              <w:t xml:space="preserve">Duodenum</w:t>
            </w:r>
          </w:p>
        </w:tc>
        <w:tc>
          <w:tcPr/>
          <w:p>
            <w:pPr>
              <w:pStyle w:val="Compact"/>
            </w:pPr>
            <w:r>
              <w:t xml:space="preserve">Villi and intestinal crypts</w:t>
            </w:r>
          </w:p>
        </w:tc>
        <w:tc>
          <w:tcPr/>
          <w:p>
            <w:pPr>
              <w:pStyle w:val="Compact"/>
            </w:pPr>
            <w:r>
              <w:rPr>
                <w:b/>
                <w:bCs/>
              </w:rPr>
              <w:t xml:space="preserve">Brunner glands in the submucosa</w:t>
            </w:r>
            <w:r>
              <w:t xml:space="preserve">; a superficial biopsy may miss them</w:t>
            </w:r>
          </w:p>
        </w:tc>
      </w:tr>
      <w:tr>
        <w:tc>
          <w:tcPr/>
          <w:p>
            <w:pPr>
              <w:pStyle w:val="Compact"/>
            </w:pPr>
            <w:r>
              <w:t xml:space="preserve">Jejunum</w:t>
            </w:r>
          </w:p>
        </w:tc>
        <w:tc>
          <w:tcPr/>
          <w:p>
            <w:pPr>
              <w:pStyle w:val="Compact"/>
            </w:pPr>
            <w:r>
              <w:t xml:space="preserve">Often prominent villi and plicae circulares</w:t>
            </w:r>
          </w:p>
        </w:tc>
        <w:tc>
          <w:tcPr/>
          <w:p>
            <w:pPr>
              <w:pStyle w:val="Compact"/>
            </w:pPr>
            <w:r>
              <w:t xml:space="preserve">No defining Brunner glands or extensive aggregated Peyer patches in a representative full-thickness section</w:t>
            </w:r>
          </w:p>
        </w:tc>
      </w:tr>
      <w:tr>
        <w:tc>
          <w:tcPr/>
          <w:p>
            <w:pPr>
              <w:pStyle w:val="Compact"/>
            </w:pPr>
            <w:r>
              <w:t xml:space="preserve">Ileum</w:t>
            </w:r>
          </w:p>
        </w:tc>
        <w:tc>
          <w:tcPr/>
          <w:p>
            <w:pPr>
              <w:pStyle w:val="Compact"/>
            </w:pPr>
            <w:r>
              <w:t xml:space="preserve">Villi and crypts; often more goblet cells distally</w:t>
            </w:r>
          </w:p>
        </w:tc>
        <w:tc>
          <w:tcPr/>
          <w:p>
            <w:pPr>
              <w:pStyle w:val="Compact"/>
            </w:pPr>
            <w:r>
              <w:rPr>
                <w:b/>
                <w:bCs/>
              </w:rPr>
              <w:t xml:space="preserve">Aggregated lymphoid nodules (Peyer patches)</w:t>
            </w:r>
            <w:r>
              <w:t xml:space="preserve">, typically extending into the submucosa</w:t>
            </w:r>
          </w:p>
        </w:tc>
      </w:tr>
      <w:tr>
        <w:tc>
          <w:tcPr/>
          <w:p>
            <w:pPr>
              <w:pStyle w:val="Compact"/>
            </w:pPr>
            <w:r>
              <w:t xml:space="preserve">Colon</w:t>
            </w:r>
          </w:p>
        </w:tc>
        <w:tc>
          <w:tcPr/>
          <w:p>
            <w:pPr>
              <w:pStyle w:val="Compact"/>
            </w:pPr>
            <w:r>
              <w:t xml:space="preserve">Straight crypts rich in goblet cells;</w:t>
            </w:r>
            <w:r>
              <w:t xml:space="preserve"> </w:t>
            </w:r>
            <w:r>
              <w:rPr>
                <w:b/>
                <w:bCs/>
              </w:rPr>
              <w:t xml:space="preserve">no normal villi</w:t>
            </w:r>
          </w:p>
        </w:tc>
        <w:tc>
          <w:tcPr/>
          <w:p>
            <w:pPr>
              <w:pStyle w:val="Compact"/>
            </w:pPr>
            <w:r>
              <w:t xml:space="preserve">Continuous crypt-rich mucosa without small-intestinal villi</w:t>
            </w:r>
          </w:p>
        </w:tc>
      </w:tr>
    </w:tbl>
    <w:p>
      <w:pPr>
        <w:pStyle w:val="BodyText"/>
      </w:pPr>
      <w:r>
        <w:rPr>
          <w:b/>
          <w:bCs/>
        </w:rPr>
        <w:t xml:space="preserve">Worked example 1.</w:t>
      </w:r>
      <w:r>
        <w:t xml:space="preserve"> </w:t>
      </w:r>
      <w:r>
        <w:t xml:space="preserve">A specimen contains villi and crypts, plus pale mucous glands</w:t>
      </w:r>
      <w:r>
        <w:t xml:space="preserve"> </w:t>
      </w:r>
      <w:r>
        <w:rPr>
          <w:i/>
          <w:iCs/>
        </w:rPr>
        <w:t xml:space="preserve">beneath the muscularis mucosae</w:t>
      </w:r>
      <w:r>
        <w:t xml:space="preserve">.</w:t>
      </w:r>
      <w:r>
        <w:t xml:space="preserve"> </w:t>
      </w:r>
      <w:r>
        <w:rPr>
          <w:b/>
          <w:bCs/>
        </w:rPr>
        <w:t xml:space="preserve">Best answer:</w:t>
      </w:r>
      <w:r>
        <w:t xml:space="preserve"> </w:t>
      </w:r>
      <w:r>
        <w:t xml:space="preserve">duodenum. Confirm that the glands lie in the submucosa, rather than confusing them with ordinary intestinal crypts.</w:t>
      </w:r>
    </w:p>
    <w:p>
      <w:pPr>
        <w:pStyle w:val="BodyText"/>
      </w:pPr>
      <w:r>
        <w:rPr>
          <w:b/>
          <w:bCs/>
        </w:rPr>
        <w:t xml:space="preserve">Worked example 2.</w:t>
      </w:r>
      <w:r>
        <w:t xml:space="preserve"> </w:t>
      </w:r>
      <w:r>
        <w:t xml:space="preserve">A section shows numerous straight goblet-rich crypts and a flat luminal surface without villi.</w:t>
      </w:r>
      <w:r>
        <w:t xml:space="preserve"> </w:t>
      </w:r>
      <w:r>
        <w:rPr>
          <w:b/>
          <w:bCs/>
        </w:rPr>
        <w:t xml:space="preserve">Best answer:</w:t>
      </w:r>
      <w:r>
        <w:t xml:space="preserve"> </w:t>
      </w:r>
      <w:r>
        <w:t xml:space="preserve">colonic mucosa. A biopsy alone may not reliably distinguish individual colonic segments.</w:t>
      </w:r>
    </w:p>
    <w:p>
      <w:pPr>
        <w:pStyle w:val="BodyText"/>
      </w:pPr>
      <w:r>
        <w:rPr>
          <w:b/>
          <w:bCs/>
        </w:rPr>
        <w:t xml:space="preserve">Worked example 3.</w:t>
      </w:r>
      <w:r>
        <w:t xml:space="preserve"> </w:t>
      </w:r>
      <w:r>
        <w:t xml:space="preserve">A villous small-intestinal specimen has a large aggregate of lymphoid follicles extending toward the submucosa.</w:t>
      </w:r>
      <w:r>
        <w:t xml:space="preserve"> </w:t>
      </w:r>
      <w:r>
        <w:rPr>
          <w:b/>
          <w:bCs/>
        </w:rPr>
        <w:t xml:space="preserve">Best answer:</w:t>
      </w:r>
      <w:r>
        <w:t xml:space="preserve"> </w:t>
      </w:r>
      <w:r>
        <w:t xml:space="preserve">ileum, especially if the aggregate is characteristic of a Peyer patch. Isolated lymphoid follicles can occur elsewhere, so use the complete pattern.</w:t>
      </w:r>
    </w:p>
    <w:p>
      <w:pPr>
        <w:pStyle w:val="BodyText"/>
      </w:pPr>
      <w:r>
        <w:rPr>
          <w:b/>
          <w:bCs/>
        </w:rPr>
        <w:t xml:space="preserve">Boundary of inference.</w:t>
      </w:r>
      <w:r>
        <w:t xml:space="preserve"> </w:t>
      </w:r>
      <w:r>
        <w:t xml:space="preserve">Villus height, goblet-cell abundance and fold prominence vary along the intestine and with sampling. If submucosa is absent and the distinguishing landmarks are not seen, report</w:t>
      </w:r>
      <w:r>
        <w:t xml:space="preserve"> </w:t>
      </w:r>
      <w:r>
        <w:rPr>
          <w:i/>
          <w:iCs/>
        </w:rPr>
        <w:t xml:space="preserve">small-intestinal mucosa</w:t>
      </w:r>
      <w:r>
        <w:t xml:space="preserve"> </w:t>
      </w:r>
      <w:r>
        <w:t xml:space="preserve">rather than guessing a segment.</w:t>
      </w:r>
    </w:p>
    <w:p>
      <w:pPr>
        <w:pStyle w:val="BodyText"/>
      </w:pPr>
      <w:r>
        <w:rPr>
          <w:b/>
          <w:bCs/>
        </w:rPr>
        <w:t xml:space="preserve">Self-test.</w:t>
      </w:r>
      <w:r>
        <w:t xml:space="preserve"> </w:t>
      </w:r>
      <w:r>
        <w:t xml:space="preserve">Why can a routine mucosal biopsy fail to establish duodenal identity even when the patient has duodenal tissue?</w:t>
      </w:r>
      <w:r>
        <w:t xml:space="preserve"> </w:t>
      </w:r>
      <w:r>
        <w:rPr>
          <w:b/>
          <w:bCs/>
        </w:rPr>
        <w:t xml:space="preserve">Answer:</w:t>
      </w:r>
      <w:r>
        <w:t xml:space="preserve"> </w:t>
      </w:r>
      <w:r>
        <w:t xml:space="preserve">the biopsy may not include the submucosa, where Brunner glands are located.</w:t>
      </w:r>
    </w:p>
    <w:bookmarkEnd w:id="212"/>
    <w:bookmarkStart w:id="213"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13"/>
    <w:bookmarkStart w:id="214"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14"/>
    <w:bookmarkStart w:id="215"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Answer: A</w:t>
      </w:r>
      <w:r>
        <w:t xml:space="preserve"> </w:t>
      </w:r>
      <w:r>
        <w:t xml:space="preserve">— Brunner (duodenal) glands lie in the submucosa of the duodenum only.</w:t>
      </w:r>
    </w:p>
    <w:bookmarkEnd w:id="215"/>
    <w:bookmarkStart w:id="216"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6"/>
    <w:bookmarkEnd w:id="217"/>
    <w:bookmarkStart w:id="228"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8"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8"/>
    <w:bookmarkStart w:id="219"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9"/>
    <w:bookmarkStart w:id="220"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20"/>
    <w:bookmarkStart w:id="221"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21"/>
    <w:bookmarkStart w:id="222"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22"/>
    <w:bookmarkStart w:id="223"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23"/>
    <w:bookmarkStart w:id="224"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24"/>
    <w:bookmarkStart w:id="225"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25"/>
    <w:bookmarkStart w:id="226"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br/>
      </w:r>
      <w:r>
        <w:t xml:space="preserve">B. Portal vein</w:t>
      </w:r>
      <w:r>
        <w:br/>
      </w:r>
      <w:r>
        <w:t xml:space="preserve">C. Hepatic artery</w:t>
      </w:r>
      <w:r>
        <w:br/>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6"/>
    <w:bookmarkStart w:id="227"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7"/>
    <w:bookmarkEnd w:id="228"/>
    <w:bookmarkStart w:id="243"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9"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9"/>
    <w:bookmarkStart w:id="230"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30"/>
    <w:bookmarkStart w:id="231"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31"/>
    <w:bookmarkStart w:id="232"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32"/>
    <w:bookmarkStart w:id="233"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33"/>
    <w:bookmarkStart w:id="234"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34"/>
    <w:bookmarkStart w:id="235"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35"/>
    <w:bookmarkStart w:id="236"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6"/>
    <w:bookmarkStart w:id="237"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7"/>
    <w:bookmarkStart w:id="238"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8"/>
    <w:bookmarkStart w:id="239"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9"/>
    <w:bookmarkStart w:id="240"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40"/>
    <w:bookmarkStart w:id="241"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br/>
      </w:r>
      <w:r>
        <w:t xml:space="preserve">B. Type II pneumocyte</w:t>
      </w:r>
      <w:r>
        <w:br/>
      </w:r>
      <w:r>
        <w:t xml:space="preserve">C. Alveolar macrophage</w:t>
      </w:r>
      <w:r>
        <w:br/>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41"/>
    <w:bookmarkStart w:id="242"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42"/>
    <w:bookmarkEnd w:id="243"/>
    <w:bookmarkStart w:id="258"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44"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44"/>
    <w:bookmarkStart w:id="245"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45"/>
    <w:bookmarkStart w:id="246"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6"/>
    <w:bookmarkStart w:id="247"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7"/>
    <w:bookmarkStart w:id="248"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8"/>
    <w:bookmarkStart w:id="249"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9"/>
    <w:bookmarkStart w:id="250"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50"/>
    <w:bookmarkStart w:id="251"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51"/>
    <w:bookmarkStart w:id="252"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52"/>
    <w:bookmarkStart w:id="253"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53"/>
    <w:bookmarkStart w:id="254"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54"/>
    <w:bookmarkStart w:id="255"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55"/>
    <w:bookmarkStart w:id="256"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br/>
      </w:r>
      <w:r>
        <w:t xml:space="preserve">B. Palm</w:t>
      </w:r>
      <w:r>
        <w:br/>
      </w:r>
      <w:r>
        <w:t xml:space="preserve">C. Back</w:t>
      </w:r>
      <w:r>
        <w:br/>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6"/>
    <w:bookmarkStart w:id="257"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7"/>
    <w:bookmarkEnd w:id="258"/>
    <w:bookmarkEnd w:id="259"/>
    <w:bookmarkStart w:id="323" w:name="part-v-excretion-and-reproduction"/>
    <w:p>
      <w:pPr>
        <w:pStyle w:val="Heading1"/>
        <w:pageBreakBefore/>
      </w:pPr>
      <w:r>
        <w:t xml:space="preserve">PART V — EXCRETION AND REPRODUCTION</w:t>
      </w:r>
    </w:p>
    <w:bookmarkStart w:id="271"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60"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60"/>
    <w:bookmarkStart w:id="261"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61"/>
    <w:bookmarkStart w:id="262"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restricts macromolecules through its structural organization and molecular interactions;</w:t>
      </w:r>
      <w:r>
        <w:t xml:space="preserve"> </w:t>
      </w:r>
      <w:r>
        <w:rPr>
          <w:b/>
          <w:bCs/>
        </w:rPr>
        <w:t xml:space="preserve">size selectivity is well established, while the independent contribution of charge selectivity is more complex than a simple two-filter model suggests</w:t>
      </w:r>
      <w:r>
        <w:t xml:space="preserve">.</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62"/>
    <w:bookmarkStart w:id="263" w:name="X66f814e599c1d17ad0cf68d0fb65a39f6b34d8b"/>
    <w:p>
      <w:pPr>
        <w:pStyle w:val="Heading3"/>
      </w:pPr>
      <w:r>
        <w:t xml:space="preserve">Reading a Renal Biopsy: A Step-by-Step Method</w:t>
      </w:r>
    </w:p>
    <w:p>
      <w:pPr>
        <w:pStyle w:val="FirstParagraph"/>
      </w:pPr>
      <w:r>
        <w:t xml:space="preserve">A renal section becomes easier to interpret when you separate</w:t>
      </w:r>
      <w:r>
        <w:t xml:space="preserve"> </w:t>
      </w:r>
      <w:r>
        <w:rPr>
          <w:b/>
          <w:bCs/>
        </w:rPr>
        <w:t xml:space="preserve">location</w:t>
      </w:r>
      <w:r>
        <w:t xml:space="preserve">,</w:t>
      </w:r>
      <w:r>
        <w:t xml:space="preserve"> </w:t>
      </w:r>
      <w:r>
        <w:rPr>
          <w:b/>
          <w:bCs/>
        </w:rPr>
        <w:t xml:space="preserve">compartment</w:t>
      </w:r>
      <w:r>
        <w:t xml:space="preserve">, and</w:t>
      </w:r>
      <w:r>
        <w:t xml:space="preserve"> </w:t>
      </w:r>
      <w:r>
        <w:rPr>
          <w:b/>
          <w:bCs/>
        </w:rPr>
        <w:t xml:space="preserve">cellular detail</w:t>
      </w:r>
      <w:r>
        <w:t xml:space="preserve"> </w:t>
      </w:r>
      <w:r>
        <w:t xml:space="preserve">rather than guessing a diagnosis from a single structure.</w:t>
      </w:r>
    </w:p>
    <w:p>
      <w:pPr>
        <w:pStyle w:val="Compact"/>
        <w:numPr>
          <w:ilvl w:val="0"/>
          <w:numId w:val="1100"/>
        </w:numPr>
      </w:pPr>
      <w:r>
        <w:rPr>
          <w:b/>
          <w:bCs/>
        </w:rPr>
        <w:t xml:space="preserve">Orient the specimen.</w:t>
      </w:r>
      <w:r>
        <w:t xml:space="preserve"> </w:t>
      </w:r>
      <w:r>
        <w:t xml:space="preserve">Renal corpuscles establish that cortex is present. Medullary tissue lacks corpuscles and contains parallel loops, vessels and collecting ducts. A small biopsy may not sample every compartment.</w:t>
      </w:r>
    </w:p>
    <w:p>
      <w:pPr>
        <w:pStyle w:val="Compact"/>
        <w:numPr>
          <w:ilvl w:val="0"/>
          <w:numId w:val="1100"/>
        </w:numPr>
      </w:pPr>
      <w:r>
        <w:rPr>
          <w:b/>
          <w:bCs/>
        </w:rPr>
        <w:t xml:space="preserve">Examine the glomeruli.</w:t>
      </w:r>
      <w:r>
        <w:t xml:space="preserve"> </w:t>
      </w:r>
      <w:r>
        <w:t xml:space="preserve">Locate the capillary tuft, Bowman’s space, parietal epithelium and mesangial regions. Ask whether the tuft is open and delicate or crowded by cells or matrix. Do not diagnose a specific glomerular disease from routine light microscopy alone.</w:t>
      </w:r>
    </w:p>
    <w:p>
      <w:pPr>
        <w:pStyle w:val="Compact"/>
        <w:numPr>
          <w:ilvl w:val="0"/>
          <w:numId w:val="1100"/>
        </w:numPr>
      </w:pPr>
      <w:r>
        <w:rPr>
          <w:b/>
          <w:bCs/>
        </w:rPr>
        <w:t xml:space="preserve">Compare tubules.</w:t>
      </w:r>
      <w:r>
        <w:t xml:space="preserve"> </w:t>
      </w:r>
      <w:r>
        <w:t xml:space="preserve">Proximal tubules generally have strongly eosinophilic cytoplasm and a prominent apical brush border, so their lumina often look irregular or partly obscured. Distal tubules usually have clearer lumina and less conspicuous apical microvilli. Section angle and fixation can alter both appearances.</w:t>
      </w:r>
    </w:p>
    <w:p>
      <w:pPr>
        <w:pStyle w:val="Compact"/>
        <w:numPr>
          <w:ilvl w:val="0"/>
          <w:numId w:val="1100"/>
        </w:numPr>
      </w:pPr>
      <w:r>
        <w:rPr>
          <w:b/>
          <w:bCs/>
        </w:rPr>
        <w:t xml:space="preserve">Assess the interstitium and vessels.</w:t>
      </w:r>
      <w:r>
        <w:t xml:space="preserve"> </w:t>
      </w:r>
      <w:r>
        <w:t xml:space="preserve">Note the amount of connective tissue between tubules, inflammatory cells if present, and arterial or arteriolar wall changes. These compartments can be as important as the glomeruli.</w:t>
      </w:r>
    </w:p>
    <w:p>
      <w:pPr>
        <w:pStyle w:val="Compact"/>
        <w:numPr>
          <w:ilvl w:val="0"/>
          <w:numId w:val="1100"/>
        </w:numPr>
      </w:pPr>
      <w:r>
        <w:rPr>
          <w:b/>
          <w:bCs/>
        </w:rPr>
        <w:t xml:space="preserve">Connect appearance to function.</w:t>
      </w:r>
      <w:r>
        <w:t xml:space="preserve"> </w:t>
      </w:r>
      <w:r>
        <w:t xml:space="preserve">A damaged filtration barrier may permit albumin to enter urine; tubular injury can impair reabsorption and concentration. Neither finding establishes a diagnosis without clinical information and appropriate laboratory tests.</w:t>
      </w:r>
    </w:p>
    <w:p>
      <w:pPr>
        <w:pStyle w:val="FirstParagraph"/>
      </w:pPr>
      <w:r>
        <w:rPr>
          <w:b/>
          <w:bCs/>
        </w:rPr>
        <w:t xml:space="preserve">Microscopy caution.</w:t>
      </w:r>
      <w:r>
        <w:t xml:space="preserve"> </w:t>
      </w:r>
      <w:r>
        <w:t xml:space="preserve">Standard renal-biopsy interpretation often integrates light microscopy with immunofluorescence and electron microscopy. For example, immune deposits and podocyte foot-process changes may not be characterized adequately on a routine H&amp;E slide.</w:t>
      </w:r>
    </w:p>
    <w:p>
      <w:pPr>
        <w:pStyle w:val="BodyText"/>
      </w:pPr>
      <w:r>
        <w:rPr>
          <w:b/>
          <w:bCs/>
        </w:rPr>
        <w:t xml:space="preserve">Active identification task.</w:t>
      </w:r>
      <w:r>
        <w:t xml:space="preserve"> </w:t>
      </w:r>
      <w:r>
        <w:t xml:space="preserve">On a low-power renal cortex image, identify one corpuscle, two proximal tubules and two distal tubules. For each identification, state two positive features and one potential source of error.</w:t>
      </w:r>
    </w:p>
    <w:bookmarkEnd w:id="263"/>
    <w:bookmarkStart w:id="26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participate in</w:t>
      </w:r>
      <w:r>
        <w:t xml:space="preserve"> </w:t>
      </w:r>
      <w:r>
        <w:rPr>
          <w:b/>
          <w:bCs/>
        </w:rPr>
        <w:t xml:space="preserve">countercurrent exchange</w:t>
      </w:r>
      <w:r>
        <w:t xml:space="preserve">, helping preserve the medullary osmotic gradient. The</w:t>
      </w:r>
      <w:r>
        <w:t xml:space="preserve"> </w:t>
      </w:r>
      <w:r>
        <w:rPr>
          <w:b/>
          <w:bCs/>
        </w:rPr>
        <w:t xml:space="preserve">loops of Henle</w:t>
      </w:r>
      <w:r>
        <w:t xml:space="preserve">, especially their thick ascending limbs, are central to countercurrent multiplication.</w:t>
      </w:r>
    </w:p>
    <w:bookmarkEnd w:id="264"/>
    <w:bookmarkStart w:id="26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65"/>
    <w:bookmarkStart w:id="26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1"/>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uroplakin-containing membrane plaques</w:t>
      </w:r>
      <w:r>
        <w:t xml:space="preserve">, hinged to allow unfolding as the bladder fills.</w:t>
      </w:r>
    </w:p>
    <w:p>
      <w:pPr>
        <w:pStyle w:val="Compact"/>
        <w:numPr>
          <w:ilvl w:val="0"/>
          <w:numId w:val="1101"/>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1"/>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66"/>
    <w:bookmarkStart w:id="267" w:name="chapter-19-summary"/>
    <w:p>
      <w:pPr>
        <w:pStyle w:val="Heading3"/>
      </w:pPr>
      <w:r>
        <w:t xml:space="preserve">Chapter 19 — summary</w:t>
      </w:r>
    </w:p>
    <w:p>
      <w:pPr>
        <w:pStyle w:val="Compact"/>
        <w:numPr>
          <w:ilvl w:val="0"/>
          <w:numId w:val="1102"/>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2"/>
        </w:numPr>
      </w:pPr>
      <w:r>
        <w:t xml:space="preserve">Lobe = pyramid + cortex; lobule = medullary ray + surrounding cortex.</w:t>
      </w:r>
    </w:p>
    <w:p>
      <w:pPr>
        <w:pStyle w:val="Compact"/>
        <w:numPr>
          <w:ilvl w:val="0"/>
          <w:numId w:val="1102"/>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2"/>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2"/>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2"/>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2"/>
        </w:numPr>
      </w:pPr>
      <w:r>
        <w:t xml:space="preserve">Mesangial cells are contractile and support the capillary tuft.</w:t>
      </w:r>
    </w:p>
    <w:p>
      <w:pPr>
        <w:pStyle w:val="Compact"/>
        <w:numPr>
          <w:ilvl w:val="0"/>
          <w:numId w:val="1102"/>
        </w:numPr>
      </w:pPr>
      <w:r>
        <w:rPr>
          <w:b/>
          <w:bCs/>
        </w:rPr>
        <w:t xml:space="preserve">PCT</w:t>
      </w:r>
      <w:r>
        <w:t xml:space="preserve">: brush border, eosinophilic, reabsorbs all glucose and small proteins.</w:t>
      </w:r>
    </w:p>
    <w:p>
      <w:pPr>
        <w:pStyle w:val="Compact"/>
        <w:numPr>
          <w:ilvl w:val="0"/>
          <w:numId w:val="1102"/>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2"/>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2"/>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2"/>
        </w:numPr>
      </w:pPr>
      <w:r>
        <w:t xml:space="preserve">Urothelium: three layers — umbrella cells with uroplakin plaques above intermediate and basal cells; it thins as the bladder fills.</w:t>
      </w:r>
    </w:p>
    <w:p>
      <w:pPr>
        <w:pStyle w:val="Compact"/>
        <w:numPr>
          <w:ilvl w:val="0"/>
          <w:numId w:val="1102"/>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2"/>
        </w:numPr>
      </w:pPr>
      <w:r>
        <w:t xml:space="preserve">Male urethra: prostatic, membranous, penile; female urethra 3–5 cm — short, hence cystitis.</w:t>
      </w:r>
    </w:p>
    <w:bookmarkEnd w:id="267"/>
    <w:bookmarkStart w:id="268" w:name="active-recall-18"/>
    <w:p>
      <w:pPr>
        <w:pStyle w:val="Heading3"/>
      </w:pPr>
      <w:r>
        <w:t xml:space="preserve">Active recall</w:t>
      </w:r>
    </w:p>
    <w:p>
      <w:pPr>
        <w:pStyle w:val="Compact"/>
        <w:numPr>
          <w:ilvl w:val="0"/>
          <w:numId w:val="1103"/>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3"/>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3"/>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3"/>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3"/>
        </w:numPr>
      </w:pPr>
      <w:r>
        <w:rPr>
          <w:b/>
          <w:bCs/>
        </w:rPr>
        <w:t xml:space="preserve">What makes urothelium a barrier?</w:t>
      </w:r>
      <w:r>
        <w:t xml:space="preserve"> </w:t>
      </w:r>
      <w:r>
        <w:t xml:space="preserve">— Umbrella cells with uroplakin plaques and tight junctions.</w:t>
      </w:r>
    </w:p>
    <w:bookmarkEnd w:id="268"/>
    <w:bookmarkStart w:id="269"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br/>
      </w:r>
      <w:r>
        <w:t xml:space="preserve">B. Glomerular basement membrane</w:t>
      </w:r>
      <w:r>
        <w:br/>
      </w:r>
      <w:r>
        <w:t xml:space="preserve">C. Podocyte slit diaphragms</w:t>
      </w:r>
      <w:r>
        <w:br/>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9"/>
    <w:bookmarkStart w:id="270"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70"/>
    <w:bookmarkEnd w:id="271"/>
    <w:bookmarkStart w:id="285"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72"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4"/>
        </w:numPr>
      </w:pPr>
      <w:r>
        <w:t xml:space="preserve">Classify endocrine organs by their architectural pattern (cords, follicles, clusters).</w:t>
      </w:r>
    </w:p>
    <w:p>
      <w:pPr>
        <w:pStyle w:val="Compact"/>
        <w:numPr>
          <w:ilvl w:val="0"/>
          <w:numId w:val="1104"/>
        </w:numPr>
      </w:pPr>
      <w:r>
        <w:t xml:space="preserve">Map each pituitary hormone to its cell type and hypothalamic control.</w:t>
      </w:r>
    </w:p>
    <w:p>
      <w:pPr>
        <w:pStyle w:val="Compact"/>
        <w:numPr>
          <w:ilvl w:val="0"/>
          <w:numId w:val="1104"/>
        </w:numPr>
      </w:pPr>
      <w:r>
        <w:t xml:space="preserve">Match each adrenal zone to its hormone and trophic control.</w:t>
      </w:r>
    </w:p>
    <w:p>
      <w:pPr>
        <w:pStyle w:val="Compact"/>
        <w:numPr>
          <w:ilvl w:val="0"/>
          <w:numId w:val="1104"/>
        </w:numPr>
      </w:pPr>
      <w:r>
        <w:t xml:space="preserve">Distinguish thyroid, parathyroid, and pineal tissue in a micrograph.</w:t>
      </w:r>
    </w:p>
    <w:bookmarkEnd w:id="272"/>
    <w:bookmarkStart w:id="273"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73"/>
    <w:bookmarkStart w:id="274"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74"/>
    <w:bookmarkStart w:id="275"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75"/>
    <w:bookmarkStart w:id="276"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76"/>
    <w:bookmarkStart w:id="277"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7"/>
    <w:bookmarkStart w:id="278" w:name="thyroid-gland"/>
    <w:p>
      <w:pPr>
        <w:pStyle w:val="Heading3"/>
      </w:pPr>
      <w:r>
        <w:t xml:space="preserve">Thyroid Gland</w:t>
      </w:r>
    </w:p>
    <w:p>
      <w:pPr>
        <w:pStyle w:val="Compact"/>
        <w:numPr>
          <w:ilvl w:val="0"/>
          <w:numId w:val="110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8"/>
    <w:bookmarkStart w:id="279"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6"/>
        </w:numPr>
      </w:pPr>
      <w:r>
        <w:t xml:space="preserve">Cords and capillaries only —</w:t>
      </w:r>
      <w:r>
        <w:t xml:space="preserve"> </w:t>
      </w:r>
      <w:r>
        <w:rPr>
          <w:b/>
          <w:bCs/>
        </w:rPr>
        <w:t xml:space="preserve">no follicles</w:t>
      </w:r>
      <w:r>
        <w:t xml:space="preserve">.</w:t>
      </w:r>
    </w:p>
    <w:bookmarkEnd w:id="279"/>
    <w:bookmarkStart w:id="280"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80"/>
    <w:bookmarkStart w:id="281" w:name="chapter-20-summary"/>
    <w:p>
      <w:pPr>
        <w:pStyle w:val="Heading3"/>
      </w:pPr>
      <w:r>
        <w:t xml:space="preserve">Chapter 20 — summary</w:t>
      </w:r>
    </w:p>
    <w:p>
      <w:pPr>
        <w:pStyle w:val="Compact"/>
        <w:numPr>
          <w:ilvl w:val="0"/>
          <w:numId w:val="110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8"/>
        </w:numPr>
      </w:pPr>
      <w:r>
        <w:t xml:space="preserve">Acidophils = somatotrophs (GH) and lactotrophs (prolactin); basophils = corticotrophs, thyrotrophs, gonadotrophs.</w:t>
      </w:r>
    </w:p>
    <w:p>
      <w:pPr>
        <w:pStyle w:val="Compact"/>
        <w:numPr>
          <w:ilvl w:val="0"/>
          <w:numId w:val="110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8"/>
        </w:numPr>
      </w:pPr>
      <w:r>
        <w:t xml:space="preserve">Pituicytes are the glial cells of the pars nervosa.</w:t>
      </w:r>
    </w:p>
    <w:p>
      <w:pPr>
        <w:pStyle w:val="Compact"/>
        <w:numPr>
          <w:ilvl w:val="0"/>
          <w:numId w:val="110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81"/>
    <w:bookmarkStart w:id="282" w:name="active-recall-19"/>
    <w:p>
      <w:pPr>
        <w:pStyle w:val="Heading3"/>
      </w:pPr>
      <w:r>
        <w:t xml:space="preserve">Active recall</w:t>
      </w:r>
    </w:p>
    <w:p>
      <w:pPr>
        <w:pStyle w:val="Compact"/>
        <w:numPr>
          <w:ilvl w:val="0"/>
          <w:numId w:val="1109"/>
        </w:numPr>
      </w:pPr>
      <w:r>
        <w:rPr>
          <w:b/>
          <w:bCs/>
        </w:rPr>
        <w:t xml:space="preserve">Which pituitary cells are acidophils?</w:t>
      </w:r>
      <w:r>
        <w:t xml:space="preserve"> </w:t>
      </w:r>
      <w:r>
        <w:t xml:space="preserve">— Somatotrophs (GH) and lactotrophs (prolactin).</w:t>
      </w:r>
    </w:p>
    <w:p>
      <w:pPr>
        <w:pStyle w:val="Compact"/>
        <w:numPr>
          <w:ilvl w:val="0"/>
          <w:numId w:val="110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82"/>
    <w:bookmarkStart w:id="283"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br/>
      </w:r>
      <w:r>
        <w:t xml:space="preserve">B. Chromaffin cells</w:t>
      </w:r>
      <w:r>
        <w:br/>
      </w:r>
      <w:r>
        <w:t xml:space="preserve">C. Zona fasciculata cells</w:t>
      </w:r>
      <w:r>
        <w:br/>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83"/>
    <w:bookmarkStart w:id="284"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84"/>
    <w:bookmarkEnd w:id="285"/>
    <w:bookmarkStart w:id="297"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86"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Describe the compartments of the seminiferous tubule and the blood–testis barrier.</w:t>
      </w:r>
    </w:p>
    <w:p>
      <w:pPr>
        <w:pStyle w:val="Compact"/>
        <w:numPr>
          <w:ilvl w:val="0"/>
          <w:numId w:val="1110"/>
        </w:numPr>
      </w:pPr>
      <w:r>
        <w:t xml:space="preserve">Sequence spermatogenesis and spermiogenesis and identify each stage.</w:t>
      </w:r>
    </w:p>
    <w:p>
      <w:pPr>
        <w:pStyle w:val="Compact"/>
        <w:numPr>
          <w:ilvl w:val="0"/>
          <w:numId w:val="1110"/>
        </w:numPr>
      </w:pPr>
      <w:r>
        <w:t xml:space="preserve">Trace sperm from tubule to urethra, naming the epithelium at each level.</w:t>
      </w:r>
    </w:p>
    <w:p>
      <w:pPr>
        <w:pStyle w:val="Compact"/>
        <w:numPr>
          <w:ilvl w:val="0"/>
          <w:numId w:val="1110"/>
        </w:numPr>
      </w:pPr>
      <w:r>
        <w:t xml:space="preserve">Explain the vascular mechanism of erection and ejaculation.</w:t>
      </w:r>
    </w:p>
    <w:bookmarkEnd w:id="286"/>
    <w:bookmarkStart w:id="287"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7"/>
    <w:bookmarkStart w:id="288" w:name="testes"/>
    <w:p>
      <w:pPr>
        <w:pStyle w:val="Heading3"/>
      </w:pPr>
      <w:r>
        <w:t xml:space="preserve">Testes</w:t>
      </w:r>
    </w:p>
    <w:p>
      <w:pPr>
        <w:pStyle w:val="Compact"/>
        <w:numPr>
          <w:ilvl w:val="0"/>
          <w:numId w:val="111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1"/>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2"/>
        </w:numPr>
      </w:pPr>
      <w:r>
        <w:rPr>
          <w:b/>
          <w:bCs/>
        </w:rPr>
        <w:t xml:space="preserve">Physical support and nutrition</w:t>
      </w:r>
      <w:r>
        <w:t xml:space="preserve"> </w:t>
      </w:r>
      <w:r>
        <w:t xml:space="preserve">of developing germ cells.</w:t>
      </w:r>
    </w:p>
    <w:p>
      <w:pPr>
        <w:pStyle w:val="Compact"/>
        <w:numPr>
          <w:ilvl w:val="0"/>
          <w:numId w:val="111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2"/>
        </w:numPr>
      </w:pPr>
      <w:r>
        <w:rPr>
          <w:b/>
          <w:bCs/>
        </w:rPr>
        <w:t xml:space="preserve">Phagocytosis</w:t>
      </w:r>
      <w:r>
        <w:t xml:space="preserve"> </w:t>
      </w:r>
      <w:r>
        <w:t xml:space="preserve">of residual bodies.</w:t>
      </w:r>
    </w:p>
    <w:p>
      <w:pPr>
        <w:pStyle w:val="Compact"/>
        <w:numPr>
          <w:ilvl w:val="0"/>
          <w:numId w:val="111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3"/>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3"/>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3"/>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3"/>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8"/>
    <w:bookmarkStart w:id="289"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9"/>
    <w:bookmarkStart w:id="290"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90"/>
    <w:bookmarkStart w:id="291" w:name="accessory-glands"/>
    <w:p>
      <w:pPr>
        <w:pStyle w:val="Heading3"/>
      </w:pPr>
      <w:r>
        <w:t xml:space="preserve">Accessory Glands</w:t>
      </w:r>
    </w:p>
    <w:p>
      <w:pPr>
        <w:pStyle w:val="Compact"/>
        <w:numPr>
          <w:ilvl w:val="0"/>
          <w:numId w:val="1114"/>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4"/>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5"/>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5"/>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5"/>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4"/>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4"/>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91"/>
    <w:bookmarkStart w:id="292"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92"/>
    <w:bookmarkStart w:id="293" w:name="chapter-21-summary"/>
    <w:p>
      <w:pPr>
        <w:pStyle w:val="Heading3"/>
      </w:pPr>
      <w:r>
        <w:t xml:space="preserve">Chapter 21 — summary</w:t>
      </w:r>
    </w:p>
    <w:p>
      <w:pPr>
        <w:pStyle w:val="Compact"/>
        <w:numPr>
          <w:ilvl w:val="0"/>
          <w:numId w:val="1116"/>
        </w:numPr>
      </w:pPr>
      <w:r>
        <w:t xml:space="preserve">About 250 lobules per testis, each with 1–4 seminiferous tubules, 150–250 µm wide and 30–70 cm long.</w:t>
      </w:r>
    </w:p>
    <w:p>
      <w:pPr>
        <w:pStyle w:val="Compact"/>
        <w:numPr>
          <w:ilvl w:val="0"/>
          <w:numId w:val="1116"/>
        </w:numPr>
      </w:pPr>
      <w:r>
        <w:t xml:space="preserve">Spermatogenesis takes about 2 months and yields about 200 million sperm per day.</w:t>
      </w:r>
    </w:p>
    <w:p>
      <w:pPr>
        <w:pStyle w:val="Compact"/>
        <w:numPr>
          <w:ilvl w:val="0"/>
          <w:numId w:val="1116"/>
        </w:numPr>
      </w:pPr>
      <w:r>
        <w:t xml:space="preserve">Sertoli tight junctions form the blood–testis barrier and divide basal from adluminal compartments.</w:t>
      </w:r>
    </w:p>
    <w:p>
      <w:pPr>
        <w:pStyle w:val="Compact"/>
        <w:numPr>
          <w:ilvl w:val="0"/>
          <w:numId w:val="1116"/>
        </w:numPr>
      </w:pPr>
      <w:r>
        <w:t xml:space="preserve">Sertoli cells secrete ABP (FSH-dependent), inhibin, MIS, and transferrin, and phagocytose residual bodies.</w:t>
      </w:r>
    </w:p>
    <w:p>
      <w:pPr>
        <w:pStyle w:val="Compact"/>
        <w:numPr>
          <w:ilvl w:val="0"/>
          <w:numId w:val="1116"/>
        </w:numPr>
      </w:pPr>
      <w:r>
        <w:t xml:space="preserve">Leydig cells secrete testosterone under LH (ICSH).</w:t>
      </w:r>
    </w:p>
    <w:p>
      <w:pPr>
        <w:pStyle w:val="Compact"/>
        <w:numPr>
          <w:ilvl w:val="0"/>
          <w:numId w:val="1116"/>
        </w:numPr>
      </w:pPr>
      <w:r>
        <w:t xml:space="preserve">Spermiogenesis has four phases: Golgi, cap, acrosome, maturation.</w:t>
      </w:r>
    </w:p>
    <w:p>
      <w:pPr>
        <w:pStyle w:val="Compact"/>
        <w:numPr>
          <w:ilvl w:val="0"/>
          <w:numId w:val="1116"/>
        </w:numPr>
      </w:pPr>
      <w:r>
        <w:t xml:space="preserve">The acrosome is a lysosome containing hyaluronidase and acrosin; protamines replace histones.</w:t>
      </w:r>
    </w:p>
    <w:p>
      <w:pPr>
        <w:pStyle w:val="Compact"/>
        <w:numPr>
          <w:ilvl w:val="0"/>
          <w:numId w:val="1116"/>
        </w:numPr>
      </w:pPr>
      <w:r>
        <w:t xml:space="preserve">Straight tubules → rete testis → efferent ductules → epididymis → ductus deferens → ejaculatory duct.</w:t>
      </w:r>
    </w:p>
    <w:p>
      <w:pPr>
        <w:pStyle w:val="Compact"/>
        <w:numPr>
          <w:ilvl w:val="0"/>
          <w:numId w:val="1116"/>
        </w:numPr>
      </w:pPr>
      <w:r>
        <w:t xml:space="preserve">Seminal vesicles contribute about 70% of semen; the prostate contributes PSA and corpora amylacea.</w:t>
      </w:r>
    </w:p>
    <w:p>
      <w:pPr>
        <w:pStyle w:val="Compact"/>
        <w:numPr>
          <w:ilvl w:val="0"/>
          <w:numId w:val="1116"/>
        </w:numPr>
      </w:pPr>
      <w:r>
        <w:t xml:space="preserve">Prostate zones: peripheral 70% (cancer), central 25%, transition 5% (BPH).</w:t>
      </w:r>
    </w:p>
    <w:p>
      <w:pPr>
        <w:pStyle w:val="Compact"/>
        <w:numPr>
          <w:ilvl w:val="0"/>
          <w:numId w:val="1116"/>
        </w:numPr>
      </w:pPr>
      <w:r>
        <w:t xml:space="preserve">Erection is parasympathetic, NO–cGMP mediated; ejaculation is sympathetic.</w:t>
      </w:r>
    </w:p>
    <w:bookmarkEnd w:id="293"/>
    <w:bookmarkStart w:id="294" w:name="active-recall-20"/>
    <w:p>
      <w:pPr>
        <w:pStyle w:val="Heading3"/>
      </w:pPr>
      <w:r>
        <w:t xml:space="preserve">Active recall</w:t>
      </w:r>
    </w:p>
    <w:p>
      <w:pPr>
        <w:pStyle w:val="Compact"/>
        <w:numPr>
          <w:ilvl w:val="0"/>
          <w:numId w:val="1117"/>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7"/>
        </w:numPr>
      </w:pPr>
      <w:r>
        <w:rPr>
          <w:b/>
          <w:bCs/>
        </w:rPr>
        <w:t xml:space="preserve">Which hormone acts on Sertoli cells, and which on Leydig cells?</w:t>
      </w:r>
      <w:r>
        <w:t xml:space="preserve"> </w:t>
      </w:r>
      <w:r>
        <w:t xml:space="preserve">— FSH on Sertoli; LH on Leydig.</w:t>
      </w:r>
    </w:p>
    <w:p>
      <w:pPr>
        <w:pStyle w:val="Compact"/>
        <w:numPr>
          <w:ilvl w:val="0"/>
          <w:numId w:val="1117"/>
        </w:numPr>
      </w:pPr>
      <w:r>
        <w:rPr>
          <w:b/>
          <w:bCs/>
        </w:rPr>
        <w:t xml:space="preserve">Name the four phases of spermiogenesis.</w:t>
      </w:r>
      <w:r>
        <w:t xml:space="preserve"> </w:t>
      </w:r>
      <w:r>
        <w:t xml:space="preserve">— Golgi, cap, acrosome, maturation.</w:t>
      </w:r>
    </w:p>
    <w:p>
      <w:pPr>
        <w:pStyle w:val="Compact"/>
        <w:numPr>
          <w:ilvl w:val="0"/>
          <w:numId w:val="1117"/>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7"/>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7"/>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7"/>
        </w:numPr>
      </w:pPr>
      <w:r>
        <w:rPr>
          <w:b/>
          <w:bCs/>
        </w:rPr>
        <w:t xml:space="preserve">What cools the testicular arterial blood, and how?</w:t>
      </w:r>
      <w:r>
        <w:t xml:space="preserve"> </w:t>
      </w:r>
      <w:r>
        <w:t xml:space="preserve">— The pampiniform plexus, by countercurrent heat exchange in the spermatic cord.</w:t>
      </w:r>
    </w:p>
    <w:bookmarkEnd w:id="294"/>
    <w:bookmarkStart w:id="295"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br/>
      </w:r>
      <w:r>
        <w:t xml:space="preserve">B. Sertoli cell</w:t>
      </w:r>
      <w:r>
        <w:br/>
      </w:r>
      <w:r>
        <w:t xml:space="preserve">C. Spermatogenic cell</w:t>
      </w:r>
      <w:r>
        <w:br/>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95"/>
    <w:bookmarkStart w:id="296"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96"/>
    <w:bookmarkEnd w:id="297"/>
    <w:bookmarkStart w:id="313"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8"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8"/>
        </w:numPr>
      </w:pPr>
      <w:r>
        <w:t xml:space="preserve">Sequence follicular development from primordial follicle to corpus albicans.</w:t>
      </w:r>
    </w:p>
    <w:p>
      <w:pPr>
        <w:pStyle w:val="Compact"/>
        <w:numPr>
          <w:ilvl w:val="0"/>
          <w:numId w:val="1118"/>
        </w:numPr>
      </w:pPr>
      <w:r>
        <w:t xml:space="preserve">Explain the two-cell, two-gonadotropin mechanism of estrogen production.</w:t>
      </w:r>
    </w:p>
    <w:p>
      <w:pPr>
        <w:pStyle w:val="Compact"/>
        <w:numPr>
          <w:ilvl w:val="0"/>
          <w:numId w:val="1118"/>
        </w:numPr>
      </w:pPr>
      <w:r>
        <w:t xml:space="preserve">Correlate ovarian and endometrial cycles and identify each phase histologically.</w:t>
      </w:r>
    </w:p>
    <w:p>
      <w:pPr>
        <w:pStyle w:val="Compact"/>
        <w:numPr>
          <w:ilvl w:val="0"/>
          <w:numId w:val="1118"/>
        </w:numPr>
      </w:pPr>
      <w:r>
        <w:t xml:space="preserve">Describe implantation, placental structure, and the hormonal control of pregnancy.</w:t>
      </w:r>
    </w:p>
    <w:bookmarkEnd w:id="298"/>
    <w:bookmarkStart w:id="299"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9"/>
    <w:bookmarkStart w:id="300"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9"/>
        </w:numPr>
      </w:pPr>
      <w:r>
        <w:rPr>
          <w:b/>
          <w:bCs/>
        </w:rPr>
        <w:t xml:space="preserve">Germinal (surface) epithelium</w:t>
      </w:r>
      <w:r>
        <w:t xml:space="preserve"> </w:t>
      </w:r>
      <w:r>
        <w:t xml:space="preserve">— simple cuboidal mesothelium (a misnomer; it does not produce germ cells).</w:t>
      </w:r>
    </w:p>
    <w:p>
      <w:pPr>
        <w:pStyle w:val="Compact"/>
        <w:numPr>
          <w:ilvl w:val="0"/>
          <w:numId w:val="1119"/>
        </w:numPr>
      </w:pPr>
      <w:r>
        <w:rPr>
          <w:b/>
          <w:bCs/>
        </w:rPr>
        <w:t xml:space="preserve">Tunica albuginea</w:t>
      </w:r>
      <w:r>
        <w:t xml:space="preserve"> </w:t>
      </w:r>
      <w:r>
        <w:t xml:space="preserve">— dense connective tissue.</w:t>
      </w:r>
    </w:p>
    <w:p>
      <w:pPr>
        <w:pStyle w:val="Compact"/>
        <w:numPr>
          <w:ilvl w:val="0"/>
          <w:numId w:val="1119"/>
        </w:numPr>
      </w:pPr>
      <w:r>
        <w:rPr>
          <w:b/>
          <w:bCs/>
        </w:rPr>
        <w:t xml:space="preserve">Cortex</w:t>
      </w:r>
      <w:r>
        <w:t xml:space="preserve"> </w:t>
      </w:r>
      <w:r>
        <w:t xml:space="preserve">— follicles at all stages, plus corpus luteum and corpus albicans.</w:t>
      </w:r>
    </w:p>
    <w:p>
      <w:pPr>
        <w:pStyle w:val="Compact"/>
        <w:numPr>
          <w:ilvl w:val="0"/>
          <w:numId w:val="1119"/>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20"/>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20"/>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300"/>
    <w:bookmarkStart w:id="301"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301"/>
    <w:bookmarkStart w:id="302"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1"/>
        </w:numPr>
      </w:pPr>
      <w:r>
        <w:rPr>
          <w:b/>
          <w:bCs/>
        </w:rPr>
        <w:t xml:space="preserve">Capacitation</w:t>
      </w:r>
      <w:r>
        <w:t xml:space="preserve"> </w:t>
      </w:r>
      <w:r>
        <w:t xml:space="preserve">in the female tract makes sperm able to fertilize.</w:t>
      </w:r>
    </w:p>
    <w:p>
      <w:pPr>
        <w:pStyle w:val="Compact"/>
        <w:numPr>
          <w:ilvl w:val="0"/>
          <w:numId w:val="1121"/>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1"/>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1"/>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1"/>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302"/>
    <w:bookmarkStart w:id="303"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2"/>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2"/>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303"/>
    <w:bookmarkStart w:id="304"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304"/>
    <w:bookmarkStart w:id="305"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3"/>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3"/>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3"/>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305"/>
    <w:bookmarkStart w:id="306"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306"/>
    <w:bookmarkStart w:id="307"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7"/>
    <w:bookmarkStart w:id="308"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4"/>
        </w:numPr>
      </w:pPr>
      <w:r>
        <w:rPr>
          <w:b/>
          <w:bCs/>
        </w:rPr>
        <w:t xml:space="preserve">Non-lactating</w:t>
      </w:r>
      <w:r>
        <w:t xml:space="preserve"> </w:t>
      </w:r>
      <w:r>
        <w:t xml:space="preserve">— mostly dense connective tissue and fat with small ducts and lobules.</w:t>
      </w:r>
    </w:p>
    <w:p>
      <w:pPr>
        <w:pStyle w:val="Compact"/>
        <w:numPr>
          <w:ilvl w:val="0"/>
          <w:numId w:val="1124"/>
        </w:numPr>
      </w:pPr>
      <w:r>
        <w:rPr>
          <w:b/>
          <w:bCs/>
        </w:rPr>
        <w:t xml:space="preserve">Pregnancy</w:t>
      </w:r>
      <w:r>
        <w:t xml:space="preserve"> </w:t>
      </w:r>
      <w:r>
        <w:t xml:space="preserve">— lobules proliferate under estrogen and progesterone.</w:t>
      </w:r>
    </w:p>
    <w:p>
      <w:pPr>
        <w:pStyle w:val="Compact"/>
        <w:numPr>
          <w:ilvl w:val="0"/>
          <w:numId w:val="1124"/>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4"/>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8"/>
    <w:bookmarkStart w:id="309" w:name="chapter-22-summary"/>
    <w:p>
      <w:pPr>
        <w:pStyle w:val="Heading3"/>
      </w:pPr>
      <w:r>
        <w:t xml:space="preserve">Chapter 22 — summary</w:t>
      </w:r>
    </w:p>
    <w:p>
      <w:pPr>
        <w:pStyle w:val="Compact"/>
        <w:numPr>
          <w:ilvl w:val="0"/>
          <w:numId w:val="1125"/>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5"/>
        </w:numPr>
      </w:pPr>
      <w:r>
        <w:t xml:space="preserve">Follicle sequence: primordial → primary → secondary (antral) → mature (Graafian) → ovulation.</w:t>
      </w:r>
    </w:p>
    <w:p>
      <w:pPr>
        <w:pStyle w:val="Compact"/>
        <w:numPr>
          <w:ilvl w:val="0"/>
          <w:numId w:val="1125"/>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5"/>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5"/>
        </w:numPr>
      </w:pPr>
      <w:r>
        <w:rPr>
          <w:b/>
          <w:bCs/>
        </w:rPr>
        <w:t xml:space="preserve">Cumulus oophorus</w:t>
      </w:r>
      <w:r>
        <w:t xml:space="preserve"> </w:t>
      </w:r>
      <w:r>
        <w:t xml:space="preserve">= granulosa mound carrying the oocyte into the antrum.</w:t>
      </w:r>
    </w:p>
    <w:p>
      <w:pPr>
        <w:pStyle w:val="Compact"/>
        <w:numPr>
          <w:ilvl w:val="0"/>
          <w:numId w:val="1125"/>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5"/>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5"/>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5"/>
        </w:numPr>
      </w:pPr>
      <w:r>
        <w:t xml:space="preserve">Proliferative phase = estrogen, straight narrow glands, mitoses; secretory phase = progesterone, saw-toothed glands, edema.</w:t>
      </w:r>
    </w:p>
    <w:p>
      <w:pPr>
        <w:pStyle w:val="Compact"/>
        <w:numPr>
          <w:ilvl w:val="0"/>
          <w:numId w:val="1125"/>
        </w:numPr>
      </w:pPr>
      <w:r>
        <w:t xml:space="preserve">Menstrual phase = spiral artery constriction and functionalis shedding.</w:t>
      </w:r>
    </w:p>
    <w:p>
      <w:pPr>
        <w:pStyle w:val="Compact"/>
        <w:numPr>
          <w:ilvl w:val="0"/>
          <w:numId w:val="1125"/>
        </w:numPr>
      </w:pPr>
      <w:r>
        <w:t xml:space="preserve">Cervix: columnar endocervix, stratified squamous ectocervix, squamocolumnar junction = transformation zone.</w:t>
      </w:r>
    </w:p>
    <w:p>
      <w:pPr>
        <w:pStyle w:val="Compact"/>
        <w:numPr>
          <w:ilvl w:val="0"/>
          <w:numId w:val="1125"/>
        </w:numPr>
      </w:pPr>
      <w:r>
        <w:t xml:space="preserve">Vagina = stratified squamous nonkeratinized epithelium with glycogen, no glands; acidity comes from lactobacilli.</w:t>
      </w:r>
    </w:p>
    <w:p>
      <w:pPr>
        <w:pStyle w:val="Compact"/>
        <w:numPr>
          <w:ilvl w:val="0"/>
          <w:numId w:val="1125"/>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9"/>
    <w:bookmarkStart w:id="310" w:name="active-recall-21"/>
    <w:p>
      <w:pPr>
        <w:pStyle w:val="Heading3"/>
      </w:pPr>
      <w:r>
        <w:t xml:space="preserve">Active recall</w:t>
      </w:r>
    </w:p>
    <w:p>
      <w:pPr>
        <w:pStyle w:val="Compact"/>
        <w:numPr>
          <w:ilvl w:val="0"/>
          <w:numId w:val="1126"/>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6"/>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6"/>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6"/>
        </w:numPr>
      </w:pPr>
      <w:r>
        <w:rPr>
          <w:b/>
          <w:bCs/>
        </w:rPr>
        <w:t xml:space="preserve">Which hormone maintains the corpus luteum early in pregnancy?</w:t>
      </w:r>
      <w:r>
        <w:t xml:space="preserve"> </w:t>
      </w:r>
      <w:r>
        <w:t xml:space="preserve">— hCG.</w:t>
      </w:r>
    </w:p>
    <w:p>
      <w:pPr>
        <w:pStyle w:val="Compact"/>
        <w:numPr>
          <w:ilvl w:val="0"/>
          <w:numId w:val="1126"/>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10"/>
    <w:bookmarkStart w:id="311"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br/>
      </w:r>
      <w:r>
        <w:t xml:space="preserve">B. Proliferative</w:t>
      </w:r>
      <w:r>
        <w:br/>
      </w:r>
      <w:r>
        <w:t xml:space="preserve">C. Secretory</w:t>
      </w:r>
      <w:r>
        <w:br/>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11"/>
    <w:bookmarkStart w:id="312"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p>
      <w:pPr>
        <w:pStyle w:val="BodyText"/>
      </w:pPr>
      <w:r>
        <w:rPr>
          <w:b/>
          <w:bCs/>
        </w:rPr>
        <w:t xml:space="preserve">Ovarian-slide staging drill.</w:t>
      </w:r>
      <w:r>
        <w:t xml:space="preserve"> </w:t>
      </w:r>
      <w:r>
        <w:t xml:space="preserve">A small cortical follicle with a single layer of</w:t>
      </w:r>
      <w:r>
        <w:t xml:space="preserve"> </w:t>
      </w:r>
      <w:r>
        <w:rPr>
          <w:b/>
          <w:bCs/>
        </w:rPr>
        <w:t xml:space="preserve">flattened follicular cells</w:t>
      </w:r>
      <w:r>
        <w:t xml:space="preserve"> </w:t>
      </w:r>
      <w:r>
        <w:t xml:space="preserve">is primordial. A growing follicle with a larger oocyte, a zona pellucida and</w:t>
      </w:r>
      <w:r>
        <w:t xml:space="preserve"> </w:t>
      </w:r>
      <w:r>
        <w:rPr>
          <w:b/>
          <w:bCs/>
        </w:rPr>
        <w:t xml:space="preserve">cuboidal granulosa cells</w:t>
      </w:r>
      <w:r>
        <w:t xml:space="preserve"> </w:t>
      </w:r>
      <w:r>
        <w:t xml:space="preserve">is primary. A conspicuous fluid-filled</w:t>
      </w:r>
      <w:r>
        <w:t xml:space="preserve"> </w:t>
      </w:r>
      <w:r>
        <w:rPr>
          <w:b/>
          <w:bCs/>
        </w:rPr>
        <w:t xml:space="preserve">antrum</w:t>
      </w:r>
      <w:r>
        <w:t xml:space="preserve"> </w:t>
      </w:r>
      <w:r>
        <w:t xml:space="preserve">identifies an antral follicle. After ovulation, a richly vascular folded mass of enlarged steroid-secreting cells identifies a</w:t>
      </w:r>
      <w:r>
        <w:t xml:space="preserve"> </w:t>
      </w:r>
      <w:r>
        <w:rPr>
          <w:b/>
          <w:bCs/>
        </w:rPr>
        <w:t xml:space="preserve">corpus luteum</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Unlabeled sample</w:t>
            </w:r>
          </w:p>
        </w:tc>
        <w:tc>
          <w:tcPr/>
          <w:p>
            <w:pPr>
              <w:pStyle w:val="Compact"/>
            </w:pPr>
            <w:r>
              <w:t xml:space="preserve">Best supporting observation</w:t>
            </w:r>
          </w:p>
        </w:tc>
        <w:tc>
          <w:tcPr/>
          <w:p>
            <w:pPr>
              <w:pStyle w:val="Compact"/>
            </w:pPr>
            <w:r>
              <w:t xml:space="preserve">Most likely identity</w:t>
            </w:r>
          </w:p>
        </w:tc>
      </w:tr>
      <w:tr>
        <w:tc>
          <w:tcPr/>
          <w:p>
            <w:pPr>
              <w:pStyle w:val="Compact"/>
            </w:pPr>
            <w:r>
              <w:t xml:space="preserve">Oocyte beneath one flattened-cell layer</w:t>
            </w:r>
          </w:p>
        </w:tc>
        <w:tc>
          <w:tcPr/>
          <w:p>
            <w:pPr>
              <w:pStyle w:val="Compact"/>
            </w:pPr>
            <w:r>
              <w:t xml:space="preserve">No antrum, very small follicle</w:t>
            </w:r>
          </w:p>
        </w:tc>
        <w:tc>
          <w:tcPr/>
          <w:p>
            <w:pPr>
              <w:pStyle w:val="Compact"/>
            </w:pPr>
            <w:r>
              <w:t xml:space="preserve">Primordial follicle</w:t>
            </w:r>
          </w:p>
        </w:tc>
      </w:tr>
      <w:tr>
        <w:tc>
          <w:tcPr/>
          <w:p>
            <w:pPr>
              <w:pStyle w:val="Compact"/>
            </w:pPr>
            <w:r>
              <w:t xml:space="preserve">Multiple granulosa layers with a forming fluid cavity</w:t>
            </w:r>
          </w:p>
        </w:tc>
        <w:tc>
          <w:tcPr/>
          <w:p>
            <w:pPr>
              <w:pStyle w:val="Compact"/>
            </w:pPr>
            <w:r>
              <w:t xml:space="preserve">Antrum appears and theca differentiates</w:t>
            </w:r>
          </w:p>
        </w:tc>
        <w:tc>
          <w:tcPr/>
          <w:p>
            <w:pPr>
              <w:pStyle w:val="Compact"/>
            </w:pPr>
            <w:r>
              <w:t xml:space="preserve">Antral (secondary) follicle</w:t>
            </w:r>
          </w:p>
        </w:tc>
      </w:tr>
      <w:tr>
        <w:tc>
          <w:tcPr/>
          <w:p>
            <w:pPr>
              <w:pStyle w:val="Compact"/>
            </w:pPr>
            <w:r>
              <w:t xml:space="preserve">Large eosinophilic lutein cells in vascular folds</w:t>
            </w:r>
          </w:p>
        </w:tc>
        <w:tc>
          <w:tcPr/>
          <w:p>
            <w:pPr>
              <w:pStyle w:val="Compact"/>
            </w:pPr>
            <w:r>
              <w:t xml:space="preserve">No intact oocyte or follicular antrum</w:t>
            </w:r>
          </w:p>
        </w:tc>
        <w:tc>
          <w:tcPr/>
          <w:p>
            <w:pPr>
              <w:pStyle w:val="Compact"/>
            </w:pPr>
            <w:r>
              <w:t xml:space="preserve">Corpus luteum</w:t>
            </w:r>
          </w:p>
        </w:tc>
      </w:tr>
      <w:tr>
        <w:tc>
          <w:tcPr/>
          <w:p>
            <w:pPr>
              <w:pStyle w:val="Compact"/>
            </w:pPr>
            <w:r>
              <w:t xml:space="preserve">Endometrial glands are tortuous with luminal secretion</w:t>
            </w:r>
          </w:p>
        </w:tc>
        <w:tc>
          <w:tcPr/>
          <w:p>
            <w:pPr>
              <w:pStyle w:val="Compact"/>
            </w:pPr>
            <w:r>
              <w:t xml:space="preserve">Stromal edema and progesterone effect</w:t>
            </w:r>
          </w:p>
        </w:tc>
        <w:tc>
          <w:tcPr/>
          <w:p>
            <w:pPr>
              <w:pStyle w:val="Compact"/>
            </w:pPr>
            <w:r>
              <w:t xml:space="preserve">Secretory endometrium</w:t>
            </w:r>
          </w:p>
        </w:tc>
      </w:tr>
    </w:tbl>
    <w:p>
      <w:pPr>
        <w:pStyle w:val="BodyText"/>
      </w:pPr>
      <w:r>
        <w:rPr>
          <w:b/>
          <w:bCs/>
        </w:rPr>
        <w:t xml:space="preserve">Microscopy caution.</w:t>
      </w:r>
      <w:r>
        <w:t xml:space="preserve"> </w:t>
      </w:r>
      <w:r>
        <w:t xml:space="preserve">Small tissue fragments and oblique sections can omit the diagnostic region. A single gland or follicle must not be used as the only basis for assigning an entire organ’s stage.</w:t>
      </w:r>
    </w:p>
    <w:bookmarkEnd w:id="312"/>
    <w:bookmarkEnd w:id="313"/>
    <w:bookmarkStart w:id="322"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14"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7"/>
        </w:numPr>
      </w:pPr>
      <w:r>
        <w:t xml:space="preserve">Name the three tunics of the eye and the five layers of the cornea.</w:t>
      </w:r>
    </w:p>
    <w:p>
      <w:pPr>
        <w:pStyle w:val="Compact"/>
        <w:numPr>
          <w:ilvl w:val="0"/>
          <w:numId w:val="1127"/>
        </w:numPr>
      </w:pPr>
      <w:r>
        <w:t xml:space="preserve">Trace aqueous humor and explain glaucoma.</w:t>
      </w:r>
    </w:p>
    <w:p>
      <w:pPr>
        <w:pStyle w:val="Compact"/>
        <w:numPr>
          <w:ilvl w:val="0"/>
          <w:numId w:val="1127"/>
        </w:numPr>
      </w:pPr>
      <w:r>
        <w:t xml:space="preserve">Describe the layers of the retina and the path of a light signal.</w:t>
      </w:r>
    </w:p>
    <w:p>
      <w:pPr>
        <w:pStyle w:val="Compact"/>
        <w:numPr>
          <w:ilvl w:val="0"/>
          <w:numId w:val="1127"/>
        </w:numPr>
      </w:pPr>
      <w:r>
        <w:t xml:space="preserve">Compare the vestibular and cochlear sensory epithelia and their transduction mechanisms.</w:t>
      </w:r>
    </w:p>
    <w:bookmarkEnd w:id="314"/>
    <w:bookmarkStart w:id="315"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15"/>
    <w:bookmarkStart w:id="316"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8"/>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8"/>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8"/>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8"/>
        </w:numPr>
      </w:pPr>
      <w:r>
        <w:rPr>
          <w:b/>
          <w:bCs/>
        </w:rPr>
        <w:t xml:space="preserve">Descemet’s membrane</w:t>
      </w:r>
      <w:r>
        <w:t xml:space="preserve"> </w:t>
      </w:r>
      <w:r>
        <w:t xml:space="preserve">— the thick basement membrane of the endothelium.</w:t>
      </w:r>
    </w:p>
    <w:p>
      <w:pPr>
        <w:pStyle w:val="Compact"/>
        <w:numPr>
          <w:ilvl w:val="0"/>
          <w:numId w:val="1128"/>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9"/>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9"/>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9"/>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within the</w:t>
      </w:r>
      <w:r>
        <w:t xml:space="preserve"> </w:t>
      </w:r>
      <w:r>
        <w:rPr>
          <w:b/>
          <w:bCs/>
        </w:rPr>
        <w:t xml:space="preserve">macula lutea</w:t>
      </w:r>
      <w:r>
        <w:t xml:space="preserve">, has an exceptionally high central cone density. Its</w:t>
      </w:r>
      <w:r>
        <w:t xml:space="preserve"> </w:t>
      </w:r>
      <w:r>
        <w:rPr>
          <w:b/>
          <w:bCs/>
        </w:rPr>
        <w:t xml:space="preserve">central foveola</w:t>
      </w:r>
      <w:r>
        <w:t xml:space="preserve"> </w:t>
      </w:r>
      <w:r>
        <w:t xml:space="preserve">is rod-free, while a few rods can occur toward the peripheral fovea; inner retinal layers are displaced laterally, improving light access to the central cones.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16"/>
    <w:bookmarkStart w:id="317"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30"/>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30"/>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30"/>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30"/>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30"/>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central foveola contains only cones</w:t>
      </w:r>
      <w:r>
        <w:t xml:space="preserve">, helping explain peak visual acuity; rod density increases outside the foveal center.</w:t>
      </w:r>
    </w:p>
    <w:bookmarkEnd w:id="317"/>
    <w:bookmarkStart w:id="318" w:name="chapter-23-summary"/>
    <w:p>
      <w:pPr>
        <w:pStyle w:val="Heading3"/>
      </w:pPr>
      <w:r>
        <w:t xml:space="preserve">Chapter 23 — summary</w:t>
      </w:r>
    </w:p>
    <w:p>
      <w:pPr>
        <w:pStyle w:val="Compact"/>
        <w:numPr>
          <w:ilvl w:val="0"/>
          <w:numId w:val="1131"/>
        </w:numPr>
      </w:pPr>
      <w:r>
        <w:t xml:space="preserve">The eyeball is about 22 mm; the sclera is 0.5 mm thick (1 mm posteriorly).</w:t>
      </w:r>
    </w:p>
    <w:p>
      <w:pPr>
        <w:pStyle w:val="Compact"/>
        <w:numPr>
          <w:ilvl w:val="0"/>
          <w:numId w:val="1131"/>
        </w:numPr>
      </w:pPr>
      <w:r>
        <w:t xml:space="preserve">Cornea: epithelium, Bowman membrane, stroma, Descemet membrane, endothelium — avascular and transparent.</w:t>
      </w:r>
    </w:p>
    <w:p>
      <w:pPr>
        <w:pStyle w:val="Compact"/>
        <w:numPr>
          <w:ilvl w:val="0"/>
          <w:numId w:val="1131"/>
        </w:numPr>
      </w:pPr>
      <w:r>
        <w:t xml:space="preserve">Aqueous humor: ciliary processes → posterior chamber → pupil → anterior chamber → trabecular meshwork → canal of Schlemm.</w:t>
      </w:r>
    </w:p>
    <w:p>
      <w:pPr>
        <w:pStyle w:val="Compact"/>
        <w:numPr>
          <w:ilvl w:val="0"/>
          <w:numId w:val="1131"/>
        </w:numPr>
      </w:pPr>
      <w:r>
        <w:t xml:space="preserve">The lens is avascular, suspended by the fibrillin zonule; it becomes rounder when the ciliary muscle contracts.</w:t>
      </w:r>
    </w:p>
    <w:p>
      <w:pPr>
        <w:pStyle w:val="Compact"/>
        <w:numPr>
          <w:ilvl w:val="0"/>
          <w:numId w:val="1131"/>
        </w:numPr>
      </w:pPr>
      <w:r>
        <w:t xml:space="preserve">The retina has nine neural layers plus the pigmented epithelium.</w:t>
      </w:r>
    </w:p>
    <w:p>
      <w:pPr>
        <w:pStyle w:val="Compact"/>
        <w:numPr>
          <w:ilvl w:val="0"/>
          <w:numId w:val="1131"/>
        </w:numPr>
      </w:pPr>
      <w:r>
        <w:t xml:space="preserve">Rods support scotopic vision and cones support high-acuity color vision; the</w:t>
      </w:r>
      <w:r>
        <w:t xml:space="preserve"> </w:t>
      </w:r>
      <w:r>
        <w:rPr>
          <w:b/>
          <w:bCs/>
        </w:rPr>
        <w:t xml:space="preserve">foveola</w:t>
      </w:r>
      <w:r>
        <w:t xml:space="preserve"> </w:t>
      </w:r>
      <w:r>
        <w:t xml:space="preserve">is rod-free, whereas the wider fovea can contain peripheral rods. Total photoreceptor counts vary among individuals and measurement methods.</w:t>
      </w:r>
    </w:p>
    <w:p>
      <w:pPr>
        <w:pStyle w:val="Compact"/>
        <w:numPr>
          <w:ilvl w:val="0"/>
          <w:numId w:val="1131"/>
        </w:numPr>
      </w:pPr>
      <w:r>
        <w:t xml:space="preserve">Phototransduction: retinal isomerization → transducin → phosphodiesterase → cGMP falls → channels close → hyperpolarization.</w:t>
      </w:r>
    </w:p>
    <w:p>
      <w:pPr>
        <w:pStyle w:val="Compact"/>
        <w:numPr>
          <w:ilvl w:val="0"/>
          <w:numId w:val="1131"/>
        </w:numPr>
      </w:pPr>
      <w:r>
        <w:t xml:space="preserve">The RPE absorbs light, forms the blood–retina barrier, phagocytoses discs, and regenerates 11-cis-retinal.</w:t>
      </w:r>
    </w:p>
    <w:p>
      <w:pPr>
        <w:pStyle w:val="Compact"/>
        <w:numPr>
          <w:ilvl w:val="0"/>
          <w:numId w:val="1131"/>
        </w:numPr>
      </w:pPr>
      <w:r>
        <w:t xml:space="preserve">Endolymph is high-K⁺; perilymph resembles CSF.</w:t>
      </w:r>
    </w:p>
    <w:p>
      <w:pPr>
        <w:pStyle w:val="Compact"/>
        <w:numPr>
          <w:ilvl w:val="0"/>
          <w:numId w:val="1131"/>
        </w:numPr>
      </w:pPr>
      <w:r>
        <w:t xml:space="preserve">Organ of Corti: about 12,000 outer hair cells in 3–5 rows and a single row of inner hair cells.</w:t>
      </w:r>
    </w:p>
    <w:p>
      <w:pPr>
        <w:pStyle w:val="Compact"/>
        <w:numPr>
          <w:ilvl w:val="0"/>
          <w:numId w:val="1131"/>
        </w:numPr>
      </w:pPr>
      <w:r>
        <w:t xml:space="preserve">Maculae sense gravity and linear acceleration; cristae sense rotation; the cochlea hears.</w:t>
      </w:r>
    </w:p>
    <w:bookmarkEnd w:id="318"/>
    <w:bookmarkStart w:id="319" w:name="active-recall-22"/>
    <w:p>
      <w:pPr>
        <w:pStyle w:val="Heading3"/>
      </w:pPr>
      <w:r>
        <w:t xml:space="preserve">Active recall</w:t>
      </w:r>
    </w:p>
    <w:p>
      <w:pPr>
        <w:pStyle w:val="Compact"/>
        <w:numPr>
          <w:ilvl w:val="0"/>
          <w:numId w:val="1132"/>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2"/>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2"/>
        </w:numPr>
      </w:pPr>
      <w:r>
        <w:rPr>
          <w:b/>
          <w:bCs/>
        </w:rPr>
        <w:t xml:space="preserve">Which retinal cells form the optic nerve?</w:t>
      </w:r>
      <w:r>
        <w:t xml:space="preserve"> </w:t>
      </w:r>
      <w:r>
        <w:t xml:space="preserve">— Ganglion cells.</w:t>
      </w:r>
    </w:p>
    <w:p>
      <w:pPr>
        <w:pStyle w:val="Compact"/>
        <w:numPr>
          <w:ilvl w:val="0"/>
          <w:numId w:val="1132"/>
        </w:numPr>
      </w:pPr>
      <w:r>
        <w:rPr>
          <w:b/>
          <w:bCs/>
        </w:rPr>
        <w:t xml:space="preserve">Why is acuity highest in the central foveola?</w:t>
      </w:r>
      <w:r>
        <w:t xml:space="preserve"> </w:t>
      </w:r>
      <w:r>
        <w:t xml:space="preserve">— Its densely packed cones and laterally displaced inner retinal layers support precise, minimally obstructed sampling of the retinal image.</w:t>
      </w:r>
    </w:p>
    <w:p>
      <w:pPr>
        <w:pStyle w:val="Compact"/>
        <w:numPr>
          <w:ilvl w:val="0"/>
          <w:numId w:val="1132"/>
        </w:numPr>
      </w:pPr>
      <w:r>
        <w:rPr>
          <w:b/>
          <w:bCs/>
        </w:rPr>
        <w:t xml:space="preserve">Endolymph versus perilymph?</w:t>
      </w:r>
      <w:r>
        <w:t xml:space="preserve"> </w:t>
      </w:r>
      <w:r>
        <w:t xml:space="preserve">— Endolymph (high K⁺) fills the membranous labyrinth; perilymph (high Na⁺) fills the bony labyrinth.</w:t>
      </w:r>
    </w:p>
    <w:bookmarkEnd w:id="319"/>
    <w:bookmarkStart w:id="320"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br/>
      </w:r>
      <w:r>
        <w:t xml:space="preserve">B. Pupil</w:t>
      </w:r>
      <w:r>
        <w:br/>
      </w:r>
      <w:r>
        <w:t xml:space="preserve">C. Trabecular meshwork and canal of Schlemm</w:t>
      </w:r>
      <w:r>
        <w:br/>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20"/>
    <w:bookmarkStart w:id="321"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21"/>
    <w:bookmarkEnd w:id="322"/>
    <w:bookmarkEnd w:id="323"/>
    <w:bookmarkStart w:id="377" w:name="part-vi-rapid-review-and-reference"/>
    <w:p>
      <w:pPr>
        <w:pStyle w:val="Heading1"/>
        <w:pageBreakBefore/>
      </w:pPr>
      <w:r>
        <w:t xml:space="preserve">PART VI — RAPID REVIEW AND REFERENCE</w:t>
      </w:r>
    </w:p>
    <w:bookmarkStart w:id="33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24"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3"/>
        </w:numPr>
      </w:pPr>
      <w:r>
        <w:rPr>
          <w:b/>
          <w:bCs/>
        </w:rPr>
        <w:t xml:space="preserve">Molecules</w:t>
      </w:r>
      <w:r>
        <w:t xml:space="preserve"> </w:t>
      </w:r>
      <w:r>
        <w:t xml:space="preserve">— proteins, lipids, carbohydrates, nucleic acids</w:t>
      </w:r>
    </w:p>
    <w:p>
      <w:pPr>
        <w:pStyle w:val="Compact"/>
        <w:numPr>
          <w:ilvl w:val="1"/>
          <w:numId w:val="1134"/>
        </w:numPr>
      </w:pPr>
      <w:r>
        <w:rPr>
          <w:b/>
          <w:bCs/>
        </w:rPr>
        <w:t xml:space="preserve">Organelles</w:t>
      </w:r>
      <w:r>
        <w:t xml:space="preserve"> </w:t>
      </w:r>
      <w:r>
        <w:t xml:space="preserve">— membrane, cytosol, nucleus (Chapters 2–3)</w:t>
      </w:r>
    </w:p>
    <w:p>
      <w:pPr>
        <w:pStyle w:val="Compact"/>
        <w:numPr>
          <w:ilvl w:val="2"/>
          <w:numId w:val="1135"/>
        </w:numPr>
      </w:pPr>
      <w:r>
        <w:rPr>
          <w:b/>
          <w:bCs/>
        </w:rPr>
        <w:t xml:space="preserve">Cells</w:t>
      </w:r>
      <w:r>
        <w:t xml:space="preserve"> </w:t>
      </w:r>
      <w:r>
        <w:t xml:space="preserve">— each specialized by which organelle it expands</w:t>
      </w:r>
    </w:p>
    <w:p>
      <w:pPr>
        <w:pStyle w:val="Compact"/>
        <w:numPr>
          <w:ilvl w:val="3"/>
          <w:numId w:val="1136"/>
        </w:numPr>
      </w:pPr>
      <w:r>
        <w:rPr>
          <w:b/>
          <w:bCs/>
        </w:rPr>
        <w:t xml:space="preserve">Epithelium</w:t>
      </w:r>
      <w:r>
        <w:t xml:space="preserve"> </w:t>
      </w:r>
      <w:r>
        <w:t xml:space="preserve">— sits on a basal lamina, avascular, joined by junctions (Chapter 4)</w:t>
      </w:r>
    </w:p>
    <w:p>
      <w:pPr>
        <w:pStyle w:val="Compact"/>
        <w:numPr>
          <w:ilvl w:val="4"/>
          <w:numId w:val="1137"/>
        </w:numPr>
      </w:pPr>
      <w:r>
        <w:rPr>
          <w:b/>
          <w:bCs/>
        </w:rPr>
        <w:t xml:space="preserve">Surface epithelium</w:t>
      </w:r>
      <w:r>
        <w:t xml:space="preserve"> </w:t>
      </w:r>
      <w:r>
        <w:t xml:space="preserve">— number of layers and shape of the top cell</w:t>
      </w:r>
    </w:p>
    <w:p>
      <w:pPr>
        <w:pStyle w:val="Compact"/>
        <w:numPr>
          <w:ilvl w:val="4"/>
          <w:numId w:val="1137"/>
        </w:numPr>
      </w:pPr>
      <w:r>
        <w:rPr>
          <w:b/>
          <w:bCs/>
        </w:rPr>
        <w:t xml:space="preserve">Glandular epithelium</w:t>
      </w:r>
      <w:r>
        <w:t xml:space="preserve"> </w:t>
      </w:r>
      <w:r>
        <w:t xml:space="preserve">— merocrine, apocrine, holocrine</w:t>
      </w:r>
    </w:p>
    <w:p>
      <w:pPr>
        <w:pStyle w:val="Compact"/>
        <w:numPr>
          <w:ilvl w:val="3"/>
          <w:numId w:val="1136"/>
        </w:numPr>
      </w:pPr>
      <w:r>
        <w:rPr>
          <w:b/>
          <w:bCs/>
        </w:rPr>
        <w:t xml:space="preserve">Connective tissue</w:t>
      </w:r>
      <w:r>
        <w:t xml:space="preserve"> </w:t>
      </w:r>
      <w:r>
        <w:t xml:space="preserve">— defined by its matrix (Chapter 5)</w:t>
      </w:r>
    </w:p>
    <w:p>
      <w:pPr>
        <w:pStyle w:val="Compact"/>
        <w:numPr>
          <w:ilvl w:val="4"/>
          <w:numId w:val="1138"/>
        </w:numPr>
      </w:pPr>
      <w:r>
        <w:rPr>
          <w:b/>
          <w:bCs/>
        </w:rPr>
        <w:t xml:space="preserve">Loose / dense / reticular / elastic / adipose</w:t>
      </w:r>
      <w:r>
        <w:t xml:space="preserve"> </w:t>
      </w:r>
      <w:r>
        <w:t xml:space="preserve">— amount and arrangement of fibers</w:t>
      </w:r>
    </w:p>
    <w:p>
      <w:pPr>
        <w:pStyle w:val="Compact"/>
        <w:numPr>
          <w:ilvl w:val="4"/>
          <w:numId w:val="1138"/>
        </w:numPr>
      </w:pPr>
      <w:r>
        <w:rPr>
          <w:b/>
          <w:bCs/>
        </w:rPr>
        <w:t xml:space="preserve">Cartilage and bone</w:t>
      </w:r>
      <w:r>
        <w:t xml:space="preserve"> </w:t>
      </w:r>
      <w:r>
        <w:t xml:space="preserve">— matrix stiffened by proteoglycan or mineral (Chapters 7–8)</w:t>
      </w:r>
    </w:p>
    <w:p>
      <w:pPr>
        <w:pStyle w:val="Compact"/>
        <w:numPr>
          <w:ilvl w:val="3"/>
          <w:numId w:val="1136"/>
        </w:numPr>
      </w:pPr>
      <w:r>
        <w:rPr>
          <w:b/>
          <w:bCs/>
        </w:rPr>
        <w:t xml:space="preserve">Muscle</w:t>
      </w:r>
      <w:r>
        <w:t xml:space="preserve"> </w:t>
      </w:r>
      <w:r>
        <w:t xml:space="preserve">— converts ATP into movement (Chapter 10)</w:t>
      </w:r>
    </w:p>
    <w:p>
      <w:pPr>
        <w:pStyle w:val="Compact"/>
        <w:numPr>
          <w:ilvl w:val="4"/>
          <w:numId w:val="1139"/>
        </w:numPr>
      </w:pPr>
      <w:r>
        <w:rPr>
          <w:b/>
          <w:bCs/>
        </w:rPr>
        <w:t xml:space="preserve">Skeletal</w:t>
      </w:r>
      <w:r>
        <w:t xml:space="preserve"> </w:t>
      </w:r>
      <w:r>
        <w:t xml:space="preserve">— voluntary, peripheral nuclei, triads at the A–I junction</w:t>
      </w:r>
    </w:p>
    <w:p>
      <w:pPr>
        <w:pStyle w:val="Compact"/>
        <w:numPr>
          <w:ilvl w:val="4"/>
          <w:numId w:val="1139"/>
        </w:numPr>
      </w:pPr>
      <w:r>
        <w:rPr>
          <w:b/>
          <w:bCs/>
        </w:rPr>
        <w:t xml:space="preserve">Cardiac</w:t>
      </w:r>
      <w:r>
        <w:t xml:space="preserve"> </w:t>
      </w:r>
      <w:r>
        <w:t xml:space="preserve">— branched, central nucleus, intercalated discs, diads at the Z line</w:t>
      </w:r>
    </w:p>
    <w:p>
      <w:pPr>
        <w:pStyle w:val="Compact"/>
        <w:numPr>
          <w:ilvl w:val="4"/>
          <w:numId w:val="1139"/>
        </w:numPr>
      </w:pPr>
      <w:r>
        <w:rPr>
          <w:b/>
          <w:bCs/>
        </w:rPr>
        <w:t xml:space="preserve">Smooth</w:t>
      </w:r>
      <w:r>
        <w:t xml:space="preserve"> </w:t>
      </w:r>
      <w:r>
        <w:t xml:space="preserve">— no striations, calmodulin, dense bodies</w:t>
      </w:r>
    </w:p>
    <w:p>
      <w:pPr>
        <w:pStyle w:val="Compact"/>
        <w:numPr>
          <w:ilvl w:val="3"/>
          <w:numId w:val="1136"/>
        </w:numPr>
      </w:pPr>
      <w:r>
        <w:rPr>
          <w:b/>
          <w:bCs/>
        </w:rPr>
        <w:t xml:space="preserve">Nervous tissue</w:t>
      </w:r>
      <w:r>
        <w:t xml:space="preserve"> </w:t>
      </w:r>
      <w:r>
        <w:t xml:space="preserve">— converts stimulus into impulse (Chapter 9)</w:t>
      </w:r>
    </w:p>
    <w:p>
      <w:pPr>
        <w:pStyle w:val="Compact"/>
        <w:numPr>
          <w:ilvl w:val="4"/>
          <w:numId w:val="1140"/>
        </w:numPr>
      </w:pPr>
      <w:r>
        <w:rPr>
          <w:b/>
          <w:bCs/>
        </w:rPr>
        <w:t xml:space="preserve">Neuron</w:t>
      </w:r>
      <w:r>
        <w:t xml:space="preserve"> </w:t>
      </w:r>
      <w:r>
        <w:t xml:space="preserve">— soma, dendrites, axon, synapse</w:t>
      </w:r>
    </w:p>
    <w:p>
      <w:pPr>
        <w:pStyle w:val="Compact"/>
        <w:numPr>
          <w:ilvl w:val="4"/>
          <w:numId w:val="1140"/>
        </w:numPr>
      </w:pPr>
      <w:r>
        <w:rPr>
          <w:b/>
          <w:bCs/>
        </w:rPr>
        <w:t xml:space="preserve">Glia</w:t>
      </w:r>
      <w:r>
        <w:t xml:space="preserve"> </w:t>
      </w:r>
      <w:r>
        <w:t xml:space="preserve">— oligodendrocyte, Schwann, astrocyte, microglia, ependyma</w:t>
      </w:r>
    </w:p>
    <w:p>
      <w:pPr>
        <w:pStyle w:val="Compact"/>
        <w:numPr>
          <w:ilvl w:val="1"/>
          <w:numId w:val="1134"/>
        </w:numPr>
      </w:pPr>
      <w:r>
        <w:rPr>
          <w:b/>
          <w:bCs/>
        </w:rPr>
        <w:t xml:space="preserve">Organs</w:t>
      </w:r>
      <w:r>
        <w:t xml:space="preserve"> </w:t>
      </w:r>
      <w:r>
        <w:t xml:space="preserve">— one tissue arrangement plus a supporting stroma</w:t>
      </w:r>
    </w:p>
    <w:p>
      <w:pPr>
        <w:pStyle w:val="Compact"/>
        <w:numPr>
          <w:ilvl w:val="2"/>
          <w:numId w:val="1141"/>
        </w:numPr>
      </w:pPr>
      <w:r>
        <w:rPr>
          <w:b/>
          <w:bCs/>
        </w:rPr>
        <w:t xml:space="preserve">Tubes</w:t>
      </w:r>
      <w:r>
        <w:t xml:space="preserve"> </w:t>
      </w:r>
      <w:r>
        <w:t xml:space="preserve">— concentric layers (gut, vessels, ducts, ureter)</w:t>
      </w:r>
    </w:p>
    <w:p>
      <w:pPr>
        <w:pStyle w:val="Compact"/>
        <w:numPr>
          <w:ilvl w:val="2"/>
          <w:numId w:val="1141"/>
        </w:numPr>
      </w:pPr>
      <w:r>
        <w:rPr>
          <w:b/>
          <w:bCs/>
        </w:rPr>
        <w:t xml:space="preserve">Solid organs</w:t>
      </w:r>
      <w:r>
        <w:t xml:space="preserve"> </w:t>
      </w:r>
      <w:r>
        <w:t xml:space="preserve">— capsule, cortex, medulla, hilum (kidney, ovary, lymph node)</w:t>
      </w:r>
    </w:p>
    <w:p>
      <w:pPr>
        <w:pStyle w:val="Compact"/>
        <w:numPr>
          <w:ilvl w:val="2"/>
          <w:numId w:val="1141"/>
        </w:numPr>
      </w:pPr>
      <w:r>
        <w:rPr>
          <w:b/>
          <w:bCs/>
        </w:rPr>
        <w:t xml:space="preserve">Glands</w:t>
      </w:r>
      <w:r>
        <w:t xml:space="preserve"> </w:t>
      </w:r>
      <w:r>
        <w:t xml:space="preserve">— ducts or no ducts (exocrine versus endocrine)</w:t>
      </w:r>
    </w:p>
    <w:p>
      <w:pPr>
        <w:pStyle w:val="Compact"/>
        <w:numPr>
          <w:ilvl w:val="1"/>
          <w:numId w:val="1134"/>
        </w:numPr>
      </w:pPr>
      <w:r>
        <w:rPr>
          <w:b/>
          <w:bCs/>
        </w:rPr>
        <w:t xml:space="preserve">Systems</w:t>
      </w:r>
      <w:r>
        <w:t xml:space="preserve"> </w:t>
      </w:r>
      <w:r>
        <w:t xml:space="preserve">— organs that share a transport medium</w:t>
      </w:r>
    </w:p>
    <w:p>
      <w:pPr>
        <w:pStyle w:val="Compact"/>
        <w:numPr>
          <w:ilvl w:val="2"/>
          <w:numId w:val="1142"/>
        </w:numPr>
      </w:pPr>
      <w:r>
        <w:rPr>
          <w:b/>
          <w:bCs/>
        </w:rPr>
        <w:t xml:space="preserve">Circulatory</w:t>
      </w:r>
      <w:r>
        <w:t xml:space="preserve"> </w:t>
      </w:r>
      <w:r>
        <w:t xml:space="preserve">— heart, vessels, blood, lymph (Chapters 11–13)</w:t>
      </w:r>
    </w:p>
    <w:p>
      <w:pPr>
        <w:pStyle w:val="Compact"/>
        <w:numPr>
          <w:ilvl w:val="2"/>
          <w:numId w:val="1142"/>
        </w:numPr>
      </w:pPr>
      <w:r>
        <w:rPr>
          <w:b/>
          <w:bCs/>
        </w:rPr>
        <w:t xml:space="preserve">Immune</w:t>
      </w:r>
      <w:r>
        <w:t xml:space="preserve"> </w:t>
      </w:r>
      <w:r>
        <w:t xml:space="preserve">— thymus, lymph node, spleen, MALT (Chapter 14)</w:t>
      </w:r>
    </w:p>
    <w:p>
      <w:pPr>
        <w:pStyle w:val="Compact"/>
        <w:numPr>
          <w:ilvl w:val="2"/>
          <w:numId w:val="1142"/>
        </w:numPr>
      </w:pPr>
      <w:r>
        <w:rPr>
          <w:b/>
          <w:bCs/>
        </w:rPr>
        <w:t xml:space="preserve">Digestive</w:t>
      </w:r>
      <w:r>
        <w:t xml:space="preserve"> </w:t>
      </w:r>
      <w:r>
        <w:t xml:space="preserve">— gut tube plus liver, pancreas, salivary glands (Chapters 15–16)</w:t>
      </w:r>
    </w:p>
    <w:p>
      <w:pPr>
        <w:pStyle w:val="Compact"/>
        <w:numPr>
          <w:ilvl w:val="2"/>
          <w:numId w:val="1142"/>
        </w:numPr>
      </w:pPr>
      <w:r>
        <w:rPr>
          <w:b/>
          <w:bCs/>
        </w:rPr>
        <w:t xml:space="preserve">Respiratory</w:t>
      </w:r>
      <w:r>
        <w:t xml:space="preserve"> </w:t>
      </w:r>
      <w:r>
        <w:t xml:space="preserve">— conducting airway plus alveoli (Chapter 17)</w:t>
      </w:r>
    </w:p>
    <w:p>
      <w:pPr>
        <w:pStyle w:val="Compact"/>
        <w:numPr>
          <w:ilvl w:val="2"/>
          <w:numId w:val="1142"/>
        </w:numPr>
      </w:pPr>
      <w:r>
        <w:rPr>
          <w:b/>
          <w:bCs/>
        </w:rPr>
        <w:t xml:space="preserve">Integumentary</w:t>
      </w:r>
      <w:r>
        <w:t xml:space="preserve"> </w:t>
      </w:r>
      <w:r>
        <w:t xml:space="preserve">— skin and appendages (Chapter 18)</w:t>
      </w:r>
    </w:p>
    <w:p>
      <w:pPr>
        <w:pStyle w:val="Compact"/>
        <w:numPr>
          <w:ilvl w:val="2"/>
          <w:numId w:val="1142"/>
        </w:numPr>
      </w:pPr>
      <w:r>
        <w:rPr>
          <w:b/>
          <w:bCs/>
        </w:rPr>
        <w:t xml:space="preserve">Urinary</w:t>
      </w:r>
      <w:r>
        <w:t xml:space="preserve"> </w:t>
      </w:r>
      <w:r>
        <w:t xml:space="preserve">— filtration, reabsorption, storage (Chapter 19)</w:t>
      </w:r>
    </w:p>
    <w:p>
      <w:pPr>
        <w:pStyle w:val="Compact"/>
        <w:numPr>
          <w:ilvl w:val="2"/>
          <w:numId w:val="1142"/>
        </w:numPr>
      </w:pPr>
      <w:r>
        <w:rPr>
          <w:b/>
          <w:bCs/>
        </w:rPr>
        <w:t xml:space="preserve">Endocrine</w:t>
      </w:r>
      <w:r>
        <w:t xml:space="preserve"> </w:t>
      </w:r>
      <w:r>
        <w:t xml:space="preserve">— pituitary, thyroid, adrenal, islets, parathyroid, pineal (Chapter 20)</w:t>
      </w:r>
    </w:p>
    <w:p>
      <w:pPr>
        <w:pStyle w:val="Compact"/>
        <w:numPr>
          <w:ilvl w:val="2"/>
          <w:numId w:val="1142"/>
        </w:numPr>
      </w:pPr>
      <w:r>
        <w:rPr>
          <w:b/>
          <w:bCs/>
        </w:rPr>
        <w:t xml:space="preserve">Reproductive</w:t>
      </w:r>
      <w:r>
        <w:t xml:space="preserve"> </w:t>
      </w:r>
      <w:r>
        <w:t xml:space="preserve">— testis and ovary, then ducts and glands (Chapters 21–22)</w:t>
      </w:r>
    </w:p>
    <w:p>
      <w:pPr>
        <w:pStyle w:val="Compact"/>
        <w:numPr>
          <w:ilvl w:val="2"/>
          <w:numId w:val="1142"/>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24"/>
    <w:bookmarkStart w:id="325"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obvious large lumen</w:t>
      </w:r>
      <w:r>
        <w:t xml:space="preserve"> </w:t>
      </w:r>
      <w:r>
        <w:t xml:space="preserve">→ look for follicles, cords, sinusoids, lobules or lymphoid tissue. Small ducts and vessels may still be present; lack of a visible lumen does not establish that an organ is solid.</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epithelium</w:t>
      </w:r>
      <w:r>
        <w:t xml:space="preserve"> </w:t>
      </w:r>
      <w:r>
        <w:t xml:space="preserve">→ assess surface architecture: gastric pits in stomach; villi and intestinal crypts in small intestine; straight crypts without villi in colon; folds without true intestinal crypts in gallbladder or uterine tube.</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indicates a mesothelial covering;</w:t>
      </w:r>
      <w:r>
        <w:t xml:space="preserve"> </w:t>
      </w:r>
      <w:r>
        <w:rPr>
          <w:b/>
          <w:bCs/>
        </w:rPr>
        <w:t xml:space="preserve">adventitia</w:t>
      </w:r>
      <w:r>
        <w:t xml:space="preserve"> </w:t>
      </w:r>
      <w:r>
        <w:t xml:space="preserve">indicates attachment to surrounding connective tissue. These coverings depend on the organ segment and cannot alone determine its peritoneal position.</w:t>
      </w:r>
    </w:p>
    <w:bookmarkEnd w:id="325"/>
    <w:bookmarkStart w:id="326" w:name="X36f4d61e6e27fdc344201bf6141ea3fabf6fd40"/>
    <w:p>
      <w:pPr>
        <w:pStyle w:val="Heading3"/>
      </w:pPr>
      <w:r>
        <w:t xml:space="preserve">How to Read an Unfamiliar Histology Slide Without Guessing</w:t>
      </w:r>
    </w:p>
    <w:p>
      <w:pPr>
        <w:pStyle w:val="FirstParagraph"/>
      </w:pPr>
      <w:r>
        <w:rPr>
          <w:b/>
          <w:bCs/>
        </w:rPr>
        <w:t xml:space="preserve">First pass: orientation (low power).</w:t>
      </w:r>
      <w:r>
        <w:t xml:space="preserve"> </w:t>
      </w:r>
      <w:r>
        <w:t xml:space="preserve">Decide whether you are looking at a hollow organ, a solid organ, a sheet of tissue, or a mixed specimen. Look for the boundary of the sample, connective-tissue septa, major vessels, a capsule if present, and any recognizable lumen. A single section may cut an organ obliquely, and a biopsy may omit diagnostic landmarks.</w:t>
      </w:r>
    </w:p>
    <w:p>
      <w:pPr>
        <w:pStyle w:val="BodyText"/>
      </w:pPr>
      <w:r>
        <w:rPr>
          <w:b/>
          <w:bCs/>
        </w:rPr>
        <w:t xml:space="preserve">Second pass: tissue architecture (medium power).</w:t>
      </w:r>
      <w:r>
        <w:t xml:space="preserve"> </w:t>
      </w:r>
      <w:r>
        <w:t xml:space="preserve">Identify epithelial layers, glands, follicles, ducts, tubules, muscle bundles, vascular channels, lymphoid aggregates and extracellular matrix. Ask which components repeat and how they are organized. For hollow organs, follow the wall from lumen outward; for solid organs, identify functional units rather than assuming every organ has a cortex and medulla.</w:t>
      </w:r>
    </w:p>
    <w:p>
      <w:pPr>
        <w:pStyle w:val="BodyText"/>
      </w:pPr>
      <w:r>
        <w:rPr>
          <w:b/>
          <w:bCs/>
        </w:rPr>
        <w:t xml:space="preserve">Third pass: cellular evidence (high power).</w:t>
      </w:r>
      <w:r>
        <w:t xml:space="preserve"> </w:t>
      </w:r>
      <w:r>
        <w:t xml:space="preserve">Compare nuclear shape, cytoplasmic staining, apical specialization, granules, extracellular fibers and cell arrangement. Recognize artifacts: folds may mimic thick epithelium, shrinkage can create false spaces, and tangential sections can make one layer look like several.</w:t>
      </w:r>
    </w:p>
    <w:p>
      <w:pPr>
        <w:pStyle w:val="BodyText"/>
      </w:pPr>
      <w:r>
        <w:rPr>
          <w:b/>
          <w:bCs/>
        </w:rPr>
        <w:t xml:space="preserve">Fourth pass: test alternatives.</w:t>
      </w:r>
      <w:r>
        <w:t xml:space="preserve"> </w:t>
      </w:r>
      <w:r>
        <w:t xml:space="preserve">State at least two observations that support your identification and one finding that would favor a competing organ. For example, both small intestine and colon have intestinal crypts, but villi strongly favor small intestine; Brunner glands in the submucosa support duodenum.</w:t>
      </w:r>
    </w:p>
    <w:p>
      <w:pPr>
        <w:pStyle w:val="BodyText"/>
      </w:pPr>
      <w:r>
        <w:rPr>
          <w:b/>
          <w:bCs/>
        </w:rPr>
        <w:t xml:space="preserve">Fifth pass: communicate uncertainty.</w:t>
      </w:r>
      <w:r>
        <w:t xml:space="preserve"> </w:t>
      </w:r>
      <w:r>
        <w:t xml:space="preserve">If the distinguishing feature is absent, identify the tissue at the highest defensible level (for example,</w:t>
      </w:r>
      <w:r>
        <w:t xml:space="preserve"> </w:t>
      </w:r>
      <w:r>
        <w:rPr>
          <w:i/>
          <w:iCs/>
        </w:rPr>
        <w:t xml:space="preserve">intestinal mucosa</w:t>
      </w:r>
      <w:r>
        <w:t xml:space="preserve"> </w:t>
      </w:r>
      <w:r>
        <w:t xml:space="preserve">rather than</w:t>
      </w:r>
      <w:r>
        <w:t xml:space="preserve"> </w:t>
      </w:r>
      <w:r>
        <w:rPr>
          <w:i/>
          <w:iCs/>
        </w:rPr>
        <w:t xml:space="preserve">ileum</w:t>
      </w:r>
      <w:r>
        <w:t xml:space="preserve">). A confident but unsupported organ label is less useful than an accurate description.</w:t>
      </w:r>
    </w:p>
    <w:p>
      <w:pPr>
        <w:pStyle w:val="BodyText"/>
      </w:pPr>
      <w:r>
        <w:rPr>
          <w:b/>
          <w:bCs/>
        </w:rPr>
        <w:t xml:space="preserve">Practice case A.</w:t>
      </w:r>
      <w:r>
        <w:t xml:space="preserve"> </w:t>
      </w:r>
      <w:r>
        <w:t xml:space="preserve">You see simple columnar epithelium with many goblet cells, closely packed straight crypts and no villi. What is the best identification?</w:t>
      </w:r>
      <w:r>
        <w:t xml:space="preserve"> </w:t>
      </w:r>
      <w:r>
        <w:rPr>
          <w:b/>
          <w:bCs/>
        </w:rPr>
        <w:t xml:space="preserve">Answer:</w:t>
      </w:r>
      <w:r>
        <w:t xml:space="preserve"> </w:t>
      </w:r>
      <w:r>
        <w:t xml:space="preserve">colonic-type mucosa. The absence of villi and abundance of goblet-rich straight crypts favor large intestine; the precise segment may require additional landmarks.</w:t>
      </w:r>
    </w:p>
    <w:p>
      <w:pPr>
        <w:pStyle w:val="BodyText"/>
      </w:pPr>
      <w:r>
        <w:rPr>
          <w:b/>
          <w:bCs/>
        </w:rPr>
        <w:t xml:space="preserve">Practice case B.</w:t>
      </w:r>
      <w:r>
        <w:t xml:space="preserve"> </w:t>
      </w:r>
      <w:r>
        <w:t xml:space="preserve">You see a tube lined by urothelium with mucosal folds and a thick, irregular smooth-muscle wall. What alternatives remain?</w:t>
      </w:r>
      <w:r>
        <w:t xml:space="preserve"> </w:t>
      </w:r>
      <w:r>
        <w:rPr>
          <w:b/>
          <w:bCs/>
        </w:rPr>
        <w:t xml:space="preserve">Answer:</w:t>
      </w:r>
      <w:r>
        <w:t xml:space="preserve"> </w:t>
      </w:r>
      <w:r>
        <w:t xml:space="preserve">ureter and urinary bladder. A relatively small, stellate lumen and organized muscular layers favor ureter; a broad lumen and interlacing detrusor bundles favor bladder, but section orientation matters.</w:t>
      </w:r>
    </w:p>
    <w:p>
      <w:pPr>
        <w:pStyle w:val="BodyText"/>
      </w:pPr>
      <w:r>
        <w:rPr>
          <w:b/>
          <w:bCs/>
        </w:rPr>
        <w:t xml:space="preserve">Practice case C.</w:t>
      </w:r>
      <w:r>
        <w:t xml:space="preserve"> </w:t>
      </w:r>
      <w:r>
        <w:t xml:space="preserve">You see densely packed tubules and scattered round capillary tufts surrounded by a narrow space. What tissue is present?</w:t>
      </w:r>
      <w:r>
        <w:t xml:space="preserve"> </w:t>
      </w:r>
      <w:r>
        <w:rPr>
          <w:b/>
          <w:bCs/>
        </w:rPr>
        <w:t xml:space="preserve">Answer:</w:t>
      </w:r>
      <w:r>
        <w:t xml:space="preserve"> </w:t>
      </w:r>
      <w:r>
        <w:t xml:space="preserve">renal cortex, because renal corpuscles are present. Proximal and distal tubules should then be distinguished by their apical brush borders and staining patterns.</w:t>
      </w:r>
    </w:p>
    <w:p>
      <w:pPr>
        <w:pStyle w:val="BodyText"/>
      </w:pPr>
      <w:r>
        <w:rPr>
          <w:b/>
          <w:bCs/>
        </w:rPr>
        <w:t xml:space="preserve">Retrieval rule:</w:t>
      </w:r>
      <w:r>
        <w:t xml:space="preserve"> </w:t>
      </w:r>
      <w:r>
        <w:t xml:space="preserve">cover each answer and justify your choice from the visual evidence before reading the explanation. The purpose is to learn an observable decision process, not to memorize an organ name from a single photograph.</w:t>
      </w:r>
    </w:p>
    <w:bookmarkEnd w:id="326"/>
    <w:bookmarkStart w:id="32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supported by satellite cells</w:t>
            </w:r>
          </w:p>
        </w:tc>
        <w:tc>
          <w:tcPr/>
          <w:p>
            <w:pPr>
              <w:pStyle w:val="Compact"/>
            </w:pPr>
            <w:r>
              <w:t xml:space="preserve">Very limited in adults; clinically insufficient after major injury</w:t>
            </w:r>
          </w:p>
        </w:tc>
        <w:tc>
          <w:tcPr/>
          <w:p>
            <w:pPr>
              <w:pStyle w:val="Compact"/>
            </w:pPr>
            <w:r>
              <w:t xml:space="preserve">Hypertrophy and, in some settings, 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t xml:space="preserve">Fusion of monocyte/macrophage-lineage precursors</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27"/>
    <w:bookmarkStart w:id="328" w:name="one-hundred-facts-in-one-hundred-lines"/>
    <w:p>
      <w:pPr>
        <w:pStyle w:val="Heading3"/>
      </w:pPr>
      <w:r>
        <w:t xml:space="preserve">One hundred facts in one hundred lines</w:t>
      </w:r>
    </w:p>
    <w:p>
      <w:pPr>
        <w:pStyle w:val="Compact"/>
        <w:numPr>
          <w:ilvl w:val="0"/>
          <w:numId w:val="1143"/>
        </w:numPr>
      </w:pPr>
      <w:r>
        <w:t xml:space="preserve">Basophilic = binds hematoxylin = nucleic acid.</w:t>
      </w:r>
    </w:p>
    <w:p>
      <w:pPr>
        <w:pStyle w:val="Compact"/>
        <w:numPr>
          <w:ilvl w:val="0"/>
          <w:numId w:val="1143"/>
        </w:numPr>
      </w:pPr>
      <w:r>
        <w:t xml:space="preserve">Eosinophilic = binds eosin = protein.</w:t>
      </w:r>
    </w:p>
    <w:p>
      <w:pPr>
        <w:pStyle w:val="Compact"/>
        <w:numPr>
          <w:ilvl w:val="0"/>
          <w:numId w:val="1143"/>
        </w:numPr>
      </w:pPr>
      <w:r>
        <w:t xml:space="preserve">PAS stains glycogen and basement membrane.</w:t>
      </w:r>
    </w:p>
    <w:p>
      <w:pPr>
        <w:pStyle w:val="Compact"/>
        <w:numPr>
          <w:ilvl w:val="0"/>
          <w:numId w:val="1143"/>
        </w:numPr>
      </w:pPr>
      <w:r>
        <w:t xml:space="preserve">Silver stains reticulin (type III collagen).</w:t>
      </w:r>
    </w:p>
    <w:p>
      <w:pPr>
        <w:pStyle w:val="Compact"/>
        <w:numPr>
          <w:ilvl w:val="0"/>
          <w:numId w:val="1143"/>
        </w:numPr>
      </w:pPr>
      <w:r>
        <w:t xml:space="preserve">Light microscope resolution = 0.2 µm.</w:t>
      </w:r>
    </w:p>
    <w:p>
      <w:pPr>
        <w:pStyle w:val="Compact"/>
        <w:numPr>
          <w:ilvl w:val="0"/>
          <w:numId w:val="1143"/>
        </w:numPr>
      </w:pPr>
      <w:r>
        <w:t xml:space="preserve">Frozen section = rapid diagnosis + lipid preservation.</w:t>
      </w:r>
    </w:p>
    <w:p>
      <w:pPr>
        <w:pStyle w:val="Compact"/>
        <w:numPr>
          <w:ilvl w:val="0"/>
          <w:numId w:val="1143"/>
        </w:numPr>
      </w:pPr>
      <w:r>
        <w:t xml:space="preserve">Plasma membrane thickness = 7–10 nm.</w:t>
      </w:r>
    </w:p>
    <w:p>
      <w:pPr>
        <w:pStyle w:val="Compact"/>
        <w:numPr>
          <w:ilvl w:val="0"/>
          <w:numId w:val="1143"/>
        </w:numPr>
      </w:pPr>
      <w:r>
        <w:t xml:space="preserve">Na⁺/K⁺-ATPase pumps 3 Na⁺ out, 2 K⁺ in.</w:t>
      </w:r>
    </w:p>
    <w:p>
      <w:pPr>
        <w:pStyle w:val="Compact"/>
        <w:numPr>
          <w:ilvl w:val="0"/>
          <w:numId w:val="1143"/>
        </w:numPr>
      </w:pPr>
      <w:r>
        <w:t xml:space="preserve">Clathrin mediates receptor-mediated endocytosis.</w:t>
      </w:r>
    </w:p>
    <w:p>
      <w:pPr>
        <w:pStyle w:val="Compact"/>
        <w:numPr>
          <w:ilvl w:val="0"/>
          <w:numId w:val="1143"/>
        </w:numPr>
      </w:pPr>
      <w:r>
        <w:t xml:space="preserve">Mitochondria are maternally inherited.</w:t>
      </w:r>
    </w:p>
    <w:p>
      <w:pPr>
        <w:pStyle w:val="Compact"/>
        <w:numPr>
          <w:ilvl w:val="0"/>
          <w:numId w:val="1143"/>
        </w:numPr>
      </w:pPr>
      <w:r>
        <w:t xml:space="preserve">Steroid-secreting cells have</w:t>
      </w:r>
      <w:r>
        <w:t xml:space="preserve"> </w:t>
      </w:r>
      <w:r>
        <w:rPr>
          <w:b/>
          <w:bCs/>
        </w:rPr>
        <w:t xml:space="preserve">tubular</w:t>
      </w:r>
      <w:r>
        <w:t xml:space="preserve"> </w:t>
      </w:r>
      <w:r>
        <w:t xml:space="preserve">cristae.</w:t>
      </w:r>
    </w:p>
    <w:p>
      <w:pPr>
        <w:pStyle w:val="Compact"/>
        <w:numPr>
          <w:ilvl w:val="0"/>
          <w:numId w:val="1143"/>
        </w:numPr>
      </w:pPr>
      <w:r>
        <w:t xml:space="preserve">Nissl bodies = rough ER + polysomes.</w:t>
      </w:r>
    </w:p>
    <w:p>
      <w:pPr>
        <w:pStyle w:val="Compact"/>
        <w:numPr>
          <w:ilvl w:val="0"/>
          <w:numId w:val="1143"/>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3"/>
        </w:numPr>
      </w:pPr>
      <w:r>
        <w:t xml:space="preserve">Lysosomes are acidic (pH ≈ 5).</w:t>
      </w:r>
    </w:p>
    <w:p>
      <w:pPr>
        <w:pStyle w:val="Compact"/>
        <w:numPr>
          <w:ilvl w:val="0"/>
          <w:numId w:val="1143"/>
        </w:numPr>
      </w:pPr>
      <w:r>
        <w:t xml:space="preserve">Lipofuscin = residual body pigment.</w:t>
      </w:r>
    </w:p>
    <w:p>
      <w:pPr>
        <w:pStyle w:val="Compact"/>
        <w:numPr>
          <w:ilvl w:val="0"/>
          <w:numId w:val="1143"/>
        </w:numPr>
      </w:pPr>
      <w:r>
        <w:t xml:space="preserve">Peroxisomes contain catalase.</w:t>
      </w:r>
    </w:p>
    <w:p>
      <w:pPr>
        <w:pStyle w:val="Compact"/>
        <w:numPr>
          <w:ilvl w:val="0"/>
          <w:numId w:val="1143"/>
        </w:numPr>
      </w:pPr>
      <w:r>
        <w:t xml:space="preserve">Proteasomes degrade ubiquitin-tagged protein.</w:t>
      </w:r>
    </w:p>
    <w:p>
      <w:pPr>
        <w:pStyle w:val="Compact"/>
        <w:numPr>
          <w:ilvl w:val="0"/>
          <w:numId w:val="1143"/>
        </w:numPr>
      </w:pPr>
      <w:r>
        <w:t xml:space="preserve">Kinesin = anterograde; dynein = retrograde.</w:t>
      </w:r>
    </w:p>
    <w:p>
      <w:pPr>
        <w:pStyle w:val="Compact"/>
        <w:numPr>
          <w:ilvl w:val="0"/>
          <w:numId w:val="1143"/>
        </w:numPr>
      </w:pPr>
      <w:r>
        <w:t xml:space="preserve">Cilia = 9 + 2; basal body = 9 + 0.</w:t>
      </w:r>
    </w:p>
    <w:p>
      <w:pPr>
        <w:pStyle w:val="Compact"/>
        <w:numPr>
          <w:ilvl w:val="0"/>
          <w:numId w:val="1143"/>
        </w:numPr>
      </w:pPr>
      <w:r>
        <w:t xml:space="preserve">Keratin = epithelium; vimentin = mesenchyme; desmin = muscle; GFAP = astrocyte.</w:t>
      </w:r>
    </w:p>
    <w:p>
      <w:pPr>
        <w:pStyle w:val="Compact"/>
        <w:numPr>
          <w:ilvl w:val="0"/>
          <w:numId w:val="1143"/>
        </w:numPr>
      </w:pPr>
      <w:r>
        <w:t xml:space="preserve">Lamin A mutation = progeria.</w:t>
      </w:r>
    </w:p>
    <w:p>
      <w:pPr>
        <w:pStyle w:val="Compact"/>
        <w:numPr>
          <w:ilvl w:val="0"/>
          <w:numId w:val="1143"/>
        </w:numPr>
      </w:pPr>
      <w:r>
        <w:t xml:space="preserve">Nucleolus makes rRNA; NORs on 13, 14, 15, 21, 22.</w:t>
      </w:r>
    </w:p>
    <w:p>
      <w:pPr>
        <w:pStyle w:val="Compact"/>
        <w:numPr>
          <w:ilvl w:val="0"/>
          <w:numId w:val="1143"/>
        </w:numPr>
      </w:pPr>
      <w:r>
        <w:t xml:space="preserve">Barr body = inactivated X.</w:t>
      </w:r>
    </w:p>
    <w:p>
      <w:pPr>
        <w:pStyle w:val="Compact"/>
        <w:numPr>
          <w:ilvl w:val="0"/>
          <w:numId w:val="1143"/>
        </w:numPr>
      </w:pPr>
      <w:r>
        <w:t xml:space="preserve">p53 = guardian of the genome.</w:t>
      </w:r>
    </w:p>
    <w:p>
      <w:pPr>
        <w:pStyle w:val="Compact"/>
        <w:numPr>
          <w:ilvl w:val="0"/>
          <w:numId w:val="1143"/>
        </w:numPr>
      </w:pPr>
      <w:r>
        <w:t xml:space="preserve">Meiosis = four haploid cells; crossing over in pachytene.</w:t>
      </w:r>
    </w:p>
    <w:p>
      <w:pPr>
        <w:pStyle w:val="Compact"/>
        <w:numPr>
          <w:ilvl w:val="0"/>
          <w:numId w:val="1143"/>
        </w:numPr>
      </w:pPr>
      <w:r>
        <w:t xml:space="preserve">Apoptosis = no inflammation.</w:t>
      </w:r>
    </w:p>
    <w:p>
      <w:pPr>
        <w:pStyle w:val="Compact"/>
        <w:numPr>
          <w:ilvl w:val="0"/>
          <w:numId w:val="1143"/>
        </w:numPr>
      </w:pPr>
      <w:r>
        <w:t xml:space="preserve">Labile tissue = epidermis, gut, marrow; permanent = neurons, cardiac muscle.</w:t>
      </w:r>
    </w:p>
    <w:p>
      <w:pPr>
        <w:pStyle w:val="Compact"/>
        <w:numPr>
          <w:ilvl w:val="0"/>
          <w:numId w:val="1143"/>
        </w:numPr>
      </w:pPr>
      <w:r>
        <w:t xml:space="preserve">Epithelium is avascular.</w:t>
      </w:r>
    </w:p>
    <w:p>
      <w:pPr>
        <w:pStyle w:val="Compact"/>
        <w:numPr>
          <w:ilvl w:val="0"/>
          <w:numId w:val="1143"/>
        </w:numPr>
      </w:pPr>
      <w:r>
        <w:t xml:space="preserve">Basal lamina = lamina lucida + lamina densa; the basement membrane adds the reticular lamina (type III collagen).</w:t>
      </w:r>
    </w:p>
    <w:p>
      <w:pPr>
        <w:pStyle w:val="Compact"/>
        <w:numPr>
          <w:ilvl w:val="0"/>
          <w:numId w:val="1143"/>
        </w:numPr>
      </w:pPr>
      <w:r>
        <w:t xml:space="preserve">Type IV collagen is in the basal lamina.</w:t>
      </w:r>
    </w:p>
    <w:p>
      <w:pPr>
        <w:pStyle w:val="Compact"/>
        <w:numPr>
          <w:ilvl w:val="0"/>
          <w:numId w:val="1143"/>
        </w:numPr>
      </w:pPr>
      <w:r>
        <w:t xml:space="preserve">Desmosomes link to keratin; hemidesmosomes to laminin via integrin.</w:t>
      </w:r>
    </w:p>
    <w:p>
      <w:pPr>
        <w:pStyle w:val="Compact"/>
        <w:numPr>
          <w:ilvl w:val="0"/>
          <w:numId w:val="1143"/>
        </w:numPr>
      </w:pPr>
      <w:r>
        <w:t xml:space="preserve">E-cadherin is calcium-dependent.</w:t>
      </w:r>
    </w:p>
    <w:p>
      <w:pPr>
        <w:pStyle w:val="Compact"/>
        <w:numPr>
          <w:ilvl w:val="0"/>
          <w:numId w:val="1143"/>
        </w:numPr>
      </w:pPr>
      <w:r>
        <w:t xml:space="preserve">Gap junctions = connexins.</w:t>
      </w:r>
    </w:p>
    <w:p>
      <w:pPr>
        <w:pStyle w:val="Compact"/>
        <w:numPr>
          <w:ilvl w:val="0"/>
          <w:numId w:val="1143"/>
        </w:numPr>
      </w:pPr>
      <w:r>
        <w:t xml:space="preserve">Microvilli core = actin.</w:t>
      </w:r>
    </w:p>
    <w:p>
      <w:pPr>
        <w:pStyle w:val="Compact"/>
        <w:numPr>
          <w:ilvl w:val="0"/>
          <w:numId w:val="1143"/>
        </w:numPr>
      </w:pPr>
      <w:r>
        <w:t xml:space="preserve">Stereocilia are long microvilli (epididymis).</w:t>
      </w:r>
    </w:p>
    <w:p>
      <w:pPr>
        <w:pStyle w:val="Compact"/>
        <w:numPr>
          <w:ilvl w:val="0"/>
          <w:numId w:val="1143"/>
        </w:numPr>
      </w:pPr>
      <w:r>
        <w:t xml:space="preserve">Endothelium and mesothelium are simple squamous.</w:t>
      </w:r>
    </w:p>
    <w:p>
      <w:pPr>
        <w:pStyle w:val="Compact"/>
        <w:numPr>
          <w:ilvl w:val="0"/>
          <w:numId w:val="1143"/>
        </w:numPr>
      </w:pPr>
      <w:r>
        <w:t xml:space="preserve">Pseudostratified epithelium is truly one layer.</w:t>
      </w:r>
    </w:p>
    <w:p>
      <w:pPr>
        <w:pStyle w:val="Compact"/>
        <w:numPr>
          <w:ilvl w:val="0"/>
          <w:numId w:val="1143"/>
        </w:numPr>
      </w:pPr>
      <w:r>
        <w:t xml:space="preserve">Transitional epithelium has umbrella cells and uroplakins.</w:t>
      </w:r>
    </w:p>
    <w:p>
      <w:pPr>
        <w:pStyle w:val="Compact"/>
        <w:numPr>
          <w:ilvl w:val="0"/>
          <w:numId w:val="1143"/>
        </w:numPr>
      </w:pPr>
      <w:r>
        <w:t xml:space="preserve">Goblet cell = unicellular mucous gland.</w:t>
      </w:r>
    </w:p>
    <w:p>
      <w:pPr>
        <w:pStyle w:val="Compact"/>
        <w:numPr>
          <w:ilvl w:val="0"/>
          <w:numId w:val="1143"/>
        </w:numPr>
      </w:pPr>
      <w:r>
        <w:t xml:space="preserve">Sebaceous gland = holocrine.</w:t>
      </w:r>
    </w:p>
    <w:p>
      <w:pPr>
        <w:pStyle w:val="Compact"/>
        <w:numPr>
          <w:ilvl w:val="0"/>
          <w:numId w:val="1143"/>
        </w:numPr>
      </w:pPr>
      <w:r>
        <w:t xml:space="preserve">Mammary gland = modified apocrine gland; lipid by apocrine secretion, protein by merocrine secretion.</w:t>
      </w:r>
    </w:p>
    <w:p>
      <w:pPr>
        <w:pStyle w:val="Compact"/>
        <w:numPr>
          <w:ilvl w:val="0"/>
          <w:numId w:val="1143"/>
        </w:numPr>
      </w:pPr>
      <w:r>
        <w:t xml:space="preserve">Pancreas = merocrine.</w:t>
      </w:r>
    </w:p>
    <w:p>
      <w:pPr>
        <w:pStyle w:val="Compact"/>
        <w:numPr>
          <w:ilvl w:val="0"/>
          <w:numId w:val="1143"/>
        </w:numPr>
      </w:pPr>
      <w:r>
        <w:t xml:space="preserve">Myoepithelial cells compress acini.</w:t>
      </w:r>
    </w:p>
    <w:p>
      <w:pPr>
        <w:pStyle w:val="Compact"/>
        <w:numPr>
          <w:ilvl w:val="0"/>
          <w:numId w:val="1143"/>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3"/>
        </w:numPr>
      </w:pPr>
      <w:r>
        <w:t xml:space="preserve">Scurvy = defective hydroxylation.</w:t>
      </w:r>
    </w:p>
    <w:p>
      <w:pPr>
        <w:pStyle w:val="Compact"/>
        <w:numPr>
          <w:ilvl w:val="0"/>
          <w:numId w:val="1143"/>
        </w:numPr>
      </w:pPr>
      <w:r>
        <w:t xml:space="preserve">Marfan = fibrillin.</w:t>
      </w:r>
    </w:p>
    <w:p>
      <w:pPr>
        <w:pStyle w:val="Compact"/>
        <w:numPr>
          <w:ilvl w:val="0"/>
          <w:numId w:val="1143"/>
        </w:numPr>
      </w:pPr>
      <w:r>
        <w:t xml:space="preserve">Ehlers–Danlos = collagen processing.</w:t>
      </w:r>
    </w:p>
    <w:p>
      <w:pPr>
        <w:pStyle w:val="Compact"/>
        <w:numPr>
          <w:ilvl w:val="0"/>
          <w:numId w:val="1143"/>
        </w:numPr>
      </w:pPr>
      <w:r>
        <w:t xml:space="preserve">Plasma cell nucleus = clock-face, eccentric.</w:t>
      </w:r>
    </w:p>
    <w:p>
      <w:pPr>
        <w:pStyle w:val="Compact"/>
        <w:numPr>
          <w:ilvl w:val="0"/>
          <w:numId w:val="1143"/>
        </w:numPr>
      </w:pPr>
      <w:r>
        <w:t xml:space="preserve">Mast cell = histamine + heparin.</w:t>
      </w:r>
    </w:p>
    <w:p>
      <w:pPr>
        <w:pStyle w:val="Compact"/>
        <w:numPr>
          <w:ilvl w:val="0"/>
          <w:numId w:val="1143"/>
        </w:numPr>
      </w:pPr>
      <w:r>
        <w:t xml:space="preserve">Brown fat = multilocular + UCP1 + central nucleus.</w:t>
      </w:r>
    </w:p>
    <w:p>
      <w:pPr>
        <w:pStyle w:val="Compact"/>
        <w:numPr>
          <w:ilvl w:val="0"/>
          <w:numId w:val="1143"/>
        </w:numPr>
      </w:pPr>
      <w:r>
        <w:t xml:space="preserve">Leptin reduces appetite; adiponectin increases insulin sensitivity.</w:t>
      </w:r>
    </w:p>
    <w:p>
      <w:pPr>
        <w:pStyle w:val="Compact"/>
        <w:numPr>
          <w:ilvl w:val="0"/>
          <w:numId w:val="1143"/>
        </w:numPr>
      </w:pPr>
      <w:r>
        <w:t xml:space="preserve">Hyaline cartilage = type II collagen.</w:t>
      </w:r>
    </w:p>
    <w:p>
      <w:pPr>
        <w:pStyle w:val="Compact"/>
        <w:numPr>
          <w:ilvl w:val="0"/>
          <w:numId w:val="1143"/>
        </w:numPr>
      </w:pPr>
      <w:r>
        <w:t xml:space="preserve">Fibrocartilage =</w:t>
      </w:r>
      <w:r>
        <w:t xml:space="preserve"> </w:t>
      </w:r>
      <w:r>
        <w:rPr>
          <w:b/>
          <w:bCs/>
        </w:rPr>
        <w:t xml:space="preserve">no perichondrium</w:t>
      </w:r>
      <w:r>
        <w:t xml:space="preserve">.</w:t>
      </w:r>
    </w:p>
    <w:p>
      <w:pPr>
        <w:pStyle w:val="Compact"/>
        <w:numPr>
          <w:ilvl w:val="0"/>
          <w:numId w:val="1143"/>
        </w:numPr>
      </w:pPr>
      <w:r>
        <w:t xml:space="preserve">Interstitial growth = from within lacunae.</w:t>
      </w:r>
    </w:p>
    <w:p>
      <w:pPr>
        <w:pStyle w:val="Compact"/>
        <w:numPr>
          <w:ilvl w:val="0"/>
          <w:numId w:val="1143"/>
        </w:numPr>
      </w:pPr>
      <w:r>
        <w:t xml:space="preserve">Osteoclast = monocyte lineage, TRAP-positive.</w:t>
      </w:r>
    </w:p>
    <w:p>
      <w:pPr>
        <w:pStyle w:val="Compact"/>
        <w:numPr>
          <w:ilvl w:val="0"/>
          <w:numId w:val="1143"/>
        </w:numPr>
      </w:pPr>
      <w:r>
        <w:t xml:space="preserve">Osteoblast = RANKL; OPG is the decoy.</w:t>
      </w:r>
    </w:p>
    <w:p>
      <w:pPr>
        <w:pStyle w:val="Compact"/>
        <w:numPr>
          <w:ilvl w:val="0"/>
          <w:numId w:val="1143"/>
        </w:numPr>
      </w:pPr>
      <w:r>
        <w:t xml:space="preserve">Osteon = concentric lamellae + Haversian canal.</w:t>
      </w:r>
    </w:p>
    <w:p>
      <w:pPr>
        <w:pStyle w:val="Compact"/>
        <w:numPr>
          <w:ilvl w:val="0"/>
          <w:numId w:val="1143"/>
        </w:numPr>
      </w:pPr>
      <w:r>
        <w:t xml:space="preserve">Epiphyseal zones: reserve → proliferate → hypertrophy → calcify → ossify.</w:t>
      </w:r>
    </w:p>
    <w:p>
      <w:pPr>
        <w:pStyle w:val="Compact"/>
        <w:numPr>
          <w:ilvl w:val="0"/>
          <w:numId w:val="1143"/>
        </w:numPr>
      </w:pPr>
      <w:r>
        <w:t xml:space="preserve">Intramembranous ossification = flat bones.</w:t>
      </w:r>
    </w:p>
    <w:p>
      <w:pPr>
        <w:pStyle w:val="Compact"/>
        <w:numPr>
          <w:ilvl w:val="0"/>
          <w:numId w:val="1143"/>
        </w:numPr>
      </w:pPr>
      <w:r>
        <w:t xml:space="preserve">PTH raises calcium; calcitonin lowers it.</w:t>
      </w:r>
    </w:p>
    <w:p>
      <w:pPr>
        <w:pStyle w:val="Compact"/>
        <w:numPr>
          <w:ilvl w:val="0"/>
          <w:numId w:val="1143"/>
        </w:numPr>
      </w:pPr>
      <w:r>
        <w:t xml:space="preserve">Oligodendrocyte = CNS, many axons; Schwann = PNS, one segment.</w:t>
      </w:r>
    </w:p>
    <w:p>
      <w:pPr>
        <w:pStyle w:val="Compact"/>
        <w:numPr>
          <w:ilvl w:val="0"/>
          <w:numId w:val="1143"/>
        </w:numPr>
      </w:pPr>
      <w:r>
        <w:t xml:space="preserve">Microglia are mesodermal.</w:t>
      </w:r>
    </w:p>
    <w:p>
      <w:pPr>
        <w:pStyle w:val="Compact"/>
        <w:numPr>
          <w:ilvl w:val="0"/>
          <w:numId w:val="1143"/>
        </w:numPr>
      </w:pPr>
      <w:r>
        <w:t xml:space="preserve">Wallerian degeneration occurs distal to injury.</w:t>
      </w:r>
    </w:p>
    <w:p>
      <w:pPr>
        <w:pStyle w:val="Compact"/>
        <w:numPr>
          <w:ilvl w:val="0"/>
          <w:numId w:val="1143"/>
        </w:numPr>
      </w:pPr>
      <w:r>
        <w:t xml:space="preserve">Regeneration ≈ 1 mm/day.</w:t>
      </w:r>
    </w:p>
    <w:p>
      <w:pPr>
        <w:pStyle w:val="Compact"/>
        <w:numPr>
          <w:ilvl w:val="0"/>
          <w:numId w:val="1143"/>
        </w:numPr>
      </w:pPr>
      <w:r>
        <w:t xml:space="preserve">A band never shortens.</w:t>
      </w:r>
    </w:p>
    <w:p>
      <w:pPr>
        <w:pStyle w:val="Compact"/>
        <w:numPr>
          <w:ilvl w:val="0"/>
          <w:numId w:val="1143"/>
        </w:numPr>
      </w:pPr>
      <w:r>
        <w:t xml:space="preserve">Skeletal T-tubules form triads at the A–I junction.</w:t>
      </w:r>
    </w:p>
    <w:p>
      <w:pPr>
        <w:pStyle w:val="Compact"/>
        <w:numPr>
          <w:ilvl w:val="0"/>
          <w:numId w:val="1143"/>
        </w:numPr>
      </w:pPr>
      <w:r>
        <w:t xml:space="preserve">Cardiac T-tubules form diads at the Z line.</w:t>
      </w:r>
    </w:p>
    <w:p>
      <w:pPr>
        <w:pStyle w:val="Compact"/>
        <w:numPr>
          <w:ilvl w:val="0"/>
          <w:numId w:val="1143"/>
        </w:numPr>
      </w:pPr>
      <w:r>
        <w:t xml:space="preserve">Smooth muscle uses calmodulin, not troponin.</w:t>
      </w:r>
    </w:p>
    <w:p>
      <w:pPr>
        <w:pStyle w:val="Compact"/>
        <w:numPr>
          <w:ilvl w:val="0"/>
          <w:numId w:val="1143"/>
        </w:numPr>
      </w:pPr>
      <w:r>
        <w:t xml:space="preserve">Intercalated discs = fascia adherens + desmosome + gap junction.</w:t>
      </w:r>
    </w:p>
    <w:p>
      <w:pPr>
        <w:pStyle w:val="Compact"/>
        <w:numPr>
          <w:ilvl w:val="0"/>
          <w:numId w:val="1143"/>
        </w:numPr>
      </w:pPr>
      <w:r>
        <w:t xml:space="preserve">Purkinje fibers conduct; they are not neurons.</w:t>
      </w:r>
    </w:p>
    <w:p>
      <w:pPr>
        <w:pStyle w:val="Compact"/>
        <w:numPr>
          <w:ilvl w:val="0"/>
          <w:numId w:val="1143"/>
        </w:numPr>
      </w:pPr>
      <w:r>
        <w:t xml:space="preserve">Elastic artery = elastic lamellae in media.</w:t>
      </w:r>
    </w:p>
    <w:p>
      <w:pPr>
        <w:pStyle w:val="Compact"/>
        <w:numPr>
          <w:ilvl w:val="0"/>
          <w:numId w:val="1143"/>
        </w:numPr>
      </w:pPr>
      <w:r>
        <w:t xml:space="preserve">Muscular artery = prominent internal elastic lamina.</w:t>
      </w:r>
    </w:p>
    <w:p>
      <w:pPr>
        <w:pStyle w:val="Compact"/>
        <w:numPr>
          <w:ilvl w:val="0"/>
          <w:numId w:val="1143"/>
        </w:numPr>
      </w:pPr>
      <w:r>
        <w:t xml:space="preserve">Sinusoidal capillaries = liver, spleen, marrow.</w:t>
      </w:r>
    </w:p>
    <w:p>
      <w:pPr>
        <w:pStyle w:val="Compact"/>
        <w:numPr>
          <w:ilvl w:val="0"/>
          <w:numId w:val="1143"/>
        </w:numPr>
      </w:pPr>
      <w:r>
        <w:t xml:space="preserve">Blood–brain barrier = continuous capillaries + tight junctions.</w:t>
      </w:r>
    </w:p>
    <w:p>
      <w:pPr>
        <w:pStyle w:val="Compact"/>
        <w:numPr>
          <w:ilvl w:val="0"/>
          <w:numId w:val="1143"/>
        </w:numPr>
      </w:pPr>
      <w:r>
        <w:t xml:space="preserve">Lymphatic capillaries are blind-ended.</w:t>
      </w:r>
    </w:p>
    <w:p>
      <w:pPr>
        <w:pStyle w:val="Compact"/>
        <w:numPr>
          <w:ilvl w:val="0"/>
          <w:numId w:val="1143"/>
        </w:numPr>
      </w:pPr>
      <w:r>
        <w:t xml:space="preserve">Erythrocyte lifespan = 120 days.</w:t>
      </w:r>
    </w:p>
    <w:p>
      <w:pPr>
        <w:pStyle w:val="Compact"/>
        <w:numPr>
          <w:ilvl w:val="0"/>
          <w:numId w:val="1143"/>
        </w:numPr>
      </w:pPr>
      <w:r>
        <w:t xml:space="preserve">Neutrophil = 3–5 lobes, acute inflammation.</w:t>
      </w:r>
    </w:p>
    <w:p>
      <w:pPr>
        <w:pStyle w:val="Compact"/>
        <w:numPr>
          <w:ilvl w:val="0"/>
          <w:numId w:val="1143"/>
        </w:numPr>
      </w:pPr>
      <w:r>
        <w:t xml:space="preserve">Eosinophil = parasites and allergy.</w:t>
      </w:r>
    </w:p>
    <w:p>
      <w:pPr>
        <w:pStyle w:val="Compact"/>
        <w:numPr>
          <w:ilvl w:val="0"/>
          <w:numId w:val="1143"/>
        </w:numPr>
      </w:pPr>
      <w:r>
        <w:t xml:space="preserve">Basophil = histamine, IgE.</w:t>
      </w:r>
    </w:p>
    <w:p>
      <w:pPr>
        <w:pStyle w:val="Compact"/>
        <w:numPr>
          <w:ilvl w:val="0"/>
          <w:numId w:val="1143"/>
        </w:numPr>
      </w:pPr>
      <w:r>
        <w:t xml:space="preserve">Monocyte = largest leukocyte.</w:t>
      </w:r>
    </w:p>
    <w:p>
      <w:pPr>
        <w:pStyle w:val="Compact"/>
        <w:numPr>
          <w:ilvl w:val="0"/>
          <w:numId w:val="1143"/>
        </w:numPr>
      </w:pPr>
      <w:r>
        <w:t xml:space="preserve">Platelets = 2–4 µm, from megakaryocytes.</w:t>
      </w:r>
    </w:p>
    <w:p>
      <w:pPr>
        <w:pStyle w:val="Compact"/>
        <w:numPr>
          <w:ilvl w:val="0"/>
          <w:numId w:val="1143"/>
        </w:numPr>
      </w:pPr>
      <w:r>
        <w:t xml:space="preserve">EPO from kidney; TPO from liver.</w:t>
      </w:r>
    </w:p>
    <w:p>
      <w:pPr>
        <w:pStyle w:val="Compact"/>
        <w:numPr>
          <w:ilvl w:val="0"/>
          <w:numId w:val="1143"/>
        </w:numPr>
      </w:pPr>
      <w:r>
        <w:t xml:space="preserve">M:E ratio = 2:1 to 4:1.</w:t>
      </w:r>
    </w:p>
    <w:p>
      <w:pPr>
        <w:pStyle w:val="Compact"/>
        <w:numPr>
          <w:ilvl w:val="0"/>
          <w:numId w:val="1143"/>
        </w:numPr>
      </w:pPr>
      <w:r>
        <w:t xml:space="preserve">CD4 ↔ MHC II; CD8 ↔ MHC I.</w:t>
      </w:r>
    </w:p>
    <w:p>
      <w:pPr>
        <w:pStyle w:val="Compact"/>
        <w:numPr>
          <w:ilvl w:val="0"/>
          <w:numId w:val="1143"/>
        </w:numPr>
      </w:pPr>
      <w:r>
        <w:t xml:space="preserve">Thymus has no follicles; spleen has no afferent lymphatics.</w:t>
      </w:r>
    </w:p>
    <w:p>
      <w:pPr>
        <w:pStyle w:val="Compact"/>
        <w:numPr>
          <w:ilvl w:val="0"/>
          <w:numId w:val="1143"/>
        </w:numPr>
      </w:pPr>
      <w:r>
        <w:t xml:space="preserve">Hassall corpuscles = thymus.</w:t>
      </w:r>
    </w:p>
    <w:p>
      <w:pPr>
        <w:pStyle w:val="Compact"/>
        <w:numPr>
          <w:ilvl w:val="0"/>
          <w:numId w:val="1143"/>
        </w:numPr>
      </w:pPr>
      <w:r>
        <w:t xml:space="preserve">PALS = T-cell zone of spleen.</w:t>
      </w:r>
    </w:p>
    <w:p>
      <w:pPr>
        <w:pStyle w:val="Compact"/>
        <w:numPr>
          <w:ilvl w:val="0"/>
          <w:numId w:val="1143"/>
        </w:numPr>
      </w:pPr>
      <w:r>
        <w:t xml:space="preserve">Germinal center = B-cell proliferation.</w:t>
      </w:r>
    </w:p>
    <w:p>
      <w:pPr>
        <w:pStyle w:val="Compact"/>
        <w:numPr>
          <w:ilvl w:val="0"/>
          <w:numId w:val="1143"/>
        </w:numPr>
      </w:pPr>
      <w:r>
        <w:t xml:space="preserve">Enteric plexuses: Meissner (submucosa), Auerbach (myenteric).</w:t>
      </w:r>
    </w:p>
    <w:p>
      <w:pPr>
        <w:pStyle w:val="Compact"/>
        <w:numPr>
          <w:ilvl w:val="0"/>
          <w:numId w:val="1143"/>
        </w:numPr>
      </w:pPr>
      <w:r>
        <w:t xml:space="preserve">Parietal cell = HCl + intrinsic factor.</w:t>
      </w:r>
    </w:p>
    <w:p>
      <w:pPr>
        <w:pStyle w:val="Compact"/>
        <w:numPr>
          <w:ilvl w:val="0"/>
          <w:numId w:val="1143"/>
        </w:numPr>
      </w:pPr>
      <w:r>
        <w:t xml:space="preserve">Chief cell = pepsinogen.</w:t>
      </w:r>
    </w:p>
    <w:p>
      <w:pPr>
        <w:pStyle w:val="Compact"/>
        <w:numPr>
          <w:ilvl w:val="0"/>
          <w:numId w:val="1143"/>
        </w:numPr>
      </w:pPr>
      <w:r>
        <w:t xml:space="preserve">Paneth cell = lysozyme and defensins.</w:t>
      </w:r>
    </w:p>
    <w:p>
      <w:pPr>
        <w:pStyle w:val="Compact"/>
        <w:numPr>
          <w:ilvl w:val="0"/>
          <w:numId w:val="1143"/>
        </w:numPr>
      </w:pPr>
      <w:r>
        <w:t xml:space="preserve">Brunner glands = duodenum.</w:t>
      </w:r>
    </w:p>
    <w:p>
      <w:pPr>
        <w:pStyle w:val="Compact"/>
        <w:numPr>
          <w:ilvl w:val="0"/>
          <w:numId w:val="1143"/>
        </w:numPr>
      </w:pPr>
      <w:r>
        <w:t xml:space="preserve">Peyer’s patches = ileum.</w:t>
      </w:r>
    </w:p>
    <w:p>
      <w:pPr>
        <w:pStyle w:val="Compact"/>
        <w:numPr>
          <w:ilvl w:val="0"/>
          <w:numId w:val="1143"/>
        </w:numPr>
      </w:pPr>
      <w:r>
        <w:t xml:space="preserve">Portal triad = artery, portal vein, bile duct.</w:t>
      </w:r>
    </w:p>
    <w:p>
      <w:pPr>
        <w:pStyle w:val="Compact"/>
        <w:numPr>
          <w:ilvl w:val="0"/>
          <w:numId w:val="1143"/>
        </w:numPr>
      </w:pPr>
      <w:r>
        <w:t xml:space="preserve">Bile flows toward the triad; blood flows away.</w:t>
      </w:r>
    </w:p>
    <w:p>
      <w:pPr>
        <w:pStyle w:val="Compact"/>
        <w:numPr>
          <w:ilvl w:val="0"/>
          <w:numId w:val="1143"/>
        </w:numPr>
      </w:pPr>
      <w:r>
        <w:t xml:space="preserve">Type I pneumocyte = gas exchange; type II = surfactant.</w:t>
      </w:r>
    </w:p>
    <w:p>
      <w:pPr>
        <w:pStyle w:val="Compact"/>
        <w:numPr>
          <w:ilvl w:val="0"/>
          <w:numId w:val="1143"/>
        </w:numPr>
      </w:pPr>
      <w:r>
        <w:t xml:space="preserve">Club (formerly Clara) cells = bronchioles; they secrete surfactant-like material and detoxify inhaled compounds.</w:t>
      </w:r>
    </w:p>
    <w:p>
      <w:pPr>
        <w:pStyle w:val="Compact"/>
        <w:numPr>
          <w:ilvl w:val="0"/>
          <w:numId w:val="1143"/>
        </w:numPr>
      </w:pPr>
      <w:r>
        <w:t xml:space="preserve">Podocytes form the filtration slit diaphragm (nephrin).</w:t>
      </w:r>
    </w:p>
    <w:p>
      <w:pPr>
        <w:pStyle w:val="Compact"/>
        <w:numPr>
          <w:ilvl w:val="0"/>
          <w:numId w:val="1143"/>
        </w:numPr>
      </w:pPr>
      <w:r>
        <w:t xml:space="preserve">Macula densa = distal tubule; JG cells = afferent arteriole.</w:t>
      </w:r>
    </w:p>
    <w:bookmarkEnd w:id="328"/>
    <w:bookmarkStart w:id="329"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9"/>
    <w:bookmarkStart w:id="330" w:name="eight-common-errors"/>
    <w:p>
      <w:pPr>
        <w:pStyle w:val="Heading3"/>
      </w:pPr>
      <w:r>
        <w:t xml:space="preserve">Eight common errors</w:t>
      </w:r>
    </w:p>
    <w:p>
      <w:pPr>
        <w:pStyle w:val="Compact"/>
        <w:numPr>
          <w:ilvl w:val="0"/>
          <w:numId w:val="1144"/>
        </w:numPr>
      </w:pPr>
      <w:r>
        <w:t xml:space="preserve">Saying the osteoclast is mesenchymal. It is</w:t>
      </w:r>
      <w:r>
        <w:t xml:space="preserve"> </w:t>
      </w:r>
      <w:r>
        <w:rPr>
          <w:b/>
          <w:bCs/>
        </w:rPr>
        <w:t xml:space="preserve">hematopoietic</w:t>
      </w:r>
      <w:r>
        <w:t xml:space="preserve">.</w:t>
      </w:r>
    </w:p>
    <w:p>
      <w:pPr>
        <w:pStyle w:val="Compact"/>
        <w:numPr>
          <w:ilvl w:val="0"/>
          <w:numId w:val="1144"/>
        </w:numPr>
      </w:pPr>
      <w:r>
        <w:t xml:space="preserve">Saying the A band shortens. It</w:t>
      </w:r>
      <w:r>
        <w:t xml:space="preserve"> </w:t>
      </w:r>
      <w:r>
        <w:rPr>
          <w:b/>
          <w:bCs/>
        </w:rPr>
        <w:t xml:space="preserve">does not</w:t>
      </w:r>
      <w:r>
        <w:t xml:space="preserve">.</w:t>
      </w:r>
    </w:p>
    <w:p>
      <w:pPr>
        <w:pStyle w:val="Compact"/>
        <w:numPr>
          <w:ilvl w:val="0"/>
          <w:numId w:val="1144"/>
        </w:numPr>
      </w:pPr>
      <w:r>
        <w:t xml:space="preserve">Saying the thymus has follicles. It</w:t>
      </w:r>
      <w:r>
        <w:t xml:space="preserve"> </w:t>
      </w:r>
      <w:r>
        <w:rPr>
          <w:b/>
          <w:bCs/>
        </w:rPr>
        <w:t xml:space="preserve">does not</w:t>
      </w:r>
      <w:r>
        <w:t xml:space="preserve">.</w:t>
      </w:r>
    </w:p>
    <w:p>
      <w:pPr>
        <w:pStyle w:val="Compact"/>
        <w:numPr>
          <w:ilvl w:val="0"/>
          <w:numId w:val="1144"/>
        </w:numPr>
      </w:pPr>
      <w:r>
        <w:t xml:space="preserve">Saying the spleen has afferent lymphatics. It</w:t>
      </w:r>
      <w:r>
        <w:t xml:space="preserve"> </w:t>
      </w:r>
      <w:r>
        <w:rPr>
          <w:b/>
          <w:bCs/>
        </w:rPr>
        <w:t xml:space="preserve">does not</w:t>
      </w:r>
      <w:r>
        <w:t xml:space="preserve">.</w:t>
      </w:r>
    </w:p>
    <w:p>
      <w:pPr>
        <w:pStyle w:val="Compact"/>
        <w:numPr>
          <w:ilvl w:val="0"/>
          <w:numId w:val="1144"/>
        </w:numPr>
      </w:pPr>
      <w:r>
        <w:t xml:space="preserve">Saying the adrenal medulla makes steroids. It makes</w:t>
      </w:r>
      <w:r>
        <w:t xml:space="preserve"> </w:t>
      </w:r>
      <w:r>
        <w:rPr>
          <w:b/>
          <w:bCs/>
        </w:rPr>
        <w:t xml:space="preserve">catecholamines</w:t>
      </w:r>
      <w:r>
        <w:t xml:space="preserve">.</w:t>
      </w:r>
    </w:p>
    <w:p>
      <w:pPr>
        <w:pStyle w:val="Compact"/>
        <w:numPr>
          <w:ilvl w:val="0"/>
          <w:numId w:val="1144"/>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4"/>
        </w:numPr>
      </w:pPr>
      <w:r>
        <w:t xml:space="preserve">Saying rods are abundant at the foveal center. The central</w:t>
      </w:r>
      <w:r>
        <w:t xml:space="preserve"> </w:t>
      </w:r>
      <w:r>
        <w:rPr>
          <w:b/>
          <w:bCs/>
        </w:rPr>
        <w:t xml:space="preserve">foveola</w:t>
      </w:r>
      <w:r>
        <w:t xml:space="preserve"> </w:t>
      </w:r>
      <w:r>
        <w:t xml:space="preserve">is rod-free, but the broader fovea has a few rods at its periphery.</w:t>
      </w:r>
    </w:p>
    <w:p>
      <w:pPr>
        <w:pStyle w:val="Compact"/>
        <w:numPr>
          <w:ilvl w:val="0"/>
          <w:numId w:val="1144"/>
        </w:numPr>
      </w:pPr>
      <w:r>
        <w:t xml:space="preserve">Saying the stomach has goblet cells. It has</w:t>
      </w:r>
      <w:r>
        <w:t xml:space="preserve"> </w:t>
      </w:r>
      <w:r>
        <w:rPr>
          <w:b/>
          <w:bCs/>
        </w:rPr>
        <w:t xml:space="preserve">surface mucous cells</w:t>
      </w:r>
      <w:r>
        <w:t xml:space="preserve">, not goblet cells.</w:t>
      </w:r>
    </w:p>
    <w:bookmarkEnd w:id="330"/>
    <w:bookmarkEnd w:id="331"/>
    <w:bookmarkStart w:id="333" w:name="appendix-a-stains-and-what-they-prove"/>
    <w:p>
      <w:pPr>
        <w:pStyle w:val="Heading2"/>
        <w:pageBreakBefore/>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32"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2"/>
    <w:bookmarkEnd w:id="333"/>
    <w:bookmarkStart w:id="334" w:name="appendix-b-vocabulary-you-should-know"/>
    <w:p>
      <w:pPr>
        <w:pStyle w:val="Heading2"/>
        <w:pageBreakBefore/>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34"/>
    <w:bookmarkStart w:id="335" w:name="appendix-c-sources-and-further-reading"/>
    <w:p>
      <w:pPr>
        <w:pStyle w:val="Heading2"/>
        <w:pageBreakBefore/>
      </w:pPr>
      <w:r>
        <w:t xml:space="preserve">Appendix C · Sources and Further Reading</w:t>
      </w:r>
    </w:p>
    <w:p>
      <w:pPr>
        <w:pStyle w:val="FirstParagraph"/>
      </w:pPr>
      <w:r>
        <w:t xml:space="preserve">This independently written guide synthesizes concepts from standard microscopic anatomy.</w:t>
      </w:r>
      <w:r>
        <w:t xml:space="preserve"> </w:t>
      </w:r>
      <w:r>
        <w:rPr>
          <w:i/>
          <w:iCs/>
        </w:rPr>
        <w:t xml:space="preserve">Junqueira’s Basic Histology</w:t>
      </w:r>
      <w:r>
        <w:t xml:space="preserve">, 17th edition, is a principal textbook for the curriculum and broad structure;</w:t>
      </w:r>
      <w:r>
        <w:t xml:space="preserve"> </w:t>
      </w:r>
      <w:r>
        <w:rPr>
          <w:b/>
          <w:bCs/>
        </w:rPr>
        <w:t xml:space="preserve">its inclusion does not certify a line-by-line verification of the entire manuscript</w:t>
      </w:r>
      <w:r>
        <w:t xml:space="preserve">. Other textbooks below are suggestions for deeper study. Selected scientific papers are cited where specific corrections were checked against accessible abstracts or full text. No copyrighted photographs or passages have been copied into this book.</w:t>
      </w:r>
    </w:p>
    <w:p>
      <w:pPr>
        <w:pStyle w:val="Compact"/>
        <w:numPr>
          <w:ilvl w:val="0"/>
          <w:numId w:val="1145"/>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5"/>
        </w:numPr>
      </w:pPr>
      <w:r>
        <w:t xml:space="preserve">Ross MH, Pawlina W.</w:t>
      </w:r>
      <w:r>
        <w:t xml:space="preserve"> </w:t>
      </w:r>
      <w:r>
        <w:rPr>
          <w:i/>
          <w:iCs/>
        </w:rPr>
        <w:t xml:space="preserve">Histology: A Text and Atlas</w:t>
      </w:r>
      <w:r>
        <w:t xml:space="preserve">. Wolters Kluwer.</w:t>
      </w:r>
    </w:p>
    <w:p>
      <w:pPr>
        <w:pStyle w:val="Compact"/>
        <w:numPr>
          <w:ilvl w:val="0"/>
          <w:numId w:val="1145"/>
        </w:numPr>
      </w:pPr>
      <w:r>
        <w:t xml:space="preserve">Young B, O’Dowd G, Woodford P.</w:t>
      </w:r>
      <w:r>
        <w:t xml:space="preserve"> </w:t>
      </w:r>
      <w:r>
        <w:rPr>
          <w:i/>
          <w:iCs/>
        </w:rPr>
        <w:t xml:space="preserve">Wheater’s Functional Histology</w:t>
      </w:r>
      <w:r>
        <w:t xml:space="preserve">. Elsevier.</w:t>
      </w:r>
    </w:p>
    <w:p>
      <w:pPr>
        <w:pStyle w:val="Compact"/>
        <w:numPr>
          <w:ilvl w:val="0"/>
          <w:numId w:val="1145"/>
        </w:numPr>
      </w:pPr>
      <w:r>
        <w:t xml:space="preserve">Standring S, editor.</w:t>
      </w:r>
      <w:r>
        <w:t xml:space="preserve"> </w:t>
      </w:r>
      <w:r>
        <w:rPr>
          <w:i/>
          <w:iCs/>
        </w:rPr>
        <w:t xml:space="preserve">Gray’s Anatomy</w:t>
      </w:r>
      <w:r>
        <w:t xml:space="preserve">. Elsevier.</w:t>
      </w:r>
    </w:p>
    <w:p>
      <w:pPr>
        <w:pStyle w:val="Compact"/>
        <w:numPr>
          <w:ilvl w:val="0"/>
          <w:numId w:val="1145"/>
        </w:numPr>
      </w:pPr>
      <w:r>
        <w:t xml:space="preserve">Alberts B, et al. </w:t>
      </w:r>
      <w:r>
        <w:rPr>
          <w:i/>
          <w:iCs/>
        </w:rPr>
        <w:t xml:space="preserve">Molecular Biology of the Cell</w:t>
      </w:r>
      <w:r>
        <w:t xml:space="preserve">. W. W. Norton.</w:t>
      </w:r>
    </w:p>
    <w:p>
      <w:pPr>
        <w:pStyle w:val="Compact"/>
        <w:numPr>
          <w:ilvl w:val="0"/>
          <w:numId w:val="1145"/>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Selected scientific reading for core distinctions</w:t>
      </w:r>
    </w:p>
    <w:p>
      <w:pPr>
        <w:pStyle w:val="Compact"/>
        <w:numPr>
          <w:ilvl w:val="0"/>
          <w:numId w:val="1146"/>
        </w:numPr>
      </w:pPr>
      <w:r>
        <w:t xml:space="preserve">Barry-Carroll L, Gomez-Nicola D. The molecular determinants of microglial developmental dynamics.</w:t>
      </w:r>
      <w:r>
        <w:t xml:space="preserve"> </w:t>
      </w:r>
      <w:r>
        <w:rPr>
          <w:i/>
          <w:iCs/>
        </w:rPr>
        <w:t xml:space="preserve">Nature Reviews Neuroscience</w:t>
      </w:r>
      <w:r>
        <w:t xml:space="preserve">. 2024;25:414–427. doi:10.1038/s41583-024-00813-1. Microglia mainly originate from yolk-sac progenitors and self-maintain within CNS tissue.</w:t>
      </w:r>
    </w:p>
    <w:p>
      <w:pPr>
        <w:pStyle w:val="Compact"/>
        <w:numPr>
          <w:ilvl w:val="0"/>
          <w:numId w:val="1146"/>
        </w:numPr>
      </w:pPr>
      <w:r>
        <w:t xml:space="preserve">Roche PA, Furuta K. The ins and outs of MHC class II-mediated antigen processing and presentation.</w:t>
      </w:r>
      <w:r>
        <w:t xml:space="preserve"> </w:t>
      </w:r>
      <w:r>
        <w:rPr>
          <w:i/>
          <w:iCs/>
        </w:rPr>
        <w:t xml:space="preserve">Nature Reviews Immunology</w:t>
      </w:r>
      <w:r>
        <w:t xml:space="preserve">. 2015;15:203–216. doi:10.1038/nri3818. Professional MHC-II antigen presenters include dendritic cells, macrophages, B cells, and thymic epithelial cells.</w:t>
      </w:r>
    </w:p>
    <w:p>
      <w:pPr>
        <w:pStyle w:val="Compact"/>
        <w:numPr>
          <w:ilvl w:val="0"/>
          <w:numId w:val="1146"/>
        </w:numPr>
      </w:pPr>
      <w:r>
        <w:t xml:space="preserve">Aiuti A, Scala S, Chabannon C. Biological properties of hematopoietic stem cells. In:</w:t>
      </w:r>
      <w:r>
        <w:t xml:space="preserve"> </w:t>
      </w:r>
      <w:r>
        <w:rPr>
          <w:i/>
          <w:iCs/>
        </w:rPr>
        <w:t xml:space="preserve">The EBMT Handbook</w:t>
      </w:r>
      <w:r>
        <w:t xml:space="preserve">, 8th ed. Springer; 2024. doi:10.1007/978-3-031-44080-9_7. The hematopoietic stem cell is multipotent; CD34 is an enrichment marker, not a definition of functional stemness.</w:t>
      </w:r>
    </w:p>
    <w:p>
      <w:pPr>
        <w:pStyle w:val="Compact"/>
        <w:numPr>
          <w:ilvl w:val="0"/>
          <w:numId w:val="1146"/>
        </w:numPr>
      </w:pPr>
      <w:r>
        <w:t xml:space="preserve">Purves D, et al. </w:t>
      </w:r>
      <w:r>
        <w:rPr>
          <w:i/>
          <w:iCs/>
        </w:rPr>
        <w:t xml:space="preserve">Neuroscience</w:t>
      </w:r>
      <w:r>
        <w:t xml:space="preserve">, 2nd ed. The distribution of rods and cones in the human retina. NCBI Bookshelf, NBK10848. The central foveola is rod-free, while the broader foveal region includes peripheral rods.</w:t>
      </w:r>
    </w:p>
    <w:p>
      <w:pPr>
        <w:pStyle w:val="Compact"/>
        <w:numPr>
          <w:ilvl w:val="0"/>
          <w:numId w:val="1146"/>
        </w:numPr>
      </w:pPr>
      <w:r>
        <w:t xml:space="preserve">Watanabe N, Wang Y-H, Lee HK, et al. Hassall’s corpuscles instruct dendritic cells to induce CD4+CD25+ regulatory T cells in human thymus.</w:t>
      </w:r>
      <w:r>
        <w:t xml:space="preserve"> </w:t>
      </w:r>
      <w:r>
        <w:rPr>
          <w:i/>
          <w:iCs/>
        </w:rPr>
        <w:t xml:space="preserve">Nature</w:t>
      </w:r>
      <w:r>
        <w:t xml:space="preserve">. 2005;436:1181–1185. doi:10.1038/nature03886. These structures have studied signaling functions in addition to their familiar microscopic appearance.</w:t>
      </w:r>
    </w:p>
    <w:p>
      <w:pPr>
        <w:pStyle w:val="Compact"/>
        <w:numPr>
          <w:ilvl w:val="0"/>
          <w:numId w:val="1146"/>
        </w:numPr>
      </w:pPr>
      <w:r>
        <w:rPr>
          <w:i/>
          <w:iCs/>
        </w:rPr>
        <w:t xml:space="preserve">Regulation of the Germinal Center Response</w:t>
      </w:r>
      <w:r>
        <w:t xml:space="preserve">. PMID:30410492 (2018). Germinal centers select B cells and generate antibody-secreting cells and memory B cells in cooperation with follicular helper T cells.</w:t>
      </w:r>
    </w:p>
    <w:p>
      <w:pPr>
        <w:pStyle w:val="Compact"/>
        <w:numPr>
          <w:ilvl w:val="0"/>
          <w:numId w:val="1146"/>
        </w:numPr>
      </w:pPr>
      <w:r>
        <w:rPr>
          <w:i/>
          <w:iCs/>
        </w:rPr>
        <w:t xml:space="preserve">Anatomy, Head and Neck, Palatine Tonsil</w:t>
      </w:r>
      <w:r>
        <w:t xml:space="preserve">. StatPearls; 2023. NCBI Bookshelf NBK538296. Tonsils sample surface antigens and normally lack afferent lymphatic vessels.</w:t>
      </w:r>
    </w:p>
    <w:p>
      <w:pPr>
        <w:pStyle w:val="FirstParagraph"/>
      </w:pPr>
      <w:r>
        <w:rPr>
          <w:b/>
          <w:bCs/>
        </w:rPr>
        <w:t xml:space="preserve">Evidence and verification limits.</w:t>
      </w:r>
      <w:r>
        <w:t xml:space="preserve"> </w:t>
      </w:r>
      <w:r>
        <w:t xml:space="preserve">The manuscript underwent automated structural checks and targeted correction of specific histology claims. The dated, identifiable references above support those selected corrections; this is</w:t>
      </w:r>
      <w:r>
        <w:t xml:space="preserve"> </w:t>
      </w:r>
      <w:r>
        <w:rPr>
          <w:b/>
          <w:bCs/>
        </w:rPr>
        <w:t xml:space="preserve">not</w:t>
      </w:r>
      <w:r>
        <w:t xml:space="preserve"> </w:t>
      </w:r>
      <w:r>
        <w:t xml:space="preserve">a comprehensive citation-by-citation audit of all measurements, mechanisms, clinical correlations, or practice questions. General textbook coverage does not replace independent specialist review. Numeric estimates vary by specimen, method, and population and should be interpreted as approximate unless a clear source and context are supplied.</w:t>
      </w:r>
    </w:p>
    <w:p>
      <w:pPr>
        <w:pStyle w:val="BodyText"/>
      </w:pPr>
      <w:r>
        <w:rPr>
          <w:b/>
          <w:bCs/>
        </w:rPr>
        <w:t xml:space="preserve">Limits.</w:t>
      </w:r>
      <w:r>
        <w:t xml:space="preserve"> </w:t>
      </w:r>
      <w:r>
        <w:t xml:space="preserve">The original schematic plates in Appendix D are not histological photographs and cannot certify what appears in a particular specimen. Recognizing real tissue requires laboratory or virtual microscopy. Clinical notes are for orientation and are not medical advice.</w:t>
      </w:r>
    </w:p>
    <w:p>
      <w:pPr>
        <w:pStyle w:val="BodyText"/>
      </w:pPr>
      <w:r>
        <w:rPr>
          <w:b/>
          <w:bCs/>
        </w:rPr>
        <w:t xml:space="preserve">Rights.</w:t>
      </w:r>
      <w:r>
        <w:t xml:space="preserve"> </w:t>
      </w:r>
      <w:r>
        <w:t xml:space="preserve">No third-party images, plates, captions or extended passages from another publication are reproduced. Appendix D contains newly drawn educational diagrams. This bibliography does not constitute legal clearance.</w:t>
      </w:r>
    </w:p>
    <w:bookmarkEnd w:id="335"/>
    <w:bookmarkStart w:id="372" w:name="X4a7b1a62f6701c4cd0f143c2635fdfd8a7e40a6"/>
    <w:p>
      <w:pPr>
        <w:pStyle w:val="Heading2"/>
        <w:pageBreakBefore/>
      </w:pPr>
      <w:r>
        <w:t xml:space="preserve">Appendix D · An Original Schematic Pattern Atlas</w:t>
      </w:r>
    </w:p>
    <w:p>
      <w:pPr>
        <w:pStyle w:val="FirstParagraph"/>
      </w:pPr>
      <w:r>
        <w:rPr>
          <w:b/>
          <w:bCs/>
        </w:rPr>
        <w:t xml:space="preserve">How to use this atlas.</w:t>
      </w:r>
      <w:r>
        <w:t xml:space="preserve"> </w:t>
      </w:r>
      <w:r>
        <w:t xml:space="preserve">These nine illustrations were drawn specifically for this book from simplified geometric shapes. They are</w:t>
      </w:r>
      <w:r>
        <w:t xml:space="preserve"> </w:t>
      </w:r>
      <w:r>
        <w:rPr>
          <w:b/>
          <w:bCs/>
        </w:rPr>
        <w:t xml:space="preserve">not photomicrographs</w:t>
      </w:r>
      <w:r>
        <w:t xml:space="preserve">, are</w:t>
      </w:r>
      <w:r>
        <w:t xml:space="preserve"> </w:t>
      </w:r>
      <w:r>
        <w:rPr>
          <w:b/>
          <w:bCs/>
        </w:rPr>
        <w:t xml:space="preserve">not drawn to scale</w:t>
      </w:r>
      <w:r>
        <w:t xml:space="preserve">, and do not show every cell or tissue boundary. Use each plate to learn the</w:t>
      </w:r>
      <w:r>
        <w:t xml:space="preserve"> </w:t>
      </w:r>
      <w:r>
        <w:rPr>
          <w:i/>
          <w:iCs/>
        </w:rPr>
        <w:t xml:space="preserve">relationships</w:t>
      </w:r>
      <w:r>
        <w:t xml:space="preserve"> </w:t>
      </w:r>
      <w:r>
        <w:t xml:space="preserve">among structures, then verify those relationships with real H&amp;E, special-stain, or virtual-microscopy sections. Color here is instructional and is not a claim about staining.</w:t>
      </w:r>
    </w:p>
    <w:bookmarkStart w:id="339" w:name="plate-1-epithelial-organization"/>
    <w:p>
      <w:pPr>
        <w:pStyle w:val="Heading3"/>
      </w:pPr>
      <w:r>
        <w:t xml:space="preserve">Plate 1 — Epithelial organization</w:t>
      </w:r>
    </w:p>
    <w:p>
      <w:pPr>
        <w:pStyle w:val="CaptionedFigure"/>
      </w:pPr>
      <w:r>
        <w:drawing>
          <wp:inline>
            <wp:extent cx="5334000" cy="3148541"/>
            <wp:effectExtent b="0" l="0" r="0" t="0"/>
            <wp:docPr descr="Original schematic plate comparing simple squamous, simple columnar, and stratified squamous epithelial architecture." title="" id="337" name="Picture"/>
            <a:graphic>
              <a:graphicData uri="http://schemas.openxmlformats.org/drawingml/2006/picture">
                <pic:pic>
                  <pic:nvPicPr>
                    <pic:cNvPr descr="build/atlas/epithelial_patterns.png" id="338" name="Picture"/>
                    <pic:cNvPicPr>
                      <a:picLocks noChangeArrowheads="1" noChangeAspect="1"/>
                    </pic:cNvPicPr>
                  </pic:nvPicPr>
                  <pic:blipFill>
                    <a:blip r:embed="rId33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simple squamous, simple columnar, and stratified squamous epithelial architecture.</w:t>
      </w:r>
    </w:p>
    <w:p>
      <w:pPr>
        <w:pStyle w:val="BodyText"/>
      </w:pPr>
      <w:r>
        <w:rPr>
          <w:b/>
          <w:bCs/>
        </w:rPr>
        <w:t xml:space="preserve">Look for:</w:t>
      </w:r>
      <w:r>
        <w:t xml:space="preserve"> </w:t>
      </w:r>
      <w:r>
        <w:t xml:space="preserve">epithelial thickness, the number of true cell layers, cell shape at the free surface, and the position of the basal boundary.</w:t>
      </w:r>
      <w:r>
        <w:t xml:space="preserve"> </w:t>
      </w:r>
      <w:r>
        <w:rPr>
          <w:b/>
          <w:bCs/>
        </w:rPr>
        <w:t xml:space="preserve">Microscope challenge:</w:t>
      </w:r>
      <w:r>
        <w:t xml:space="preserve"> </w:t>
      </w:r>
      <w:r>
        <w:t xml:space="preserve">find pseudostratified respiratory epithelium and explain why its nuclei at different heights do not make it genuinely stratified.</w:t>
      </w:r>
    </w:p>
    <w:bookmarkEnd w:id="339"/>
    <w:bookmarkStart w:id="343" w:name="plate-2-cartilage-matrix"/>
    <w:p>
      <w:pPr>
        <w:pStyle w:val="Heading3"/>
      </w:pPr>
      <w:r>
        <w:t xml:space="preserve">Plate 2 — Cartilage matrix</w:t>
      </w:r>
    </w:p>
    <w:p>
      <w:pPr>
        <w:pStyle w:val="CaptionedFigure"/>
      </w:pPr>
      <w:r>
        <w:drawing>
          <wp:inline>
            <wp:extent cx="5334000" cy="3148541"/>
            <wp:effectExtent b="0" l="0" r="0" t="0"/>
            <wp:docPr descr="Original schematic plate comparing hyaline, elastic, and fibrocartilage by matrix and lacuna organization." title="" id="341" name="Picture"/>
            <a:graphic>
              <a:graphicData uri="http://schemas.openxmlformats.org/drawingml/2006/picture">
                <pic:pic>
                  <pic:nvPicPr>
                    <pic:cNvPr descr="build/atlas/cartilage_patterns.png" id="342" name="Picture"/>
                    <pic:cNvPicPr>
                      <a:picLocks noChangeArrowheads="1" noChangeAspect="1"/>
                    </pic:cNvPicPr>
                  </pic:nvPicPr>
                  <pic:blipFill>
                    <a:blip r:embed="rId34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hyaline, elastic, and fibrocartilage by matrix and lacuna organization.</w:t>
      </w:r>
    </w:p>
    <w:p>
      <w:pPr>
        <w:pStyle w:val="BodyText"/>
      </w:pPr>
      <w:r>
        <w:rPr>
          <w:b/>
          <w:bCs/>
        </w:rPr>
        <w:t xml:space="preserve">Look for:</w:t>
      </w:r>
      <w:r>
        <w:t xml:space="preserve"> </w:t>
      </w:r>
      <w:r>
        <w:t xml:space="preserve">chondrocytes in lacunae and the matrix between them. Smooth matrix favors hyaline cartilage; a branching elastic-fiber network supports elastic cartilage; prominent collagen bundles and aligned chondrocytes favor fibrocartilage.</w:t>
      </w:r>
      <w:r>
        <w:t xml:space="preserve"> </w:t>
      </w:r>
      <w:r>
        <w:rPr>
          <w:b/>
          <w:bCs/>
        </w:rPr>
        <w:t xml:space="preserve">Important exception:</w:t>
      </w:r>
      <w:r>
        <w:t xml:space="preserve"> </w:t>
      </w:r>
      <w:r>
        <w:t xml:space="preserve">articular hyaline cartilage lacks a perichondrium.</w:t>
      </w:r>
    </w:p>
    <w:bookmarkEnd w:id="343"/>
    <w:bookmarkStart w:id="347" w:name="plate-3-blood-and-lymphatic-vessels"/>
    <w:p>
      <w:pPr>
        <w:pStyle w:val="Heading3"/>
      </w:pPr>
      <w:r>
        <w:t xml:space="preserve">Plate 3 — Blood and lymphatic vessels</w:t>
      </w:r>
    </w:p>
    <w:p>
      <w:pPr>
        <w:pStyle w:val="CaptionedFigure"/>
      </w:pPr>
      <w:r>
        <w:drawing>
          <wp:inline>
            <wp:extent cx="5334000" cy="3148541"/>
            <wp:effectExtent b="0" l="0" r="0" t="0"/>
            <wp:docPr descr="Original schematic plate comparing a muscular artery, a vein, and an initial lymphatic capillary." title="" id="345" name="Picture"/>
            <a:graphic>
              <a:graphicData uri="http://schemas.openxmlformats.org/drawingml/2006/picture">
                <pic:pic>
                  <pic:nvPicPr>
                    <pic:cNvPr descr="build/atlas/vascular_patterns.png" id="346" name="Picture"/>
                    <pic:cNvPicPr>
                      <a:picLocks noChangeArrowheads="1" noChangeAspect="1"/>
                    </pic:cNvPicPr>
                  </pic:nvPicPr>
                  <pic:blipFill>
                    <a:blip r:embed="rId34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a muscular artery, a vein, and an initial lymphatic capillary.</w:t>
      </w:r>
    </w:p>
    <w:p>
      <w:pPr>
        <w:pStyle w:val="BodyText"/>
      </w:pPr>
      <w:r>
        <w:rPr>
          <w:b/>
          <w:bCs/>
        </w:rPr>
        <w:t xml:space="preserve">Look for:</w:t>
      </w:r>
      <w:r>
        <w:t xml:space="preserve"> </w:t>
      </w:r>
      <w:r>
        <w:t xml:space="preserve">the thickness and composition of the wall, not just the apparent width of the lumen. An initial lymphatic capillary has a specialized, thin endothelial wall; larger collecting lymphatics have additional supporting tissue and valves.</w:t>
      </w:r>
      <w:r>
        <w:t xml:space="preserve"> </w:t>
      </w:r>
      <w:r>
        <w:rPr>
          <w:b/>
          <w:bCs/>
        </w:rPr>
        <w:t xml:space="preserve">Microscope challenge:</w:t>
      </w:r>
      <w:r>
        <w:t xml:space="preserve"> </w:t>
      </w:r>
      <w:r>
        <w:t xml:space="preserve">classify an artery–vein pair in one section and state two independent observations.</w:t>
      </w:r>
    </w:p>
    <w:bookmarkEnd w:id="347"/>
    <w:bookmarkStart w:id="351" w:name="plate-4-intestinal-segments"/>
    <w:p>
      <w:pPr>
        <w:pStyle w:val="Heading3"/>
      </w:pPr>
      <w:r>
        <w:t xml:space="preserve">Plate 4 — Intestinal segments</w:t>
      </w:r>
    </w:p>
    <w:p>
      <w:pPr>
        <w:pStyle w:val="CaptionedFigure"/>
      </w:pPr>
      <w:r>
        <w:drawing>
          <wp:inline>
            <wp:extent cx="5334000" cy="3148541"/>
            <wp:effectExtent b="0" l="0" r="0" t="0"/>
            <wp:docPr descr="Original schematic plate contrasting duodenal submucosal glands, ileal lymphoid aggregates, and colonic crypts." title="" id="349" name="Picture"/>
            <a:graphic>
              <a:graphicData uri="http://schemas.openxmlformats.org/drawingml/2006/picture">
                <pic:pic>
                  <pic:nvPicPr>
                    <pic:cNvPr descr="build/atlas/intestinal_patterns.png" id="350" name="Picture"/>
                    <pic:cNvPicPr>
                      <a:picLocks noChangeArrowheads="1" noChangeAspect="1"/>
                    </pic:cNvPicPr>
                  </pic:nvPicPr>
                  <pic:blipFill>
                    <a:blip r:embed="rId34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duodenal submucosal glands, ileal lymphoid aggregates, and colonic crypts.</w:t>
      </w:r>
    </w:p>
    <w:p>
      <w:pPr>
        <w:pStyle w:val="BodyText"/>
      </w:pPr>
      <w:r>
        <w:rPr>
          <w:b/>
          <w:bCs/>
        </w:rPr>
        <w:t xml:space="preserve">Look for:</w:t>
      </w:r>
      <w:r>
        <w:t xml:space="preserve"> </w:t>
      </w:r>
      <w:r>
        <w:t xml:space="preserve">villi, crypts and regional markers. Brunner glands in the submucosa support duodenum; aggregated Peyer patches support ileum; straight goblet-cell-rich crypts without villi favor colon.</w:t>
      </w:r>
      <w:r>
        <w:t xml:space="preserve"> </w:t>
      </w:r>
      <w:r>
        <w:rPr>
          <w:b/>
          <w:bCs/>
        </w:rPr>
        <w:t xml:space="preserve">Sampling caveat:</w:t>
      </w:r>
      <w:r>
        <w:t xml:space="preserve"> </w:t>
      </w:r>
      <w:r>
        <w:t xml:space="preserve">a mucosal biopsy may not contain the submucosa needed to identify Brunner glands.</w:t>
      </w:r>
    </w:p>
    <w:bookmarkEnd w:id="351"/>
    <w:bookmarkStart w:id="355" w:name="plate-5-renal-cortex"/>
    <w:p>
      <w:pPr>
        <w:pStyle w:val="Heading3"/>
      </w:pPr>
      <w:r>
        <w:t xml:space="preserve">Plate 5 — Renal cortex</w:t>
      </w:r>
    </w:p>
    <w:p>
      <w:pPr>
        <w:pStyle w:val="CaptionedFigure"/>
      </w:pPr>
      <w:r>
        <w:drawing>
          <wp:inline>
            <wp:extent cx="5334000" cy="3148541"/>
            <wp:effectExtent b="0" l="0" r="0" t="0"/>
            <wp:docPr descr="Original schematic plate showing a renal corpuscle, proximal convoluted tubule, and distal convoluted tubule." title="" id="353" name="Picture"/>
            <a:graphic>
              <a:graphicData uri="http://schemas.openxmlformats.org/drawingml/2006/picture">
                <pic:pic>
                  <pic:nvPicPr>
                    <pic:cNvPr descr="build/atlas/renal_patterns.png" id="354" name="Picture"/>
                    <pic:cNvPicPr>
                      <a:picLocks noChangeArrowheads="1" noChangeAspect="1"/>
                    </pic:cNvPicPr>
                  </pic:nvPicPr>
                  <pic:blipFill>
                    <a:blip r:embed="rId35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a renal corpuscle, proximal convoluted tubule, and distal convoluted tubule.</w:t>
      </w:r>
    </w:p>
    <w:p>
      <w:pPr>
        <w:pStyle w:val="BodyText"/>
      </w:pPr>
      <w:r>
        <w:rPr>
          <w:b/>
          <w:bCs/>
        </w:rPr>
        <w:t xml:space="preserve">Look for:</w:t>
      </w:r>
      <w:r>
        <w:t xml:space="preserve"> </w:t>
      </w:r>
      <w:r>
        <w:t xml:space="preserve">a glomerular tuft enclosed by Bowman’s capsule and the surrounding tubular profiles. Proximal convoluted tubules tend to be strongly eosinophilic with an apical brush border and a less distinct lumen; distal profiles usually have a clearer lumen.</w:t>
      </w:r>
      <w:r>
        <w:t xml:space="preserve"> </w:t>
      </w:r>
      <w:r>
        <w:rPr>
          <w:b/>
          <w:bCs/>
        </w:rPr>
        <w:t xml:space="preserve">Microscope challenge:</w:t>
      </w:r>
      <w:r>
        <w:t xml:space="preserve"> </w:t>
      </w:r>
      <w:r>
        <w:t xml:space="preserve">explain why renal corpuscles establish</w:t>
      </w:r>
      <w:r>
        <w:t xml:space="preserve"> </w:t>
      </w:r>
      <w:r>
        <w:rPr>
          <w:i/>
          <w:iCs/>
        </w:rPr>
        <w:t xml:space="preserve">cortical</w:t>
      </w:r>
      <w:r>
        <w:t xml:space="preserve"> </w:t>
      </w:r>
      <w:r>
        <w:t xml:space="preserve">rather than medullary tissue.</w:t>
      </w:r>
    </w:p>
    <w:bookmarkEnd w:id="355"/>
    <w:bookmarkStart w:id="359" w:name="plate-6-liver-architecture"/>
    <w:p>
      <w:pPr>
        <w:pStyle w:val="Heading3"/>
      </w:pPr>
      <w:r>
        <w:t xml:space="preserve">Plate 6 — Liver architecture</w:t>
      </w:r>
    </w:p>
    <w:p>
      <w:pPr>
        <w:pStyle w:val="CaptionedFigure"/>
      </w:pPr>
      <w:r>
        <w:drawing>
          <wp:inline>
            <wp:extent cx="5334000" cy="3148541"/>
            <wp:effectExtent b="0" l="0" r="0" t="0"/>
            <wp:docPr descr="Original schematic plate showing the classical hepatic lobule, a portal area, and sinusoidal channels." title="" id="357" name="Picture"/>
            <a:graphic>
              <a:graphicData uri="http://schemas.openxmlformats.org/drawingml/2006/picture">
                <pic:pic>
                  <pic:nvPicPr>
                    <pic:cNvPr descr="build/atlas/hepatic_patterns.png" id="358" name="Picture"/>
                    <pic:cNvPicPr>
                      <a:picLocks noChangeArrowheads="1" noChangeAspect="1"/>
                    </pic:cNvPicPr>
                  </pic:nvPicPr>
                  <pic:blipFill>
                    <a:blip r:embed="rId35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the classical hepatic lobule, a portal area, and sinusoidal channels.</w:t>
      </w:r>
    </w:p>
    <w:p>
      <w:pPr>
        <w:pStyle w:val="BodyText"/>
      </w:pPr>
      <w:r>
        <w:rPr>
          <w:b/>
          <w:bCs/>
        </w:rPr>
        <w:t xml:space="preserve">Look for:</w:t>
      </w:r>
      <w:r>
        <w:t xml:space="preserve"> </w:t>
      </w:r>
      <w:r>
        <w:t xml:space="preserve">a central vein, hepatocyte plates and sinusoids, with portal structures at the periphery of a classical lobule.</w:t>
      </w:r>
      <w:r>
        <w:t xml:space="preserve"> </w:t>
      </w:r>
      <w:r>
        <w:rPr>
          <w:b/>
          <w:bCs/>
        </w:rPr>
        <w:t xml:space="preserve">Flow distinction:</w:t>
      </w:r>
      <w:r>
        <w:t xml:space="preserve"> </w:t>
      </w:r>
      <w:r>
        <w:t xml:space="preserve">blood from portal venules and hepatic arterioles enters sinusoids and reaches a central vein; bile flows in the opposite direction toward bile ducts.</w:t>
      </w:r>
    </w:p>
    <w:bookmarkEnd w:id="359"/>
    <w:bookmarkStart w:id="363" w:name="plate-7-lymphoid-organs"/>
    <w:p>
      <w:pPr>
        <w:pStyle w:val="Heading3"/>
      </w:pPr>
      <w:r>
        <w:t xml:space="preserve">Plate 7 — Lymphoid organs</w:t>
      </w:r>
    </w:p>
    <w:p>
      <w:pPr>
        <w:pStyle w:val="CaptionedFigure"/>
      </w:pPr>
      <w:r>
        <w:drawing>
          <wp:inline>
            <wp:extent cx="5334000" cy="3148541"/>
            <wp:effectExtent b="0" l="0" r="0" t="0"/>
            <wp:docPr descr="Original schematic plate comparing thymic lobule, lymph node follicles, and splenic white and red pulp." title="" id="361" name="Picture"/>
            <a:graphic>
              <a:graphicData uri="http://schemas.openxmlformats.org/drawingml/2006/picture">
                <pic:pic>
                  <pic:nvPicPr>
                    <pic:cNvPr descr="build/atlas/lymphoid_patterns.png" id="362" name="Picture"/>
                    <pic:cNvPicPr>
                      <a:picLocks noChangeArrowheads="1" noChangeAspect="1"/>
                    </pic:cNvPicPr>
                  </pic:nvPicPr>
                  <pic:blipFill>
                    <a:blip r:embed="rId3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thymic lobule, lymph node follicles, and splenic white and red pulp.</w:t>
      </w:r>
    </w:p>
    <w:p>
      <w:pPr>
        <w:pStyle w:val="BodyText"/>
      </w:pPr>
      <w:r>
        <w:rPr>
          <w:b/>
          <w:bCs/>
        </w:rPr>
        <w:t xml:space="preserve">Look for:</w:t>
      </w:r>
      <w:r>
        <w:t xml:space="preserve"> </w:t>
      </w:r>
      <w:r>
        <w:t xml:space="preserve">cortical–medullary organization and Hassall corpuscles in thymus; follicles, subcapsular sinus and medullary cords in lymph node; white pulp in a background of red pulp in spleen.</w:t>
      </w:r>
      <w:r>
        <w:t xml:space="preserve"> </w:t>
      </w:r>
      <w:r>
        <w:rPr>
          <w:b/>
          <w:bCs/>
        </w:rPr>
        <w:t xml:space="preserve">Microscope challenge:</w:t>
      </w:r>
      <w:r>
        <w:t xml:space="preserve"> </w:t>
      </w:r>
      <w:r>
        <w:t xml:space="preserve">identify a genuine thymic medulla without assuming that every round pink structure is a Hassall corpuscle.</w:t>
      </w:r>
    </w:p>
    <w:bookmarkEnd w:id="363"/>
    <w:bookmarkStart w:id="367" w:name="plate-8-bone-and-cartilage"/>
    <w:p>
      <w:pPr>
        <w:pStyle w:val="Heading3"/>
      </w:pPr>
      <w:r>
        <w:t xml:space="preserve">Plate 8 — Bone and cartilage</w:t>
      </w:r>
    </w:p>
    <w:p>
      <w:pPr>
        <w:pStyle w:val="CaptionedFigure"/>
      </w:pPr>
      <w:r>
        <w:drawing>
          <wp:inline>
            <wp:extent cx="5334000" cy="3148541"/>
            <wp:effectExtent b="0" l="0" r="0" t="0"/>
            <wp:docPr descr="Original schematic plate contrasting a compact bone osteon, spongy bone trabeculae, and hyaline cartilage." title="" id="365" name="Picture"/>
            <a:graphic>
              <a:graphicData uri="http://schemas.openxmlformats.org/drawingml/2006/picture">
                <pic:pic>
                  <pic:nvPicPr>
                    <pic:cNvPr descr="build/atlas/bone_patterns.png" id="366" name="Picture"/>
                    <pic:cNvPicPr>
                      <a:picLocks noChangeArrowheads="1" noChangeAspect="1"/>
                    </pic:cNvPicPr>
                  </pic:nvPicPr>
                  <pic:blipFill>
                    <a:blip r:embed="rId36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a compact bone osteon, spongy bone trabeculae, and hyaline cartilage.</w:t>
      </w:r>
    </w:p>
    <w:p>
      <w:pPr>
        <w:pStyle w:val="BodyText"/>
      </w:pPr>
      <w:r>
        <w:rPr>
          <w:b/>
          <w:bCs/>
        </w:rPr>
        <w:t xml:space="preserve">Look for:</w:t>
      </w:r>
      <w:r>
        <w:t xml:space="preserve"> </w:t>
      </w:r>
      <w:r>
        <w:t xml:space="preserve">osteonal concentric lamellae and central canals in compact bone, an interconnecting trabecular network in spongy bone, and chondrocyte lacunae in hyaline cartilage.</w:t>
      </w:r>
      <w:r>
        <w:t xml:space="preserve"> </w:t>
      </w:r>
      <w:r>
        <w:rPr>
          <w:b/>
          <w:bCs/>
        </w:rPr>
        <w:t xml:space="preserve">Do not confuse:</w:t>
      </w:r>
      <w:r>
        <w:t xml:space="preserve"> </w:t>
      </w:r>
      <w:r>
        <w:t xml:space="preserve">a cell in a bone lacuna is an osteocyte; an osteoclast is a larger resorbing cell on a bone surface.</w:t>
      </w:r>
    </w:p>
    <w:bookmarkEnd w:id="367"/>
    <w:bookmarkStart w:id="371" w:name="plate-9-skin"/>
    <w:p>
      <w:pPr>
        <w:pStyle w:val="Heading3"/>
      </w:pPr>
      <w:r>
        <w:t xml:space="preserve">Plate 9 — Skin</w:t>
      </w:r>
    </w:p>
    <w:p>
      <w:pPr>
        <w:pStyle w:val="CaptionedFigure"/>
      </w:pPr>
      <w:r>
        <w:drawing>
          <wp:inline>
            <wp:extent cx="5334000" cy="3148541"/>
            <wp:effectExtent b="0" l="0" r="0" t="0"/>
            <wp:docPr descr="Original schematic plate comparing thick skin, hair-bearing thin skin, and a sweat gland coil." title="" id="369" name="Picture"/>
            <a:graphic>
              <a:graphicData uri="http://schemas.openxmlformats.org/drawingml/2006/picture">
                <pic:pic>
                  <pic:nvPicPr>
                    <pic:cNvPr descr="build/atlas/skin_patterns.png" id="370" name="Picture"/>
                    <pic:cNvPicPr>
                      <a:picLocks noChangeArrowheads="1" noChangeAspect="1"/>
                    </pic:cNvPicPr>
                  </pic:nvPicPr>
                  <pic:blipFill>
                    <a:blip r:embed="rId36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thick skin, hair-bearing thin skin, and a sweat gland coil.</w:t>
      </w:r>
    </w:p>
    <w:p>
      <w:pPr>
        <w:pStyle w:val="BodyText"/>
      </w:pPr>
      <w:r>
        <w:rPr>
          <w:b/>
          <w:bCs/>
        </w:rPr>
        <w:t xml:space="preserve">Look for:</w:t>
      </w:r>
      <w:r>
        <w:t xml:space="preserve"> </w:t>
      </w:r>
      <w:r>
        <w:t xml:space="preserve">epidermal thickness, the stratum corneum and skin appendages. Hair follicles occur in thin skin, not thick palmar or plantar skin; eccrine sweat glands are present in both.</w:t>
      </w:r>
      <w:r>
        <w:t xml:space="preserve"> </w:t>
      </w:r>
      <w:r>
        <w:rPr>
          <w:b/>
          <w:bCs/>
        </w:rPr>
        <w:t xml:space="preserve">Microscope challenge:</w:t>
      </w:r>
      <w:r>
        <w:t xml:space="preserve"> </w:t>
      </w:r>
      <w:r>
        <w:t xml:space="preserve">distinguish a sweat-gland duct from the secretory coil by lumen size and epithelial appearance.</w:t>
      </w:r>
    </w:p>
    <w:p>
      <w:pPr>
        <w:pStyle w:val="BodyText"/>
      </w:pPr>
      <w:r>
        <w:rPr>
          <w:b/>
          <w:bCs/>
        </w:rPr>
        <w:t xml:space="preserve">Final identification rule:</w:t>
      </w:r>
      <w:r>
        <w:t xml:space="preserve"> </w:t>
      </w:r>
      <w:r>
        <w:t xml:space="preserve">these diagrams teach where to look, not what every real section must resemble. Confirm identifications using tissue relationships, stain, section orientation, and more than one diagnostic landmark.</w:t>
      </w:r>
    </w:p>
    <w:bookmarkEnd w:id="371"/>
    <w:bookmarkEnd w:id="372"/>
    <w:bookmarkStart w:id="376" w:name="Xdc4271083988d4baa1f727475d370ece2b73a57"/>
    <w:p>
      <w:pPr>
        <w:pStyle w:val="Heading2"/>
        <w:pageBreakBefore/>
      </w:pPr>
      <w:r>
        <w:t xml:space="preserve">Appendix E · Guided Practice with Real Histology Slides</w:t>
      </w:r>
    </w:p>
    <w:p>
      <w:pPr>
        <w:pStyle w:val="FirstParagraph"/>
      </w:pPr>
      <w:r>
        <w:rPr>
          <w:b/>
          <w:bCs/>
        </w:rPr>
        <w:t xml:space="preserve">An optional companion to the schematic atlas.</w:t>
      </w:r>
      <w:r>
        <w:t xml:space="preserve"> </w:t>
      </w:r>
      <w:r>
        <w:t xml:space="preserve">Appendix D contains original diagrams that simplify the position of tissue structures. Real histological sections vary with the species, stain, tissue processing, section plane, and normal biological variation. To develop practical recognition, attempt the tasks below using a microscope, your school’s teaching slides, or the freely viewable educational websites listed here.</w:t>
      </w:r>
    </w:p>
    <w:p>
      <w:pPr>
        <w:pStyle w:val="BodyText"/>
      </w:pPr>
      <w:r>
        <w:rPr>
          <w:b/>
          <w:bCs/>
        </w:rPr>
        <w:t xml:space="preserve">Independent university slide resources (accessed for availability in October 2026):</w:t>
      </w:r>
    </w:p>
    <w:p>
      <w:pPr>
        <w:pStyle w:val="Compact"/>
        <w:numPr>
          <w:ilvl w:val="0"/>
          <w:numId w:val="1147"/>
        </w:numPr>
      </w:pPr>
      <w:r>
        <w:rPr>
          <w:b/>
          <w:bCs/>
        </w:rPr>
        <w:t xml:space="preserve">University of Michigan Histology Laboratory Manual and Virtual Microscopy:</w:t>
      </w:r>
      <w:r>
        <w:t xml:space="preserve"> </w:t>
      </w:r>
      <w:r>
        <w:t xml:space="preserve">https://histology.medicine.umich.edu/home — open medical-school teaching resource, with a laboratory manual and slide collections.</w:t>
      </w:r>
    </w:p>
    <w:p>
      <w:pPr>
        <w:pStyle w:val="Compact"/>
        <w:numPr>
          <w:ilvl w:val="0"/>
          <w:numId w:val="1147"/>
        </w:numPr>
      </w:pPr>
      <w:r>
        <w:rPr>
          <w:b/>
          <w:bCs/>
        </w:rPr>
        <w:t xml:space="preserve">University of Leeds — The Histology Guide:</w:t>
      </w:r>
      <w:r>
        <w:t xml:space="preserve"> </w:t>
      </w:r>
      <w:r>
        <w:t xml:space="preserve">https://histology.leeds.ac.uk/ — virtual microscope, labels that can be hidden, zoomable slides, and topic quizzes.</w:t>
      </w:r>
    </w:p>
    <w:p>
      <w:pPr>
        <w:pStyle w:val="Compact"/>
        <w:numPr>
          <w:ilvl w:val="0"/>
          <w:numId w:val="1147"/>
        </w:numPr>
      </w:pPr>
      <w:r>
        <w:rPr>
          <w:b/>
          <w:bCs/>
        </w:rPr>
        <w:t xml:space="preserve">Yale Histology:</w:t>
      </w:r>
      <w:r>
        <w:t xml:space="preserve"> </w:t>
      </w:r>
      <w:r>
        <w:t xml:space="preserve">https://medcell.org/histology/ — organ-system sections and slide identification examples.</w:t>
      </w:r>
    </w:p>
    <w:p>
      <w:pPr>
        <w:pStyle w:val="Compact"/>
        <w:numPr>
          <w:ilvl w:val="0"/>
          <w:numId w:val="1147"/>
        </w:numPr>
      </w:pPr>
      <w:r>
        <w:rPr>
          <w:b/>
          <w:bCs/>
        </w:rPr>
        <w:t xml:space="preserve">University of Minnesota Virtual Microscopy Slide Box:</w:t>
      </w:r>
      <w:r>
        <w:t xml:space="preserve"> </w:t>
      </w:r>
      <w:r>
        <w:t xml:space="preserve">https://cbs-histology02.oit.umn.edu/slidebox/slidebox.html — organized by cells, tissues, organ systems and tissue look-alikes.</w:t>
      </w:r>
    </w:p>
    <w:p>
      <w:pPr>
        <w:pStyle w:val="FirstParagraph"/>
      </w:pPr>
      <w:r>
        <w:t xml:space="preserve">These websites are owned and maintained by their respective institutions.</w:t>
      </w:r>
      <w:r>
        <w:t xml:space="preserve"> </w:t>
      </w:r>
      <w:r>
        <w:rPr>
          <w:b/>
          <w:bCs/>
        </w:rPr>
        <w:t xml:space="preserve">Links do not grant permission to reproduce their images</w:t>
      </w:r>
      <w:r>
        <w:t xml:space="preserve">, and no third-party micrographs are included in this book. Websites may change, may need an internet connection, and can have their own usage terms. An offline laboratory set is an equally suitable alternative.</w:t>
      </w:r>
    </w:p>
    <w:bookmarkStart w:id="373" w:name="the-five-observation-slide-record"/>
    <w:p>
      <w:pPr>
        <w:pStyle w:val="Heading3"/>
      </w:pPr>
      <w:r>
        <w:t xml:space="preserve">The five-observation slide record</w:t>
      </w:r>
    </w:p>
    <w:p>
      <w:pPr>
        <w:pStyle w:val="FirstParagraph"/>
      </w:pPr>
      <w:r>
        <w:t xml:space="preserve">For</w:t>
      </w:r>
      <w:r>
        <w:t xml:space="preserve"> </w:t>
      </w:r>
      <w:r>
        <w:rPr>
          <w:b/>
          <w:bCs/>
        </w:rPr>
        <w:t xml:space="preserve">each unknown slide</w:t>
      </w:r>
      <w:r>
        <w:t xml:space="preserve">, write five short items</w:t>
      </w:r>
      <w:r>
        <w:t xml:space="preserve"> </w:t>
      </w:r>
      <w:r>
        <w:rPr>
          <w:i/>
          <w:iCs/>
        </w:rPr>
        <w:t xml:space="preserve">before</w:t>
      </w:r>
      <w:r>
        <w:t xml:space="preserve"> </w:t>
      </w:r>
      <w:r>
        <w:t xml:space="preserve">revealing any labels:</w:t>
      </w:r>
    </w:p>
    <w:p>
      <w:pPr>
        <w:pStyle w:val="Compact"/>
        <w:numPr>
          <w:ilvl w:val="0"/>
          <w:numId w:val="1148"/>
        </w:numPr>
      </w:pPr>
      <w:r>
        <w:rPr>
          <w:b/>
          <w:bCs/>
        </w:rPr>
        <w:t xml:space="preserve">Preparation and scale:</w:t>
      </w:r>
      <w:r>
        <w:t xml:space="preserve"> </w:t>
      </w:r>
      <w:r>
        <w:t xml:space="preserve">Identify the stain and approximate low- or high-power view. Do not infer a specific protein from H&amp;E color alone.</w:t>
      </w:r>
    </w:p>
    <w:p>
      <w:pPr>
        <w:pStyle w:val="Compact"/>
        <w:numPr>
          <w:ilvl w:val="0"/>
          <w:numId w:val="1148"/>
        </w:numPr>
      </w:pPr>
      <w:r>
        <w:rPr>
          <w:b/>
          <w:bCs/>
        </w:rPr>
        <w:t xml:space="preserve">Overall organization:</w:t>
      </w:r>
      <w:r>
        <w:t xml:space="preserve"> </w:t>
      </w:r>
      <w:r>
        <w:t xml:space="preserve">Hollow or solid organ? Lumen, capsule, septum, layering, cortex, medulla, or repeating units?</w:t>
      </w:r>
    </w:p>
    <w:p>
      <w:pPr>
        <w:pStyle w:val="Compact"/>
        <w:numPr>
          <w:ilvl w:val="0"/>
          <w:numId w:val="1148"/>
        </w:numPr>
      </w:pPr>
      <w:r>
        <w:rPr>
          <w:b/>
          <w:bCs/>
        </w:rPr>
        <w:t xml:space="preserve">Two positive landmarks:</w:t>
      </w:r>
      <w:r>
        <w:t xml:space="preserve"> </w:t>
      </w:r>
      <w:r>
        <w:t xml:space="preserve">Name two structures you can see that actively support your proposed tissue or organ.</w:t>
      </w:r>
    </w:p>
    <w:p>
      <w:pPr>
        <w:pStyle w:val="Compact"/>
        <w:numPr>
          <w:ilvl w:val="0"/>
          <w:numId w:val="1148"/>
        </w:numPr>
      </w:pPr>
      <w:r>
        <w:rPr>
          <w:b/>
          <w:bCs/>
        </w:rPr>
        <w:t xml:space="preserve">One alternative:</w:t>
      </w:r>
      <w:r>
        <w:t xml:space="preserve"> </w:t>
      </w:r>
      <w:r>
        <w:t xml:space="preserve">State the closest look-alike and the missing or present feature that separates the two.</w:t>
      </w:r>
    </w:p>
    <w:p>
      <w:pPr>
        <w:pStyle w:val="Compact"/>
        <w:numPr>
          <w:ilvl w:val="0"/>
          <w:numId w:val="1148"/>
        </w:numPr>
      </w:pPr>
      <w:r>
        <w:rPr>
          <w:b/>
          <w:bCs/>
        </w:rPr>
        <w:t xml:space="preserve">Confidence and limitation:</w:t>
      </w:r>
      <w:r>
        <w:t xml:space="preserve"> </w:t>
      </w:r>
      <w:r>
        <w:t xml:space="preserve">What part of the sample is absent, cut obliquely, folded, or poorly preserved? If uncertain, identify the tissue at the highest defensible level.</w:t>
      </w:r>
    </w:p>
    <w:p>
      <w:pPr>
        <w:pStyle w:val="FirstParagraph"/>
      </w:pPr>
      <w:r>
        <w:rPr>
          <w:b/>
          <w:bCs/>
        </w:rPr>
        <w:t xml:space="preserve">Remember:</w:t>
      </w:r>
      <w:r>
        <w:t xml:space="preserve"> </w:t>
      </w:r>
      <w:r>
        <w:t xml:space="preserve">A recognizable picture is not proof that you have learned the structure. The goal is to recognize an unfamiliar section at a different magnification.</w:t>
      </w:r>
    </w:p>
    <w:bookmarkEnd w:id="373"/>
    <w:bookmarkStart w:id="374" w:name="chapter-by-chapter-real-slide-challenges"/>
    <w:p>
      <w:pPr>
        <w:pStyle w:val="Heading3"/>
      </w:pPr>
      <w:r>
        <w:t xml:space="preserve">Chapter-by-chapter real-slide challenges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Chapter</w:t>
            </w:r>
          </w:p>
        </w:tc>
        <w:tc>
          <w:tcPr/>
          <w:p>
            <w:pPr>
              <w:pStyle w:val="Compact"/>
            </w:pPr>
            <w:r>
              <w:t xml:space="preserve">Find these landmarks in real sections</w:t>
            </w:r>
          </w:p>
        </w:tc>
        <w:tc>
          <w:tcPr/>
          <w:p>
            <w:pPr>
              <w:pStyle w:val="Compact"/>
            </w:pPr>
            <w:r>
              <w:t xml:space="preserve">Guard against this common confusion</w:t>
            </w:r>
          </w:p>
        </w:tc>
      </w:tr>
      <w:tr>
        <w:tc>
          <w:tcPr/>
          <w:p>
            <w:pPr>
              <w:pStyle w:val="Compact"/>
            </w:pPr>
            <w:r>
              <w:t xml:space="preserve">1 · Study methods</w:t>
            </w:r>
          </w:p>
        </w:tc>
        <w:tc>
          <w:tcPr/>
          <w:p>
            <w:pPr>
              <w:pStyle w:val="Compact"/>
            </w:pPr>
            <w:r>
              <w:t xml:space="preserve">Compare H&amp;E with PAS or another labeled special stain; identify one processing artifact.</w:t>
            </w:r>
          </w:p>
        </w:tc>
        <w:tc>
          <w:tcPr/>
          <w:p>
            <w:pPr>
              <w:pStyle w:val="Compact"/>
            </w:pPr>
            <w:r>
              <w:t xml:space="preserve">A clear space from shrinkage is not automatically a vessel or gland lumen.</w:t>
            </w:r>
          </w:p>
        </w:tc>
      </w:tr>
      <w:tr>
        <w:tc>
          <w:tcPr/>
          <w:p>
            <w:pPr>
              <w:pStyle w:val="Compact"/>
            </w:pPr>
            <w:r>
              <w:t xml:space="preserve">2 · Cytoplasm</w:t>
            </w:r>
          </w:p>
        </w:tc>
        <w:tc>
          <w:tcPr/>
          <w:p>
            <w:pPr>
              <w:pStyle w:val="Compact"/>
            </w:pPr>
            <w:r>
              <w:t xml:space="preserve">Compare a protein-secreting cell, an absorptive cell, and a mitochondria-rich cell.</w:t>
            </w:r>
          </w:p>
        </w:tc>
        <w:tc>
          <w:tcPr/>
          <w:p>
            <w:pPr>
              <w:pStyle w:val="Compact"/>
            </w:pPr>
            <w:r>
              <w:t xml:space="preserve">Ordinary light microscopy cannot separately resolve most individual organelles.</w:t>
            </w:r>
          </w:p>
        </w:tc>
      </w:tr>
      <w:tr>
        <w:tc>
          <w:tcPr/>
          <w:p>
            <w:pPr>
              <w:pStyle w:val="Compact"/>
            </w:pPr>
            <w:r>
              <w:t xml:space="preserve">3 · Nucleus</w:t>
            </w:r>
          </w:p>
        </w:tc>
        <w:tc>
          <w:tcPr/>
          <w:p>
            <w:pPr>
              <w:pStyle w:val="Compact"/>
            </w:pPr>
            <w:r>
              <w:t xml:space="preserve">Identify euchromatic versus heterochromatic nuclei and a convincing mitotic figure.</w:t>
            </w:r>
          </w:p>
        </w:tc>
        <w:tc>
          <w:tcPr/>
          <w:p>
            <w:pPr>
              <w:pStyle w:val="Compact"/>
            </w:pPr>
            <w:r>
              <w:t xml:space="preserve">Not every dark irregular nucleus represents mitosis or disease.</w:t>
            </w:r>
          </w:p>
        </w:tc>
      </w:tr>
      <w:tr>
        <w:tc>
          <w:tcPr/>
          <w:p>
            <w:pPr>
              <w:pStyle w:val="Compact"/>
            </w:pPr>
            <w:r>
              <w:t xml:space="preserve">4 · Epithelium</w:t>
            </w:r>
          </w:p>
        </w:tc>
        <w:tc>
          <w:tcPr/>
          <w:p>
            <w:pPr>
              <w:pStyle w:val="Compact"/>
            </w:pPr>
            <w:r>
              <w:t xml:space="preserve">Classify a simple, pseudostratified, and stratified epithelium; note any cilia or keratin.</w:t>
            </w:r>
          </w:p>
        </w:tc>
        <w:tc>
          <w:tcPr/>
          <w:p>
            <w:pPr>
              <w:pStyle w:val="Compact"/>
            </w:pPr>
            <w:r>
              <w:t xml:space="preserve">Nuclei at differing heights do not necessarily mean multiple layers.</w:t>
            </w:r>
          </w:p>
        </w:tc>
      </w:tr>
      <w:tr>
        <w:tc>
          <w:tcPr/>
          <w:p>
            <w:pPr>
              <w:pStyle w:val="Compact"/>
            </w:pPr>
            <w:r>
              <w:t xml:space="preserve">5 · Connective tissue</w:t>
            </w:r>
          </w:p>
        </w:tc>
        <w:tc>
          <w:tcPr/>
          <w:p>
            <w:pPr>
              <w:pStyle w:val="Compact"/>
            </w:pPr>
            <w:r>
              <w:t xml:space="preserve">Locate fibroblast nuclei, collagen bundles, and loose versus dense matrix.</w:t>
            </w:r>
          </w:p>
        </w:tc>
        <w:tc>
          <w:tcPr/>
          <w:p>
            <w:pPr>
              <w:pStyle w:val="Compact"/>
            </w:pPr>
            <w:r>
              <w:t xml:space="preserve">A single spindle nucleus rarely establishes a particular cell lineage.</w:t>
            </w:r>
          </w:p>
        </w:tc>
      </w:tr>
      <w:tr>
        <w:tc>
          <w:tcPr/>
          <w:p>
            <w:pPr>
              <w:pStyle w:val="Compact"/>
            </w:pPr>
            <w:r>
              <w:t xml:space="preserve">6 · Adipose</w:t>
            </w:r>
          </w:p>
        </w:tc>
        <w:tc>
          <w:tcPr/>
          <w:p>
            <w:pPr>
              <w:pStyle w:val="Compact"/>
            </w:pPr>
            <w:r>
              <w:t xml:space="preserve">Compare a large unilocular adipocyte and a multilocular brown adipocyte where available.</w:t>
            </w:r>
          </w:p>
        </w:tc>
        <w:tc>
          <w:tcPr/>
          <w:p>
            <w:pPr>
              <w:pStyle w:val="Compact"/>
            </w:pPr>
            <w:r>
              <w:t xml:space="preserve">Lipid often disappears during conventional paraffin processing.</w:t>
            </w:r>
          </w:p>
        </w:tc>
      </w:tr>
      <w:tr>
        <w:tc>
          <w:tcPr/>
          <w:p>
            <w:pPr>
              <w:pStyle w:val="Compact"/>
            </w:pPr>
            <w:r>
              <w:t xml:space="preserve">7 · Cartilage</w:t>
            </w:r>
          </w:p>
        </w:tc>
        <w:tc>
          <w:tcPr/>
          <w:p>
            <w:pPr>
              <w:pStyle w:val="Compact"/>
            </w:pPr>
            <w:r>
              <w:t xml:space="preserve">Distinguish hyaline, elastic, and fibrocartilage by lacunae and matrix texture.</w:t>
            </w:r>
          </w:p>
        </w:tc>
        <w:tc>
          <w:tcPr/>
          <w:p>
            <w:pPr>
              <w:pStyle w:val="Compact"/>
            </w:pPr>
            <w:r>
              <w:t xml:space="preserve">Articular hyaline cartilage has no perichondrium, just as fibrocartilage lacks one.</w:t>
            </w:r>
          </w:p>
        </w:tc>
      </w:tr>
      <w:tr>
        <w:tc>
          <w:tcPr/>
          <w:p>
            <w:pPr>
              <w:pStyle w:val="Compact"/>
            </w:pPr>
            <w:r>
              <w:t xml:space="preserve">8 · Bone</w:t>
            </w:r>
          </w:p>
        </w:tc>
        <w:tc>
          <w:tcPr/>
          <w:p>
            <w:pPr>
              <w:pStyle w:val="Compact"/>
            </w:pPr>
            <w:r>
              <w:t xml:space="preserve">Find an osteon with a central canal and compare trabecular bone with marrow spaces.</w:t>
            </w:r>
          </w:p>
        </w:tc>
        <w:tc>
          <w:tcPr/>
          <w:p>
            <w:pPr>
              <w:pStyle w:val="Compact"/>
            </w:pPr>
            <w:r>
              <w:t xml:space="preserve">Osteocytes occupy bone lacunae; osteoclasts resorb surfaces, often in pits.</w:t>
            </w:r>
          </w:p>
        </w:tc>
      </w:tr>
      <w:tr>
        <w:tc>
          <w:tcPr/>
          <w:p>
            <w:pPr>
              <w:pStyle w:val="Compact"/>
            </w:pPr>
            <w:r>
              <w:t xml:space="preserve">9 · Nervous tissue</w:t>
            </w:r>
          </w:p>
        </w:tc>
        <w:tc>
          <w:tcPr/>
          <w:p>
            <w:pPr>
              <w:pStyle w:val="Compact"/>
            </w:pPr>
            <w:r>
              <w:t xml:space="preserve">Compare a sensory ganglion, peripheral nerve fascicle, and cerebellar cortex.</w:t>
            </w:r>
          </w:p>
        </w:tc>
        <w:tc>
          <w:tcPr/>
          <w:p>
            <w:pPr>
              <w:pStyle w:val="Compact"/>
            </w:pPr>
            <w:r>
              <w:t xml:space="preserve">Routine H&amp;E seldom identifies all glial subtypes with confidence.</w:t>
            </w:r>
          </w:p>
        </w:tc>
      </w:tr>
      <w:tr>
        <w:tc>
          <w:tcPr/>
          <w:p>
            <w:pPr>
              <w:pStyle w:val="Compact"/>
            </w:pPr>
            <w:r>
              <w:t xml:space="preserve">10 · Muscle</w:t>
            </w:r>
          </w:p>
        </w:tc>
        <w:tc>
          <w:tcPr/>
          <w:p>
            <w:pPr>
              <w:pStyle w:val="Compact"/>
            </w:pPr>
            <w:r>
              <w:t xml:space="preserve">Distinguish skeletal, cardiac, and smooth muscle in longitudinal and transverse sections.</w:t>
            </w:r>
          </w:p>
        </w:tc>
        <w:tc>
          <w:tcPr/>
          <w:p>
            <w:pPr>
              <w:pStyle w:val="Compact"/>
            </w:pPr>
            <w:r>
              <w:t xml:space="preserve">Oblique cuts may conceal striations and falsely change nuclear position.</w:t>
            </w:r>
          </w:p>
        </w:tc>
      </w:tr>
      <w:tr>
        <w:tc>
          <w:tcPr/>
          <w:p>
            <w:pPr>
              <w:pStyle w:val="Compact"/>
            </w:pPr>
            <w:r>
              <w:t xml:space="preserve">11 · Circulation</w:t>
            </w:r>
          </w:p>
        </w:tc>
        <w:tc>
          <w:tcPr/>
          <w:p>
            <w:pPr>
              <w:pStyle w:val="Compact"/>
            </w:pPr>
            <w:r>
              <w:t xml:space="preserve">Identify an artery–vein pair and the thin wall of an initial lymphatic where visible.</w:t>
            </w:r>
          </w:p>
        </w:tc>
        <w:tc>
          <w:tcPr/>
          <w:p>
            <w:pPr>
              <w:pStyle w:val="Compact"/>
            </w:pPr>
            <w:r>
              <w:t xml:space="preserve">A round lumen alone does not define an artery; use the tunica media.</w:t>
            </w:r>
          </w:p>
        </w:tc>
      </w:tr>
      <w:tr>
        <w:tc>
          <w:tcPr/>
          <w:p>
            <w:pPr>
              <w:pStyle w:val="Compact"/>
            </w:pPr>
            <w:r>
              <w:t xml:space="preserve">12 · Blood</w:t>
            </w:r>
          </w:p>
        </w:tc>
        <w:tc>
          <w:tcPr/>
          <w:p>
            <w:pPr>
              <w:pStyle w:val="Compact"/>
            </w:pPr>
            <w:r>
              <w:t xml:space="preserve">Identify five leukocyte classes, platelets and erythrocytes in a good smear.</w:t>
            </w:r>
          </w:p>
        </w:tc>
        <w:tc>
          <w:tcPr/>
          <w:p>
            <w:pPr>
              <w:pStyle w:val="Compact"/>
            </w:pPr>
            <w:r>
              <w:t xml:space="preserve">Stain precipitate and overlapping erythrocytes may mislead counting.</w:t>
            </w:r>
          </w:p>
        </w:tc>
      </w:tr>
      <w:tr>
        <w:tc>
          <w:tcPr/>
          <w:p>
            <w:pPr>
              <w:pStyle w:val="Compact"/>
            </w:pPr>
            <w:r>
              <w:t xml:space="preserve">13 · Hemopoiesis</w:t>
            </w:r>
          </w:p>
        </w:tc>
        <w:tc>
          <w:tcPr/>
          <w:p>
            <w:pPr>
              <w:pStyle w:val="Compact"/>
            </w:pPr>
            <w:r>
              <w:t xml:space="preserve">Look for erythroid precursors, granulocytic stages, and a megakaryocyte in marrow.</w:t>
            </w:r>
          </w:p>
        </w:tc>
        <w:tc>
          <w:tcPr/>
          <w:p>
            <w:pPr>
              <w:pStyle w:val="Compact"/>
            </w:pPr>
            <w:r>
              <w:t xml:space="preserve">A large atypical-looking marrow cell is not automatically a megakaryocyte.</w:t>
            </w:r>
          </w:p>
        </w:tc>
      </w:tr>
      <w:tr>
        <w:tc>
          <w:tcPr/>
          <w:p>
            <w:pPr>
              <w:pStyle w:val="Compact"/>
            </w:pPr>
            <w:r>
              <w:t xml:space="preserve">14 · Lymphoid organs</w:t>
            </w:r>
          </w:p>
        </w:tc>
        <w:tc>
          <w:tcPr/>
          <w:p>
            <w:pPr>
              <w:pStyle w:val="Compact"/>
            </w:pPr>
            <w:r>
              <w:t xml:space="preserve">Distinguish thymus, lymph node, spleen, and tonsil on architecture.</w:t>
            </w:r>
          </w:p>
        </w:tc>
        <w:tc>
          <w:tcPr/>
          <w:p>
            <w:pPr>
              <w:pStyle w:val="Compact"/>
            </w:pPr>
            <w:r>
              <w:t xml:space="preserve">A lymphoid follicle is not unique to lymph node; locate the whole-organ landmarks.</w:t>
            </w:r>
          </w:p>
        </w:tc>
      </w:tr>
      <w:tr>
        <w:tc>
          <w:tcPr/>
          <w:p>
            <w:pPr>
              <w:pStyle w:val="Compact"/>
            </w:pPr>
            <w:r>
              <w:t xml:space="preserve">15 · Digestive tract</w:t>
            </w:r>
          </w:p>
        </w:tc>
        <w:tc>
          <w:tcPr/>
          <w:p>
            <w:pPr>
              <w:pStyle w:val="Compact"/>
            </w:pPr>
            <w:r>
              <w:t xml:space="preserve">Compare duodenal, ileal, and colonic mucosa; search for submucosal Brunner glands.</w:t>
            </w:r>
          </w:p>
        </w:tc>
        <w:tc>
          <w:tcPr/>
          <w:p>
            <w:pPr>
              <w:pStyle w:val="Compact"/>
            </w:pPr>
            <w:r>
              <w:t xml:space="preserve">A mucosal biopsy may miss the segment-defining submucosa.</w:t>
            </w:r>
          </w:p>
        </w:tc>
      </w:tr>
      <w:tr>
        <w:tc>
          <w:tcPr/>
          <w:p>
            <w:pPr>
              <w:pStyle w:val="Compact"/>
            </w:pPr>
            <w:r>
              <w:t xml:space="preserve">16 · Associated digestive organs</w:t>
            </w:r>
          </w:p>
        </w:tc>
        <w:tc>
          <w:tcPr/>
          <w:p>
            <w:pPr>
              <w:pStyle w:val="Compact"/>
            </w:pPr>
            <w:r>
              <w:t xml:space="preserve">Distinguish hepatocyte plates, bile ducts, exocrine pancreatic acini, and endocrine islets.</w:t>
            </w:r>
          </w:p>
        </w:tc>
        <w:tc>
          <w:tcPr/>
          <w:p>
            <w:pPr>
              <w:pStyle w:val="Compact"/>
            </w:pPr>
            <w:r>
              <w:t xml:space="preserve">A bile duct, blood vessel, and sinusoid differ in lining and location.</w:t>
            </w:r>
          </w:p>
        </w:tc>
      </w:tr>
      <w:tr>
        <w:tc>
          <w:tcPr/>
          <w:p>
            <w:pPr>
              <w:pStyle w:val="Compact"/>
            </w:pPr>
            <w:r>
              <w:t xml:space="preserve">17 · Respiratory system</w:t>
            </w:r>
          </w:p>
        </w:tc>
        <w:tc>
          <w:tcPr/>
          <w:p>
            <w:pPr>
              <w:pStyle w:val="Compact"/>
            </w:pPr>
            <w:r>
              <w:t xml:space="preserve">Follow trachea to bronchus, bronchiole and alveoli; identify cartilage where present.</w:t>
            </w:r>
          </w:p>
        </w:tc>
        <w:tc>
          <w:tcPr/>
          <w:p>
            <w:pPr>
              <w:pStyle w:val="Compact"/>
            </w:pPr>
            <w:r>
              <w:t xml:space="preserve">Bronchioles lack cartilage, but a collapsed section can mimic another airway.</w:t>
            </w:r>
          </w:p>
        </w:tc>
      </w:tr>
      <w:tr>
        <w:tc>
          <w:tcPr/>
          <w:p>
            <w:pPr>
              <w:pStyle w:val="Compact"/>
            </w:pPr>
            <w:r>
              <w:t xml:space="preserve">18 · Skin</w:t>
            </w:r>
          </w:p>
        </w:tc>
        <w:tc>
          <w:tcPr/>
          <w:p>
            <w:pPr>
              <w:pStyle w:val="Compact"/>
            </w:pPr>
            <w:r>
              <w:t xml:space="preserve">Compare hair-bearing thin skin with thick palmar or plantar skin and an eccrine coil.</w:t>
            </w:r>
          </w:p>
        </w:tc>
        <w:tc>
          <w:tcPr/>
          <w:p>
            <w:pPr>
              <w:pStyle w:val="Compact"/>
            </w:pPr>
            <w:r>
              <w:t xml:space="preserve">Sweat-gland ducts and secretory coils have different epithelial patterns.</w:t>
            </w:r>
          </w:p>
        </w:tc>
      </w:tr>
      <w:tr>
        <w:tc>
          <w:tcPr/>
          <w:p>
            <w:pPr>
              <w:pStyle w:val="Compact"/>
            </w:pPr>
            <w:r>
              <w:t xml:space="preserve">19 · Urinary system</w:t>
            </w:r>
          </w:p>
        </w:tc>
        <w:tc>
          <w:tcPr/>
          <w:p>
            <w:pPr>
              <w:pStyle w:val="Compact"/>
            </w:pPr>
            <w:r>
              <w:t xml:space="preserve">Identify renal cortex with corpuscles, proximal and distal tubules, and collecting ducts.</w:t>
            </w:r>
          </w:p>
        </w:tc>
        <w:tc>
          <w:tcPr/>
          <w:p>
            <w:pPr>
              <w:pStyle w:val="Compact"/>
            </w:pPr>
            <w:r>
              <w:t xml:space="preserve">A single tubular profile rarely proves its nephron segment.</w:t>
            </w:r>
          </w:p>
        </w:tc>
      </w:tr>
      <w:tr>
        <w:tc>
          <w:tcPr/>
          <w:p>
            <w:pPr>
              <w:pStyle w:val="Compact"/>
            </w:pPr>
            <w:r>
              <w:t xml:space="preserve">20 · Endocrine glands</w:t>
            </w:r>
          </w:p>
        </w:tc>
        <w:tc>
          <w:tcPr/>
          <w:p>
            <w:pPr>
              <w:pStyle w:val="Compact"/>
            </w:pPr>
            <w:r>
              <w:t xml:space="preserve">Distinguish thyroid follicles, adrenal cortical zones, and pituitary regions.</w:t>
            </w:r>
          </w:p>
        </w:tc>
        <w:tc>
          <w:tcPr/>
          <w:p>
            <w:pPr>
              <w:pStyle w:val="Compact"/>
            </w:pPr>
            <w:r>
              <w:t xml:space="preserve">Not every pale cell cluster is a pancreatic islet or pituitary cell type.</w:t>
            </w:r>
          </w:p>
        </w:tc>
      </w:tr>
      <w:tr>
        <w:tc>
          <w:tcPr/>
          <w:p>
            <w:pPr>
              <w:pStyle w:val="Compact"/>
            </w:pPr>
            <w:r>
              <w:t xml:space="preserve">21 · Male reproductive tract</w:t>
            </w:r>
          </w:p>
        </w:tc>
        <w:tc>
          <w:tcPr/>
          <w:p>
            <w:pPr>
              <w:pStyle w:val="Compact"/>
            </w:pPr>
            <w:r>
              <w:t xml:space="preserve">Compare seminiferous tubules, epididymal duct, and ductus deferens.</w:t>
            </w:r>
          </w:p>
        </w:tc>
        <w:tc>
          <w:tcPr/>
          <w:p>
            <w:pPr>
              <w:pStyle w:val="Compact"/>
            </w:pPr>
            <w:r>
              <w:t xml:space="preserve">Stereocilia in the epididymis are elongated microvilli, not motile cilia.</w:t>
            </w:r>
          </w:p>
        </w:tc>
      </w:tr>
      <w:tr>
        <w:tc>
          <w:tcPr/>
          <w:p>
            <w:pPr>
              <w:pStyle w:val="Compact"/>
            </w:pPr>
            <w:r>
              <w:t xml:space="preserve">22 · Female reproductive tract</w:t>
            </w:r>
          </w:p>
        </w:tc>
        <w:tc>
          <w:tcPr/>
          <w:p>
            <w:pPr>
              <w:pStyle w:val="Compact"/>
            </w:pPr>
            <w:r>
              <w:t xml:space="preserve">Compare developing ovarian follicles, corpus luteum, proliferative and secretory endometrium.</w:t>
            </w:r>
          </w:p>
        </w:tc>
        <w:tc>
          <w:tcPr/>
          <w:p>
            <w:pPr>
              <w:pStyle w:val="Compact"/>
            </w:pPr>
            <w:r>
              <w:t xml:space="preserve">A single gland cannot reliably date a whole endometrial specimen.</w:t>
            </w:r>
          </w:p>
        </w:tc>
      </w:tr>
      <w:tr>
        <w:tc>
          <w:tcPr/>
          <w:p>
            <w:pPr>
              <w:pStyle w:val="Compact"/>
            </w:pPr>
            <w:r>
              <w:t xml:space="preserve">23 · Eye and ear</w:t>
            </w:r>
          </w:p>
        </w:tc>
        <w:tc>
          <w:tcPr/>
          <w:p>
            <w:pPr>
              <w:pStyle w:val="Compact"/>
            </w:pPr>
            <w:r>
              <w:t xml:space="preserve">Identify retinal lamination and, where suitable sections exist, the organ of Corti.</w:t>
            </w:r>
          </w:p>
        </w:tc>
        <w:tc>
          <w:tcPr/>
          <w:p>
            <w:pPr>
              <w:pStyle w:val="Compact"/>
            </w:pPr>
            <w:r>
              <w:t xml:space="preserve">Tissue orientation can conceal the specialized sensory epithelium; use adjacent structures.</w:t>
            </w:r>
          </w:p>
        </w:tc>
      </w:tr>
    </w:tbl>
    <w:bookmarkEnd w:id="374"/>
    <w:bookmarkStart w:id="375" w:name="a-defensible-practical-assessment"/>
    <w:p>
      <w:pPr>
        <w:pStyle w:val="Heading3"/>
      </w:pPr>
      <w:r>
        <w:t xml:space="preserve">A defensible practical assessment</w:t>
      </w:r>
    </w:p>
    <w:p>
      <w:pPr>
        <w:pStyle w:val="FirstParagraph"/>
      </w:pPr>
      <w:r>
        <w:t xml:space="preserve">Select</w:t>
      </w:r>
      <w:r>
        <w:t xml:space="preserve"> </w:t>
      </w:r>
      <w:r>
        <w:rPr>
          <w:b/>
          <w:bCs/>
        </w:rPr>
        <w:t xml:space="preserve">twelve unlabeled views</w:t>
      </w:r>
      <w:r>
        <w:t xml:space="preserve"> </w:t>
      </w:r>
      <w:r>
        <w:t xml:space="preserve">across at least six tissue systems, with some views at unfamiliar magnifications. For each, record the five observations above. Compare your findings with a labeled reference only</w:t>
      </w:r>
      <w:r>
        <w:t xml:space="preserve"> </w:t>
      </w:r>
      <w:r>
        <w:rPr>
          <w:i/>
          <w:iCs/>
        </w:rPr>
        <w:t xml:space="preserve">after</w:t>
      </w:r>
      <w:r>
        <w:t xml:space="preserve"> </w:t>
      </w:r>
      <w:r>
        <w:t xml:space="preserve">making your first identification. A correct answer with weak evidence is a prompt for more study, while an uncertain but anatomically sound description is a useful intermediate result.</w:t>
      </w:r>
    </w:p>
    <w:p>
      <w:pPr>
        <w:pStyle w:val="BodyText"/>
      </w:pPr>
      <w:r>
        <w:t xml:space="preserve">This task is</w:t>
      </w:r>
      <w:r>
        <w:t xml:space="preserve"> </w:t>
      </w:r>
      <w:r>
        <w:rPr>
          <w:b/>
          <w:bCs/>
        </w:rPr>
        <w:t xml:space="preserve">not a validated examination score</w:t>
      </w:r>
      <w:r>
        <w:t xml:space="preserve">. It is a repeatable method for turning descriptive knowledge into tissue-identification skill.</w:t>
      </w:r>
    </w:p>
    <w:bookmarkEnd w:id="375"/>
    <w:bookmarkEnd w:id="376"/>
    <w:bookmarkEnd w:id="377"/>
    <w:bookmarkStart w:id="390" w:name="part-vii-practice-examination"/>
    <w:p>
      <w:pPr>
        <w:pStyle w:val="Heading1"/>
        <w:pageBreakBefore/>
      </w:pPr>
      <w:r>
        <w:t xml:space="preserve">PART VII — PRACTICE EXAMINATION</w:t>
      </w:r>
    </w:p>
    <w:bookmarkStart w:id="387"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78"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br/>
      </w:r>
      <w:r>
        <w:t xml:space="preserve">B. Erythrocytes</w:t>
      </w:r>
      <w:r>
        <w:br/>
      </w:r>
      <w:r>
        <w:t xml:space="preserve">C. Elastic fibers</w:t>
      </w:r>
      <w:r>
        <w:br/>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br/>
      </w:r>
      <w:r>
        <w:t xml:space="preserve">B. Orcein</w:t>
      </w:r>
      <w:r>
        <w:br/>
      </w:r>
      <w:r>
        <w:t xml:space="preserve">C. PAS</w:t>
      </w:r>
      <w:r>
        <w:br/>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br/>
      </w:r>
      <w:r>
        <w:t xml:space="preserve">B. Whole-mount preparation</w:t>
      </w:r>
      <w:r>
        <w:br/>
      </w:r>
      <w:r>
        <w:t xml:space="preserve">C. Routine paraffin section</w:t>
      </w:r>
      <w:r>
        <w:br/>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br/>
      </w:r>
      <w:r>
        <w:t xml:space="preserve">B. 0.2 µm</w:t>
      </w:r>
      <w:r>
        <w:br/>
      </w:r>
      <w:r>
        <w:t xml:space="preserve">C. 20 µm</w:t>
      </w:r>
      <w:r>
        <w:br/>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br/>
      </w:r>
      <w:r>
        <w:t xml:space="preserve">B. In situ hybridization</w:t>
      </w:r>
      <w:r>
        <w:br/>
      </w:r>
      <w:r>
        <w:t xml:space="preserve">C. Immunohistochemistry</w:t>
      </w:r>
      <w:r>
        <w:br/>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br/>
      </w:r>
      <w:r>
        <w:t xml:space="preserve">B. Smooth ER and lipid droplets</w:t>
      </w:r>
      <w:r>
        <w:br/>
      </w:r>
      <w:r>
        <w:t xml:space="preserve">C. Lysosomes and residual bodies</w:t>
      </w:r>
      <w:r>
        <w:br/>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br/>
      </w:r>
      <w:r>
        <w:t xml:space="preserve">B. Lysosome</w:t>
      </w:r>
      <w:r>
        <w:br/>
      </w:r>
      <w:r>
        <w:t xml:space="preserve">C. Peroxisome</w:t>
      </w:r>
      <w:r>
        <w:br/>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br/>
      </w:r>
      <w:r>
        <w:t xml:space="preserve">B. Dynein and kinesin equally</w:t>
      </w:r>
      <w:r>
        <w:br/>
      </w:r>
      <w:r>
        <w:t xml:space="preserve">C. Kinesin</w:t>
      </w:r>
      <w:r>
        <w:br/>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br/>
      </w:r>
      <w:r>
        <w:t xml:space="preserve">B. GFAP</w:t>
      </w:r>
      <w:r>
        <w:br/>
      </w:r>
      <w:r>
        <w:t xml:space="preserve">C. Neurofilament</w:t>
      </w:r>
      <w:r>
        <w:br/>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br/>
      </w:r>
      <w:r>
        <w:t xml:space="preserve">B. A sperm flagellum</w:t>
      </w:r>
      <w:r>
        <w:br/>
      </w:r>
      <w:r>
        <w:t xml:space="preserve">C. A microvillus</w:t>
      </w:r>
      <w:r>
        <w:br/>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br/>
      </w:r>
      <w:r>
        <w:t xml:space="preserve">B. Progeria</w:t>
      </w:r>
      <w:r>
        <w:br/>
      </w:r>
      <w:r>
        <w:t xml:space="preserve">C. Duchenne dystrophy</w:t>
      </w:r>
      <w:r>
        <w:br/>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br/>
      </w:r>
      <w:r>
        <w:t xml:space="preserve">B. X and Y</w:t>
      </w:r>
      <w:r>
        <w:br/>
      </w:r>
      <w:r>
        <w:t xml:space="preserve">C. 1, 2, 3, 4, 5</w:t>
      </w:r>
      <w:r>
        <w:br/>
      </w:r>
      <w:r>
        <w:t xml:space="preserve">D. 13, 14, 15, 21, 22</w:t>
      </w:r>
    </w:p>
    <w:bookmarkEnd w:id="378"/>
    <w:bookmarkStart w:id="379"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br/>
      </w:r>
      <w:r>
        <w:t xml:space="preserve">B. Desmosome</w:t>
      </w:r>
      <w:r>
        <w:br/>
      </w:r>
      <w:r>
        <w:t xml:space="preserve">C. Gap junction</w:t>
      </w:r>
      <w:r>
        <w:br/>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br/>
      </w:r>
      <w:r>
        <w:t xml:space="preserve">B. Laminin</w:t>
      </w:r>
      <w:r>
        <w:br/>
      </w:r>
      <w:r>
        <w:t xml:space="preserve">C. Desmoglein</w:t>
      </w:r>
      <w:r>
        <w:br/>
      </w:r>
      <w:r>
        <w:t xml:space="preserve">D. Integrin</w:t>
      </w:r>
    </w:p>
    <w:p>
      <w:pPr>
        <w:pStyle w:val="BodyText"/>
      </w:pPr>
      <w:r>
        <w:rPr>
          <w:b/>
          <w:bCs/>
        </w:rPr>
        <w:t xml:space="preserve">15.</w:t>
      </w:r>
      <w:r>
        <w:t xml:space="preserve"> </w:t>
      </w:r>
      <w:r>
        <w:t xml:space="preserve">A folded urinary-tract mucosa has several layers and large dome-shaped umbrella cells at its free surface. Which epithelium is present?</w:t>
      </w:r>
    </w:p>
    <w:p>
      <w:pPr>
        <w:pStyle w:val="BodyText"/>
      </w:pPr>
      <w:r>
        <w:t xml:space="preserve">A. Simple columnar</w:t>
      </w:r>
      <w:r>
        <w:br/>
      </w:r>
      <w:r>
        <w:t xml:space="preserve">B. Pseudostratified ciliated</w:t>
      </w:r>
      <w:r>
        <w:br/>
      </w:r>
      <w:r>
        <w:t xml:space="preserve">C. Stratified squamous</w:t>
      </w:r>
      <w:r>
        <w:br/>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br/>
      </w:r>
      <w:r>
        <w:t xml:space="preserve">B. Fallopian tube</w:t>
      </w:r>
      <w:r>
        <w:br/>
      </w:r>
      <w:r>
        <w:t xml:space="preserve">C. Intestinal villi</w:t>
      </w:r>
      <w:r>
        <w:br/>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br/>
      </w:r>
      <w:r>
        <w:t xml:space="preserve">B. Type II collagen</w:t>
      </w:r>
      <w:r>
        <w:br/>
      </w:r>
      <w:r>
        <w:t xml:space="preserve">C. Type III collagen</w:t>
      </w:r>
      <w:r>
        <w:br/>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br/>
      </w:r>
      <w:r>
        <w:t xml:space="preserve">B. Type III</w:t>
      </w:r>
      <w:r>
        <w:br/>
      </w:r>
      <w:r>
        <w:t xml:space="preserve">C. Type IV</w:t>
      </w:r>
      <w:r>
        <w:br/>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br/>
      </w:r>
      <w:r>
        <w:t xml:space="preserve">B. Vitamin D</w:t>
      </w:r>
      <w:r>
        <w:br/>
      </w:r>
      <w:r>
        <w:t xml:space="preserve">C. Copper</w:t>
      </w:r>
      <w:r>
        <w:br/>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br/>
      </w:r>
      <w:r>
        <w:t xml:space="preserve">B. Eosinophil</w:t>
      </w:r>
      <w:r>
        <w:br/>
      </w:r>
      <w:r>
        <w:t xml:space="preserve">C. Mast cell</w:t>
      </w:r>
      <w:r>
        <w:br/>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br/>
      </w:r>
      <w:r>
        <w:t xml:space="preserve">B. Uncoupling of oxidative phosphorylation to produce heat</w:t>
      </w:r>
      <w:r>
        <w:br/>
      </w:r>
      <w:r>
        <w:t xml:space="preserve">C. Fatty acid storage</w:t>
      </w:r>
      <w:r>
        <w:br/>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br/>
      </w:r>
      <w:r>
        <w:t xml:space="preserve">B. Increase blood pressure</w:t>
      </w:r>
      <w:r>
        <w:br/>
      </w:r>
      <w:r>
        <w:t xml:space="preserve">C. Stimulate lipolysis in brown fat</w:t>
      </w:r>
      <w:r>
        <w:br/>
      </w:r>
      <w:r>
        <w:t xml:space="preserve">D. Reduce appetite</w:t>
      </w:r>
    </w:p>
    <w:p>
      <w:pPr>
        <w:pStyle w:val="BodyText"/>
      </w:pPr>
      <w:r>
        <w:rPr>
          <w:b/>
          <w:bCs/>
        </w:rPr>
        <w:t xml:space="preserve">23.</w:t>
      </w:r>
      <w:r>
        <w:t xml:space="preserve"> </w:t>
      </w:r>
      <w:r>
        <w:t xml:space="preserve">Which cartilage type characteristically lacks a perichondrium throughout its normal locations?</w:t>
      </w:r>
    </w:p>
    <w:p>
      <w:pPr>
        <w:pStyle w:val="BodyText"/>
      </w:pPr>
      <w:r>
        <w:t xml:space="preserve">A. Elastic</w:t>
      </w:r>
      <w:r>
        <w:br/>
      </w:r>
      <w:r>
        <w:t xml:space="preserve">B. Fibrocartilage</w:t>
      </w:r>
      <w:r>
        <w:br/>
      </w:r>
      <w:r>
        <w:t xml:space="preserve">C. Tracheal hyaline</w:t>
      </w:r>
      <w:r>
        <w:br/>
      </w:r>
      <w:r>
        <w:t xml:space="preserve">D. Costal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br/>
      </w:r>
      <w:r>
        <w:t xml:space="preserve">B. Hyaline cartilage</w:t>
      </w:r>
      <w:r>
        <w:br/>
      </w:r>
      <w:r>
        <w:t xml:space="preserve">C. Elastic cartilage</w:t>
      </w:r>
      <w:r>
        <w:br/>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br/>
      </w:r>
      <w:r>
        <w:t xml:space="preserve">B. Osteoclast</w:t>
      </w:r>
      <w:r>
        <w:br/>
      </w:r>
      <w:r>
        <w:t xml:space="preserve">C. Osteoprogenitor cell</w:t>
      </w:r>
      <w:r>
        <w:br/>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br/>
      </w:r>
      <w:r>
        <w:t xml:space="preserve">B. Osteoblasts</w:t>
      </w:r>
      <w:r>
        <w:br/>
      </w:r>
      <w:r>
        <w:t xml:space="preserve">C. Neural crest</w:t>
      </w:r>
      <w:r>
        <w:br/>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br/>
      </w:r>
      <w:r>
        <w:t xml:space="preserve">B. Reserve zone</w:t>
      </w:r>
      <w:r>
        <w:br/>
      </w:r>
      <w:r>
        <w:t xml:space="preserve">C. Proliferative zone</w:t>
      </w:r>
      <w:r>
        <w:br/>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br/>
      </w:r>
      <w:r>
        <w:t xml:space="preserve">B. Calcitonin</w:t>
      </w:r>
      <w:r>
        <w:br/>
      </w:r>
      <w:r>
        <w:t xml:space="preserve">C. Growth hormone</w:t>
      </w:r>
      <w:r>
        <w:br/>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br/>
      </w:r>
      <w:r>
        <w:t xml:space="preserve">B. Metaphysis</w:t>
      </w:r>
      <w:r>
        <w:br/>
      </w:r>
      <w:r>
        <w:t xml:space="preserve">C. Periosteum</w:t>
      </w:r>
      <w:r>
        <w:br/>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br/>
      </w:r>
      <w:r>
        <w:t xml:space="preserve">B. An osteoclast</w:t>
      </w:r>
      <w:r>
        <w:br/>
      </w:r>
      <w:r>
        <w:t xml:space="preserve">C. A macrophage</w:t>
      </w:r>
      <w:r>
        <w:br/>
      </w:r>
      <w:r>
        <w:t xml:space="preserve">D. An osteoblast</w:t>
      </w:r>
    </w:p>
    <w:p>
      <w:pPr>
        <w:pStyle w:val="BodyText"/>
      </w:pPr>
      <w:r>
        <w:rPr>
          <w:b/>
          <w:bCs/>
        </w:rPr>
        <w:t xml:space="preserve">31.</w:t>
      </w:r>
      <w:r>
        <w:t xml:space="preserve"> </w:t>
      </w:r>
      <w:r>
        <w:t xml:space="preserve">A tendon section shows parallel collagen bundles and elongated fibroblast nuclei aligned with tensile forces. Dense regular connective tissue is characterized by:</w:t>
      </w:r>
    </w:p>
    <w:p>
      <w:pPr>
        <w:pStyle w:val="BodyText"/>
      </w:pPr>
      <w:r>
        <w:t xml:space="preserve">A. Parallel collagen bundles</w:t>
      </w:r>
      <w:r>
        <w:br/>
      </w:r>
      <w:r>
        <w:t xml:space="preserve">B. Abundant elastic fibers</w:t>
      </w:r>
      <w:r>
        <w:br/>
      </w:r>
      <w:r>
        <w:t xml:space="preserve">C. A reticular network</w:t>
      </w:r>
      <w:r>
        <w:br/>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br/>
      </w:r>
      <w:r>
        <w:t xml:space="preserve">B. Spleen</w:t>
      </w:r>
      <w:r>
        <w:br/>
      </w:r>
      <w:r>
        <w:t xml:space="preserve">C. Red bone marrow</w:t>
      </w:r>
      <w:r>
        <w:br/>
      </w:r>
      <w:r>
        <w:t xml:space="preserve">D. Yellow bone marrow</w:t>
      </w:r>
    </w:p>
    <w:bookmarkEnd w:id="379"/>
    <w:bookmarkStart w:id="380" w:name="nerve-and-muscle-3344"/>
    <w:p>
      <w:pPr>
        <w:pStyle w:val="Heading3"/>
      </w:pPr>
      <w:r>
        <w:t xml:space="preserve">Nerve and muscle (33–44)</w:t>
      </w:r>
    </w:p>
    <w:p>
      <w:pPr>
        <w:pStyle w:val="FirstParagraph"/>
      </w:pPr>
      <w:r>
        <w:rPr>
          <w:b/>
          <w:bCs/>
        </w:rPr>
        <w:t xml:space="preserve">33.</w:t>
      </w:r>
      <w:r>
        <w:t xml:space="preserve"> </w:t>
      </w:r>
      <w:r>
        <w:t xml:space="preserve">A large motor-neuron cell body has prominent basophilic cytoplasmic granules absent from the axon hillock. These Nissl bodies are composed of:</w:t>
      </w:r>
    </w:p>
    <w:p>
      <w:pPr>
        <w:pStyle w:val="BodyText"/>
      </w:pPr>
      <w:r>
        <w:t xml:space="preserve">A. Rough ER and polysomes</w:t>
      </w:r>
      <w:r>
        <w:br/>
      </w:r>
      <w:r>
        <w:t xml:space="preserve">B. Neurofilaments</w:t>
      </w:r>
      <w:r>
        <w:br/>
      </w:r>
      <w:r>
        <w:t xml:space="preserve">C. Synaptic vesicles</w:t>
      </w:r>
      <w:r>
        <w:br/>
      </w:r>
      <w:r>
        <w:t xml:space="preserve">D. Smooth ER and Golgi</w:t>
      </w:r>
    </w:p>
    <w:p>
      <w:pPr>
        <w:pStyle w:val="BodyText"/>
      </w:pPr>
      <w:r>
        <w:rPr>
          <w:b/>
          <w:bCs/>
        </w:rPr>
        <w:t xml:space="preserve">34.</w:t>
      </w:r>
      <w:r>
        <w:t xml:space="preserve"> </w:t>
      </w:r>
      <w:r>
        <w:t xml:space="preserve">Electron microscopy of CNS white matter shows several axon segments myelinated by processes from one glial cell. Which cell is responsible?</w:t>
      </w:r>
    </w:p>
    <w:p>
      <w:pPr>
        <w:pStyle w:val="BodyText"/>
      </w:pPr>
      <w:r>
        <w:t xml:space="preserve">A. Schwann cell</w:t>
      </w:r>
      <w:r>
        <w:br/>
      </w:r>
      <w:r>
        <w:t xml:space="preserve">B. Microglia</w:t>
      </w:r>
      <w:r>
        <w:br/>
      </w:r>
      <w:r>
        <w:t xml:space="preserve">C. Astrocyte</w:t>
      </w:r>
      <w:r>
        <w:br/>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br/>
      </w:r>
      <w:r>
        <w:t xml:space="preserve">B. Mesoderm (monocyte lineage)</w:t>
      </w:r>
      <w:r>
        <w:br/>
      </w:r>
      <w:r>
        <w:t xml:space="preserve">C. Endoderm</w:t>
      </w:r>
      <w:r>
        <w:br/>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br/>
      </w:r>
      <w:r>
        <w:t xml:space="preserve">B. Astrocyte end-feet alone</w:t>
      </w:r>
      <w:r>
        <w:br/>
      </w:r>
      <w:r>
        <w:t xml:space="preserve">C. Tight junctions between capillary endothelial cells</w:t>
      </w:r>
      <w:r>
        <w:br/>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br/>
      </w:r>
      <w:r>
        <w:t xml:space="preserve">B. Endoneurium</w:t>
      </w:r>
      <w:r>
        <w:br/>
      </w:r>
      <w:r>
        <w:t xml:space="preserve">C. Mesoneurium</w:t>
      </w:r>
      <w:r>
        <w:br/>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br/>
      </w:r>
      <w:r>
        <w:t xml:space="preserve">B. H band</w:t>
      </w:r>
      <w:r>
        <w:br/>
      </w:r>
      <w:r>
        <w:t xml:space="preserve">C. A band</w:t>
      </w:r>
      <w:r>
        <w:br/>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br/>
      </w:r>
      <w:r>
        <w:t xml:space="preserve">B. Actinin</w:t>
      </w:r>
      <w:r>
        <w:br/>
      </w:r>
      <w:r>
        <w:t xml:space="preserve">C. Calmodulin</w:t>
      </w:r>
      <w:r>
        <w:br/>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br/>
      </w:r>
      <w:r>
        <w:t xml:space="preserve">B. Desmosomes</w:t>
      </w:r>
      <w:r>
        <w:br/>
      </w:r>
      <w:r>
        <w:t xml:space="preserve">C. Gap junctions</w:t>
      </w:r>
      <w:r>
        <w:br/>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br/>
      </w:r>
      <w:r>
        <w:t xml:space="preserve">B. Striations</w:t>
      </w:r>
      <w:r>
        <w:br/>
      </w:r>
      <w:r>
        <w:t xml:space="preserve">C. Central nucleus</w:t>
      </w:r>
      <w:r>
        <w:br/>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br/>
      </w:r>
      <w:r>
        <w:t xml:space="preserve">B. No calcium</w:t>
      </w:r>
      <w:r>
        <w:br/>
      </w:r>
      <w:r>
        <w:t xml:space="preserve">C. Troponin C</w:t>
      </w:r>
      <w:r>
        <w:br/>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br/>
      </w:r>
      <w:r>
        <w:t xml:space="preserve">B. Z line</w:t>
      </w:r>
      <w:r>
        <w:br/>
      </w:r>
      <w:r>
        <w:t xml:space="preserve">C. A–I junction</w:t>
      </w:r>
      <w:r>
        <w:br/>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br/>
      </w:r>
      <w:r>
        <w:t xml:space="preserve">B. Type I</w:t>
      </w:r>
      <w:r>
        <w:br/>
      </w:r>
      <w:r>
        <w:t xml:space="preserve">C. Type IIa</w:t>
      </w:r>
      <w:r>
        <w:br/>
      </w:r>
      <w:r>
        <w:t xml:space="preserve">D. Type IIx</w:t>
      </w:r>
    </w:p>
    <w:bookmarkEnd w:id="380"/>
    <w:bookmarkStart w:id="381"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br/>
      </w:r>
      <w:r>
        <w:t xml:space="preserve">B. Monocyte</w:t>
      </w:r>
      <w:r>
        <w:br/>
      </w:r>
      <w:r>
        <w:t xml:space="preserve">C. Eosinophil</w:t>
      </w:r>
      <w:r>
        <w:br/>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br/>
      </w:r>
      <w:r>
        <w:t xml:space="preserve">B. Monocyte</w:t>
      </w:r>
      <w:r>
        <w:br/>
      </w:r>
      <w:r>
        <w:t xml:space="preserve">C. Basophil</w:t>
      </w:r>
      <w:r>
        <w:br/>
      </w:r>
      <w:r>
        <w:t xml:space="preserve">D. Neutrophil</w:t>
      </w:r>
    </w:p>
    <w:p>
      <w:pPr>
        <w:pStyle w:val="BodyText"/>
      </w:pPr>
      <w:r>
        <w:rPr>
          <w:b/>
          <w:bCs/>
        </w:rPr>
        <w:t xml:space="preserve">47.</w:t>
      </w:r>
      <w:r>
        <w:t xml:space="preserve"> </w:t>
      </w:r>
      <w:r>
        <w:t xml:space="preserve">A peripheral-blood smear shows a large leukocyte with blue-gray cytoplasm and an indented kidney-shaped nucleus. Identify the cell:</w:t>
      </w:r>
    </w:p>
    <w:p>
      <w:pPr>
        <w:pStyle w:val="BodyText"/>
      </w:pPr>
      <w:r>
        <w:t xml:space="preserve">A. Neutrophil</w:t>
      </w:r>
      <w:r>
        <w:br/>
      </w:r>
      <w:r>
        <w:t xml:space="preserve">B. Basophil</w:t>
      </w:r>
      <w:r>
        <w:br/>
      </w:r>
      <w:r>
        <w:t xml:space="preserve">C. Lymphocyte</w:t>
      </w:r>
      <w:r>
        <w:br/>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br/>
      </w:r>
      <w:r>
        <w:t xml:space="preserve">B. Megakaryocytes</w:t>
      </w:r>
      <w:r>
        <w:br/>
      </w:r>
      <w:r>
        <w:t xml:space="preserve">C. Monocytes</w:t>
      </w:r>
      <w:r>
        <w:br/>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br/>
      </w:r>
      <w:r>
        <w:t xml:space="preserve">B. Spleen</w:t>
      </w:r>
      <w:r>
        <w:br/>
      </w:r>
      <w:r>
        <w:t xml:space="preserve">C. Bone marrow</w:t>
      </w:r>
      <w:r>
        <w:br/>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br/>
      </w:r>
      <w:r>
        <w:t xml:space="preserve">B. 1:1</w:t>
      </w:r>
      <w:r>
        <w:br/>
      </w:r>
      <w:r>
        <w:t xml:space="preserve">C. 2:1 to 4:1</w:t>
      </w:r>
      <w:r>
        <w:br/>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br/>
      </w:r>
      <w:r>
        <w:t xml:space="preserve">B. IgE</w:t>
      </w:r>
      <w:r>
        <w:br/>
      </w:r>
      <w:r>
        <w:t xml:space="preserve">C. IgG</w:t>
      </w:r>
      <w:r>
        <w:br/>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br/>
      </w:r>
      <w:r>
        <w:t xml:space="preserve">B. MHC class I</w:t>
      </w:r>
      <w:r>
        <w:br/>
      </w:r>
      <w:r>
        <w:t xml:space="preserve">C. MHC class II</w:t>
      </w:r>
      <w:r>
        <w:br/>
      </w:r>
      <w:r>
        <w:t xml:space="preserve">D. MHC class III</w:t>
      </w:r>
    </w:p>
    <w:p>
      <w:pPr>
        <w:pStyle w:val="BodyText"/>
      </w:pPr>
      <w:r>
        <w:rPr>
          <w:b/>
          <w:bCs/>
        </w:rPr>
        <w:t xml:space="preserve">53.</w:t>
      </w:r>
      <w:r>
        <w:t xml:space="preserve"> </w:t>
      </w:r>
      <w:r>
        <w:t xml:space="preserve">A lobulated lymphoid organ has dark cortical regions and pale medullae with concentric epithelial whorls (Hassall corpuscles). Which organ is this?</w:t>
      </w:r>
    </w:p>
    <w:p>
      <w:pPr>
        <w:pStyle w:val="BodyText"/>
      </w:pPr>
      <w:r>
        <w:t xml:space="preserve">A. Thymus</w:t>
      </w:r>
      <w:r>
        <w:br/>
      </w:r>
      <w:r>
        <w:t xml:space="preserve">B. Tonsil</w:t>
      </w:r>
      <w:r>
        <w:br/>
      </w:r>
      <w:r>
        <w:t xml:space="preserve">C. Spleen</w:t>
      </w:r>
      <w:r>
        <w:br/>
      </w:r>
      <w:r>
        <w:t xml:space="preserve">D. Lymph node</w:t>
      </w:r>
    </w:p>
    <w:p>
      <w:pPr>
        <w:pStyle w:val="BodyText"/>
      </w:pPr>
      <w:r>
        <w:rPr>
          <w:b/>
          <w:bCs/>
        </w:rPr>
        <w:t xml:space="preserve">54.</w:t>
      </w:r>
      <w:r>
        <w:t xml:space="preserve"> </w:t>
      </w:r>
      <w:r>
        <w:t xml:space="preserve">Which pair of lymphoid organs characteristically lacks afferent lymphatic vessels?</w:t>
      </w:r>
    </w:p>
    <w:p>
      <w:pPr>
        <w:pStyle w:val="BodyText"/>
      </w:pPr>
      <w:r>
        <w:t xml:space="preserve">A. Lymph node and spleen</w:t>
      </w:r>
      <w:r>
        <w:br/>
      </w:r>
      <w:r>
        <w:t xml:space="preserve">B. Thymus and spleen</w:t>
      </w:r>
      <w:r>
        <w:br/>
      </w:r>
      <w:r>
        <w:t xml:space="preserve">C. Tonsil and lymph node</w:t>
      </w:r>
      <w:r>
        <w:br/>
      </w:r>
      <w:r>
        <w:t xml:space="preserve">D. Appendix and lymph node</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br/>
      </w:r>
      <w:r>
        <w:t xml:space="preserve">B. B cells</w:t>
      </w:r>
      <w:r>
        <w:br/>
      </w:r>
      <w:r>
        <w:t xml:space="preserve">C. T cells</w:t>
      </w:r>
      <w:r>
        <w:br/>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br/>
      </w:r>
      <w:r>
        <w:t xml:space="preserve">B. Platelet production</w:t>
      </w:r>
      <w:r>
        <w:br/>
      </w:r>
      <w:r>
        <w:t xml:space="preserve">C. T-cell maturation</w:t>
      </w:r>
      <w:r>
        <w:br/>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br/>
      </w:r>
      <w:r>
        <w:t xml:space="preserve">B. Produce T cells</w:t>
      </w:r>
      <w:r>
        <w:br/>
      </w:r>
      <w:r>
        <w:t xml:space="preserve">C. Filter blood and remove aged erythrocytes</w:t>
      </w:r>
      <w:r>
        <w:br/>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br/>
      </w:r>
      <w:r>
        <w:t xml:space="preserve">B. 1 year</w:t>
      </w:r>
      <w:r>
        <w:br/>
      </w:r>
      <w:r>
        <w:t xml:space="preserve">C. 7 days</w:t>
      </w:r>
      <w:r>
        <w:br/>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br/>
      </w:r>
      <w:r>
        <w:t xml:space="preserve">B. Bone marrow</w:t>
      </w:r>
      <w:r>
        <w:br/>
      </w:r>
      <w:r>
        <w:t xml:space="preserve">C. Thymus</w:t>
      </w:r>
      <w:r>
        <w:br/>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br/>
      </w:r>
      <w:r>
        <w:t xml:space="preserve">B. Melanocyte</w:t>
      </w:r>
      <w:r>
        <w:br/>
      </w:r>
      <w:r>
        <w:t xml:space="preserve">C. Langerhans cell</w:t>
      </w:r>
      <w:r>
        <w:br/>
      </w:r>
      <w:r>
        <w:t xml:space="preserve">D. Merkel cell</w:t>
      </w:r>
    </w:p>
    <w:bookmarkEnd w:id="381"/>
    <w:bookmarkStart w:id="382"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br/>
      </w:r>
      <w:r>
        <w:t xml:space="preserve">B. Serosa</w:t>
      </w:r>
      <w:r>
        <w:br/>
      </w:r>
      <w:r>
        <w:t xml:space="preserve">C. Mucosa</w:t>
      </w:r>
      <w:r>
        <w:br/>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br/>
      </w:r>
      <w:r>
        <w:t xml:space="preserve">B. Mucus</w:t>
      </w:r>
      <w:r>
        <w:br/>
      </w:r>
      <w:r>
        <w:t xml:space="preserve">C. Gastrin</w:t>
      </w:r>
      <w:r>
        <w:br/>
      </w:r>
      <w:r>
        <w:t xml:space="preserve">D. Pepsinogen</w:t>
      </w:r>
    </w:p>
    <w:p>
      <w:pPr>
        <w:pStyle w:val="BodyText"/>
      </w:pPr>
      <w:r>
        <w:rPr>
          <w:b/>
          <w:bCs/>
        </w:rPr>
        <w:t xml:space="preserve">63.</w:t>
      </w:r>
      <w:r>
        <w:t xml:space="preserve"> </w:t>
      </w:r>
      <w:r>
        <w:t xml:space="preserve">A small-intestinal section contains villi and pale mucous glands deep in the submucosa. These Brunner glands identify the:</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64.</w:t>
      </w:r>
      <w:r>
        <w:t xml:space="preserve"> </w:t>
      </w:r>
      <w:r>
        <w:t xml:space="preserve">A small-intestinal specimen shows villi and a large aggregate of lymphoid follicles extending toward the submucosa. Peyer’s patches favor the:</w:t>
      </w:r>
    </w:p>
    <w:p>
      <w:pPr>
        <w:pStyle w:val="BodyText"/>
      </w:pPr>
      <w:r>
        <w:t xml:space="preserve">A. Jejunum</w:t>
      </w:r>
      <w:r>
        <w:br/>
      </w:r>
      <w:r>
        <w:t xml:space="preserve">B. Ileum</w:t>
      </w:r>
      <w:r>
        <w:br/>
      </w:r>
      <w:r>
        <w:t xml:space="preserve">C. Stomach</w:t>
      </w:r>
      <w:r>
        <w:br/>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br/>
      </w:r>
      <w:r>
        <w:t xml:space="preserve">B. Gastrin</w:t>
      </w:r>
      <w:r>
        <w:br/>
      </w:r>
      <w:r>
        <w:t xml:space="preserve">C. Intrinsic factor</w:t>
      </w:r>
      <w:r>
        <w:br/>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br/>
      </w:r>
      <w:r>
        <w:t xml:space="preserve">B. Enteroendocrine cells</w:t>
      </w:r>
      <w:r>
        <w:br/>
      </w:r>
      <w:r>
        <w:t xml:space="preserve">C. Goblet cells</w:t>
      </w:r>
      <w:r>
        <w:br/>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br/>
      </w:r>
      <w:r>
        <w:t xml:space="preserve">B. Portal vein</w:t>
      </w:r>
      <w:r>
        <w:br/>
      </w:r>
      <w:r>
        <w:t xml:space="preserve">C. Bile duct</w:t>
      </w:r>
      <w:r>
        <w:br/>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br/>
      </w:r>
      <w:r>
        <w:t xml:space="preserve">B. Endothelial cells</w:t>
      </w:r>
      <w:r>
        <w:br/>
      </w:r>
      <w:r>
        <w:t xml:space="preserve">C. Hepatocytes</w:t>
      </w:r>
      <w:r>
        <w:br/>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br/>
      </w:r>
      <w:r>
        <w:t xml:space="preserve">B. Toward the triad</w:t>
      </w:r>
      <w:r>
        <w:br/>
      </w:r>
      <w:r>
        <w:t xml:space="preserve">C. Parallel to blood flow</w:t>
      </w:r>
      <w:r>
        <w:br/>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br/>
      </w:r>
      <w:r>
        <w:t xml:space="preserve">B. Mucous acini only</w:t>
      </w:r>
      <w:r>
        <w:br/>
      </w:r>
      <w:r>
        <w:t xml:space="preserve">C. Follicles of colloid</w:t>
      </w:r>
      <w:r>
        <w:br/>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br/>
      </w:r>
      <w:r>
        <w:t xml:space="preserve">B. PP cells</w:t>
      </w:r>
      <w:r>
        <w:br/>
      </w:r>
      <w:r>
        <w:t xml:space="preserve">C. Alpha cells</w:t>
      </w:r>
      <w:r>
        <w:br/>
      </w:r>
      <w:r>
        <w:t xml:space="preserve">D. Beta cells</w:t>
      </w:r>
    </w:p>
    <w:p>
      <w:pPr>
        <w:pStyle w:val="BodyText"/>
      </w:pPr>
      <w:r>
        <w:rPr>
          <w:b/>
          <w:bCs/>
        </w:rPr>
        <w:t xml:space="preserve">72.</w:t>
      </w:r>
      <w:r>
        <w:t xml:space="preserve"> </w:t>
      </w:r>
      <w:r>
        <w:t xml:space="preserve">A digestive-tract section shows thick nonkeratinized stratified squamous epithelium and submucosal mucous glands. The esophagus is lined by:</w:t>
      </w:r>
    </w:p>
    <w:p>
      <w:pPr>
        <w:pStyle w:val="BodyText"/>
      </w:pPr>
      <w:r>
        <w:t xml:space="preserve">A. Transitional epithelium</w:t>
      </w:r>
      <w:r>
        <w:br/>
      </w:r>
      <w:r>
        <w:t xml:space="preserve">B. Pseudostratified ciliated epithelium</w:t>
      </w:r>
      <w:r>
        <w:br/>
      </w:r>
      <w:r>
        <w:t xml:space="preserve">C. Simple columnar epithelium</w:t>
      </w:r>
      <w:r>
        <w:br/>
      </w:r>
      <w:r>
        <w:t xml:space="preserve">D. Stratified squamous non-keratinized epithelium</w:t>
      </w:r>
    </w:p>
    <w:bookmarkEnd w:id="382"/>
    <w:bookmarkStart w:id="383" w:name="respiratory-system-and-skin-7382"/>
    <w:p>
      <w:pPr>
        <w:pStyle w:val="Heading3"/>
      </w:pPr>
      <w:r>
        <w:t xml:space="preserve">Respiratory system and skin (73–82)</w:t>
      </w:r>
    </w:p>
    <w:p>
      <w:pPr>
        <w:pStyle w:val="FirstParagraph"/>
      </w:pPr>
      <w:r>
        <w:rPr>
          <w:b/>
          <w:bCs/>
        </w:rPr>
        <w:t xml:space="preserve">73.</w:t>
      </w:r>
      <w:r>
        <w:t xml:space="preserve"> </w:t>
      </w:r>
      <w:r>
        <w:t xml:space="preserve">Electron microscopy identifies a cuboidal alveolar epithelial cell containing lamellar bodies beside attenuated type I cells. Type II pneumocytes are characterized by:</w:t>
      </w:r>
    </w:p>
    <w:p>
      <w:pPr>
        <w:pStyle w:val="BodyText"/>
      </w:pPr>
      <w:r>
        <w:t xml:space="preserve">A. Cilia and goblet granules</w:t>
      </w:r>
      <w:r>
        <w:br/>
      </w:r>
      <w:r>
        <w:t xml:space="preserve">B. Phagocytic vacuoles</w:t>
      </w:r>
      <w:r>
        <w:br/>
      </w:r>
      <w:r>
        <w:t xml:space="preserve">C. A squamous shape and no organelles</w:t>
      </w:r>
      <w:r>
        <w:br/>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br/>
      </w:r>
      <w:r>
        <w:t xml:space="preserve">B. Pleura</w:t>
      </w:r>
      <w:r>
        <w:br/>
      </w:r>
      <w:r>
        <w:t xml:space="preserve">C. Alveoli</w:t>
      </w:r>
      <w:r>
        <w:br/>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br/>
      </w:r>
      <w:r>
        <w:t xml:space="preserve">B. None → plates → rings</w:t>
      </w:r>
      <w:r>
        <w:br/>
      </w:r>
      <w:r>
        <w:t xml:space="preserve">C. Rings → plates → none</w:t>
      </w:r>
      <w:r>
        <w:br/>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br/>
      </w:r>
      <w:r>
        <w:t xml:space="preserve">B. Type II pneumocyte</w:t>
      </w:r>
      <w:r>
        <w:br/>
      </w:r>
      <w:r>
        <w:t xml:space="preserve">C. Surfactant</w:t>
      </w:r>
      <w:r>
        <w:br/>
      </w:r>
      <w:r>
        <w:t xml:space="preserve">D. Type I pneumocyte</w:t>
      </w:r>
    </w:p>
    <w:p>
      <w:pPr>
        <w:pStyle w:val="BodyText"/>
      </w:pPr>
      <w:r>
        <w:rPr>
          <w:b/>
          <w:bCs/>
        </w:rPr>
        <w:t xml:space="preserve">77.</w:t>
      </w:r>
      <w:r>
        <w:t xml:space="preserve"> </w:t>
      </w:r>
      <w:r>
        <w:t xml:space="preserve">A section from the palm shows a translucent epidermal layer between the granular layer and a prominent stratum corneum. This layer is the:</w:t>
      </w:r>
    </w:p>
    <w:p>
      <w:pPr>
        <w:pStyle w:val="BodyText"/>
      </w:pPr>
      <w:r>
        <w:t xml:space="preserve">A. Lucidum</w:t>
      </w:r>
      <w:r>
        <w:br/>
      </w:r>
      <w:r>
        <w:t xml:space="preserve">B. Basale</w:t>
      </w:r>
      <w:r>
        <w:br/>
      </w:r>
      <w:r>
        <w:t xml:space="preserve">C. Spinosum</w:t>
      </w:r>
      <w:r>
        <w:br/>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br/>
      </w:r>
      <w:r>
        <w:t xml:space="preserve">B. Ectoderm</w:t>
      </w:r>
      <w:r>
        <w:br/>
      </w:r>
      <w:r>
        <w:t xml:space="preserve">C. Neural crest</w:t>
      </w:r>
      <w:r>
        <w:br/>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br/>
      </w:r>
      <w:r>
        <w:t xml:space="preserve">B. Holocrine</w:t>
      </w:r>
      <w:r>
        <w:br/>
      </w:r>
      <w:r>
        <w:t xml:space="preserve">C. Endocrine</w:t>
      </w:r>
      <w:r>
        <w:br/>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br/>
      </w:r>
      <w:r>
        <w:t xml:space="preserve">B. Dermal papillae</w:t>
      </w:r>
      <w:r>
        <w:br/>
      </w:r>
      <w:r>
        <w:t xml:space="preserve">C. Deep dermis and hypodermis</w:t>
      </w:r>
      <w:r>
        <w:br/>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br/>
      </w:r>
      <w:r>
        <w:t xml:space="preserve">B. Keratinocyte</w:t>
      </w:r>
      <w:r>
        <w:br/>
      </w:r>
      <w:r>
        <w:t xml:space="preserve">C. Merkel cell</w:t>
      </w:r>
      <w:r>
        <w:br/>
      </w:r>
      <w:r>
        <w:t xml:space="preserve">D. Melanocyte</w:t>
      </w:r>
    </w:p>
    <w:p>
      <w:pPr>
        <w:pStyle w:val="BodyText"/>
      </w:pPr>
      <w:r>
        <w:rPr>
          <w:b/>
          <w:bCs/>
        </w:rPr>
        <w:t xml:space="preserve">82.</w:t>
      </w:r>
      <w:r>
        <w:t xml:space="preserve"> </w:t>
      </w:r>
      <w:r>
        <w:t xml:space="preserve">A small encapsulated ovoid mechanoreceptor lies in a dermal papilla of glabrous fingertip skin. Which receptor supports fine tactile discrimination?</w:t>
      </w:r>
    </w:p>
    <w:p>
      <w:pPr>
        <w:pStyle w:val="BodyText"/>
      </w:pPr>
      <w:r>
        <w:t xml:space="preserve">A. Pacinian corpuscle</w:t>
      </w:r>
      <w:r>
        <w:br/>
      </w:r>
      <w:r>
        <w:t xml:space="preserve">B. Meissner corpuscle</w:t>
      </w:r>
      <w:r>
        <w:br/>
      </w:r>
      <w:r>
        <w:t xml:space="preserve">C. Ruffini ending</w:t>
      </w:r>
      <w:r>
        <w:br/>
      </w:r>
      <w:r>
        <w:t xml:space="preserve">D. Free nerve ending</w:t>
      </w:r>
    </w:p>
    <w:bookmarkEnd w:id="383"/>
    <w:bookmarkStart w:id="384" w:name="urinary-and-endocrine-8392"/>
    <w:p>
      <w:pPr>
        <w:pStyle w:val="Heading3"/>
      </w:pPr>
      <w:r>
        <w:t xml:space="preserve">Urinary and endocrine (83–92)</w:t>
      </w:r>
    </w:p>
    <w:p>
      <w:pPr>
        <w:pStyle w:val="FirstParagraph"/>
      </w:pPr>
      <w:r>
        <w:rPr>
          <w:b/>
          <w:bCs/>
        </w:rPr>
        <w:t xml:space="preserve">83.</w:t>
      </w:r>
      <w:r>
        <w:t xml:space="preserve"> </w:t>
      </w:r>
      <w:r>
        <w:t xml:space="preserve">Electron microscopy of a renal corpuscle shows diaphragms bridging filtration slits between interdigitating podocyte foot processes. A key protein in these diaphragms is:</w:t>
      </w:r>
    </w:p>
    <w:p>
      <w:pPr>
        <w:pStyle w:val="BodyText"/>
      </w:pPr>
      <w:r>
        <w:t xml:space="preserve">A. Desmoglein</w:t>
      </w:r>
      <w:r>
        <w:br/>
      </w:r>
      <w:r>
        <w:t xml:space="preserve">B. Connexin</w:t>
      </w:r>
      <w:r>
        <w:br/>
      </w:r>
      <w:r>
        <w:t xml:space="preserve">C. Laminin only</w:t>
      </w:r>
      <w:r>
        <w:br/>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br/>
      </w:r>
      <w:r>
        <w:t xml:space="preserve">B. Thin limb</w:t>
      </w:r>
      <w:r>
        <w:br/>
      </w:r>
      <w:r>
        <w:t xml:space="preserve">C. Distal tubule</w:t>
      </w:r>
      <w:r>
        <w:br/>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br/>
      </w:r>
      <w:r>
        <w:t xml:space="preserve">B. Macula densa cells</w:t>
      </w:r>
      <w:r>
        <w:br/>
      </w:r>
      <w:r>
        <w:t xml:space="preserve">C. Juxtaglomerular cells</w:t>
      </w:r>
      <w:r>
        <w:br/>
      </w:r>
      <w:r>
        <w:t xml:space="preserve">D. Podocytes</w:t>
      </w:r>
    </w:p>
    <w:p>
      <w:pPr>
        <w:pStyle w:val="BodyText"/>
      </w:pPr>
      <w:r>
        <w:rPr>
          <w:b/>
          <w:bCs/>
        </w:rPr>
        <w:t xml:space="preserve">86.</w:t>
      </w:r>
      <w:r>
        <w:t xml:space="preserve"> </w:t>
      </w:r>
      <w:r>
        <w:t xml:space="preserve">In renal cortex, a tubule has strongly eosinophilic cytoplasm and a fuzzy, poorly defined lumen owing to its brush border. Which segment is this?</w:t>
      </w:r>
    </w:p>
    <w:p>
      <w:pPr>
        <w:pStyle w:val="BodyText"/>
      </w:pPr>
      <w:r>
        <w:t xml:space="preserve">A. Collecting duct</w:t>
      </w:r>
      <w:r>
        <w:br/>
      </w:r>
      <w:r>
        <w:t xml:space="preserve">B. Proximal convoluted tubule</w:t>
      </w:r>
      <w:r>
        <w:br/>
      </w:r>
      <w:r>
        <w:t xml:space="preserve">C. Thin descending limb</w:t>
      </w:r>
      <w:r>
        <w:br/>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br/>
      </w:r>
      <w:r>
        <w:t xml:space="preserve">B. Simple columnar</w:t>
      </w:r>
      <w:r>
        <w:br/>
      </w:r>
      <w:r>
        <w:t xml:space="preserve">C. Transitional</w:t>
      </w:r>
      <w:r>
        <w:br/>
      </w:r>
      <w:r>
        <w:t xml:space="preserve">D. Stratified squamous</w:t>
      </w:r>
    </w:p>
    <w:p>
      <w:pPr>
        <w:pStyle w:val="BodyText"/>
      </w:pPr>
      <w:r>
        <w:rPr>
          <w:b/>
          <w:bCs/>
        </w:rPr>
        <w:t xml:space="preserve">88.</w:t>
      </w:r>
      <w:r>
        <w:t xml:space="preserve"> </w:t>
      </w:r>
      <w:r>
        <w:t xml:space="preserve">A gland contains rounded follicles filled with colloid and surrounded by a single epithelial layer. Thyroid follicles are normally lined by:</w:t>
      </w:r>
    </w:p>
    <w:p>
      <w:pPr>
        <w:pStyle w:val="BodyText"/>
      </w:pPr>
      <w:r>
        <w:t xml:space="preserve">A. Stratified cuboidal epithelium</w:t>
      </w:r>
      <w:r>
        <w:br/>
      </w:r>
      <w:r>
        <w:t xml:space="preserve">B. Pseudostratified epithelium</w:t>
      </w:r>
      <w:r>
        <w:br/>
      </w:r>
      <w:r>
        <w:t xml:space="preserve">C. Transitional epithelium</w:t>
      </w:r>
      <w:r>
        <w:br/>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br/>
      </w:r>
      <w:r>
        <w:t xml:space="preserve">B. Parafollicular C cells</w:t>
      </w:r>
      <w:r>
        <w:br/>
      </w:r>
      <w:r>
        <w:t xml:space="preserve">C. Chief cells</w:t>
      </w:r>
      <w:r>
        <w:br/>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br/>
      </w:r>
      <w:r>
        <w:t xml:space="preserve">B. Aldosterone</w:t>
      </w:r>
      <w:r>
        <w:br/>
      </w:r>
      <w:r>
        <w:t xml:space="preserve">C. Cortisol</w:t>
      </w:r>
      <w:r>
        <w:br/>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br/>
      </w:r>
      <w:r>
        <w:t xml:space="preserve">B. Adrenal medulla</w:t>
      </w:r>
      <w:r>
        <w:br/>
      </w:r>
      <w:r>
        <w:t xml:space="preserve">C. Thyroid follicle</w:t>
      </w:r>
      <w:r>
        <w:br/>
      </w:r>
      <w:r>
        <w:t xml:space="preserve">D. Parathyroid chief cells</w:t>
      </w:r>
    </w:p>
    <w:p>
      <w:pPr>
        <w:pStyle w:val="BodyText"/>
      </w:pPr>
      <w:r>
        <w:rPr>
          <w:b/>
          <w:bCs/>
        </w:rPr>
        <w:t xml:space="preserve">92.</w:t>
      </w:r>
      <w:r>
        <w:t xml:space="preserve"> </w:t>
      </w:r>
      <w:r>
        <w:t xml:space="preserve">Neurosecretory axons from the hypothalamus show local dilations packed with hormone-containing granules (Herring bodies). They are found in the:</w:t>
      </w:r>
    </w:p>
    <w:p>
      <w:pPr>
        <w:pStyle w:val="BodyText"/>
      </w:pPr>
      <w:r>
        <w:t xml:space="preserve">A. Pineal gland</w:t>
      </w:r>
      <w:r>
        <w:br/>
      </w:r>
      <w:r>
        <w:t xml:space="preserve">B. Thyroid</w:t>
      </w:r>
      <w:r>
        <w:br/>
      </w:r>
      <w:r>
        <w:t xml:space="preserve">C. Anterior pituitary</w:t>
      </w:r>
      <w:r>
        <w:br/>
      </w:r>
      <w:r>
        <w:t xml:space="preserve">D. Posterior pituitary</w:t>
      </w:r>
    </w:p>
    <w:bookmarkEnd w:id="384"/>
    <w:bookmarkStart w:id="385"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br/>
      </w:r>
      <w:r>
        <w:t xml:space="preserve">B. Spermatogonia</w:t>
      </w:r>
      <w:r>
        <w:br/>
      </w:r>
      <w:r>
        <w:t xml:space="preserve">C. Sertoli cells</w:t>
      </w:r>
      <w:r>
        <w:br/>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br/>
      </w:r>
      <w:r>
        <w:t xml:space="preserve">B. Epididymal cells</w:t>
      </w:r>
      <w:r>
        <w:br/>
      </w:r>
      <w:r>
        <w:t xml:space="preserve">C. Sertoli cells</w:t>
      </w:r>
      <w:r>
        <w:br/>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br/>
      </w:r>
      <w:r>
        <w:t xml:space="preserve">B. Ampulla of the uterine tube</w:t>
      </w:r>
      <w:r>
        <w:br/>
      </w:r>
      <w:r>
        <w:t xml:space="preserve">C. Isthmus</w:t>
      </w:r>
      <w:r>
        <w:br/>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br/>
      </w:r>
      <w:r>
        <w:t xml:space="preserve">B. Proliferative</w:t>
      </w:r>
      <w:r>
        <w:br/>
      </w:r>
      <w:r>
        <w:t xml:space="preserve">C. Secretory</w:t>
      </w:r>
      <w:r>
        <w:br/>
      </w:r>
      <w:r>
        <w:t xml:space="preserve">D. Gestational</w:t>
      </w:r>
    </w:p>
    <w:p>
      <w:pPr>
        <w:pStyle w:val="BodyText"/>
      </w:pPr>
      <w:r>
        <w:rPr>
          <w:b/>
          <w:bCs/>
        </w:rPr>
        <w:t xml:space="preserve">97.</w:t>
      </w:r>
      <w:r>
        <w:t xml:space="preserve"> </w:t>
      </w:r>
      <w:r>
        <w:t xml:space="preserve">After ovulation a highly vascular temporary endocrine body composed of luteinized follicular cells forms in the ovary. The corpus luteum secretes mainly:</w:t>
      </w:r>
    </w:p>
    <w:p>
      <w:pPr>
        <w:pStyle w:val="BodyText"/>
      </w:pPr>
      <w:r>
        <w:t xml:space="preserve">A. FSH</w:t>
      </w:r>
      <w:r>
        <w:br/>
      </w:r>
      <w:r>
        <w:t xml:space="preserve">B. Estrogen</w:t>
      </w:r>
      <w:r>
        <w:br/>
      </w:r>
      <w:r>
        <w:t xml:space="preserve">C. Progesterone</w:t>
      </w:r>
      <w:r>
        <w:br/>
      </w:r>
      <w:r>
        <w:t xml:space="preserve">D. hCG</w:t>
      </w:r>
    </w:p>
    <w:p>
      <w:pPr>
        <w:pStyle w:val="BodyText"/>
      </w:pPr>
      <w:r>
        <w:rPr>
          <w:b/>
          <w:bCs/>
        </w:rPr>
        <w:t xml:space="preserve">98.</w:t>
      </w:r>
      <w:r>
        <w:t xml:space="preserve"> </w:t>
      </w:r>
      <w:r>
        <w:t xml:space="preserve">The central foveola (the center of the fovea) normally contains which photoreceptors?</w:t>
      </w:r>
    </w:p>
    <w:p>
      <w:pPr>
        <w:pStyle w:val="BodyText"/>
      </w:pPr>
      <w:r>
        <w:t xml:space="preserve">A. Both equally</w:t>
      </w:r>
      <w:r>
        <w:br/>
      </w:r>
      <w:r>
        <w:t xml:space="preserve">B. Neither</w:t>
      </w:r>
      <w:r>
        <w:br/>
      </w:r>
      <w:r>
        <w:t xml:space="preserve">C. Rods only</w:t>
      </w:r>
      <w:r>
        <w:br/>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br/>
      </w:r>
      <w:r>
        <w:t xml:space="preserve">B. Ciliary body</w:t>
      </w:r>
      <w:r>
        <w:br/>
      </w:r>
      <w:r>
        <w:t xml:space="preserve">C. Choroid</w:t>
      </w:r>
      <w:r>
        <w:br/>
      </w:r>
      <w:r>
        <w:t xml:space="preserve">D. Vitreous body</w:t>
      </w:r>
    </w:p>
    <w:p>
      <w:pPr>
        <w:pStyle w:val="BodyText"/>
      </w:pPr>
      <w:r>
        <w:rPr>
          <w:b/>
          <w:bCs/>
        </w:rPr>
        <w:t xml:space="preserve">100.</w:t>
      </w:r>
      <w:r>
        <w:t xml:space="preserve"> </w:t>
      </w:r>
      <w:r>
        <w:t xml:space="preserve">A cochlear section shows inner and outer receptor cells with stereocilia above the basilar membrane. The transducing sensory cells of the organ of Corti are:</w:t>
      </w:r>
    </w:p>
    <w:p>
      <w:pPr>
        <w:pStyle w:val="BodyText"/>
      </w:pPr>
      <w:r>
        <w:t xml:space="preserve">A. Spiral ganglion cells</w:t>
      </w:r>
      <w:r>
        <w:br/>
      </w:r>
      <w:r>
        <w:t xml:space="preserve">B. Tectorial cells</w:t>
      </w:r>
      <w:r>
        <w:br/>
      </w:r>
      <w:r>
        <w:t xml:space="preserve">C. Hair cells</w:t>
      </w:r>
      <w:r>
        <w:br/>
      </w:r>
      <w:r>
        <w:t xml:space="preserve">D. Supporting cells</w:t>
      </w:r>
    </w:p>
    <w:bookmarkEnd w:id="385"/>
    <w:bookmarkStart w:id="386" w:name="before-consulting-the-answer-key"/>
    <w:p>
      <w:pPr>
        <w:pStyle w:val="Heading3"/>
      </w:pPr>
      <w:r>
        <w:t xml:space="preserve">Before consulting the answer key</w:t>
      </w:r>
    </w:p>
    <w:p>
      <w:pPr>
        <w:pStyle w:val="FirstParagraph"/>
      </w:pPr>
      <w:r>
        <w:t xml:space="preserve">This examination is a</w:t>
      </w:r>
      <w:r>
        <w:t xml:space="preserve"> </w:t>
      </w:r>
      <w:r>
        <w:rPr>
          <w:i/>
          <w:iCs/>
        </w:rPr>
        <w:t xml:space="preserve">retrieval and interpretation exercise</w:t>
      </w:r>
      <w:r>
        <w:t xml:space="preserve">, not a prediction of performance on a formal medical examination. Review the 100 questions once</w:t>
      </w:r>
      <w:r>
        <w:t xml:space="preserve"> </w:t>
      </w:r>
      <w:r>
        <w:rPr>
          <w:b/>
          <w:bCs/>
        </w:rPr>
        <w:t xml:space="preserve">without looking at the answers</w:t>
      </w:r>
      <w:r>
        <w:t xml:space="preserve">. For each uncertain item, name the observation that would distinguish your chosen option from the closest alternative.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 you can state</w:t>
            </w:r>
          </w:p>
        </w:tc>
        <w:tc>
          <w:tcPr/>
          <w:p>
            <w:pPr>
              <w:pStyle w:val="Compact"/>
            </w:pPr>
            <w:r>
              <w:t xml:space="preserve">What to do before marking the answer</w:t>
            </w:r>
          </w:p>
        </w:tc>
      </w:tr>
      <w:tr>
        <w:tc>
          <w:tcPr/>
          <w:p>
            <w:pPr>
              <w:pStyle w:val="Compact"/>
            </w:pPr>
            <w:r>
              <w:t xml:space="preserve">A tissue layer or glandular feature</w:t>
            </w:r>
          </w:p>
        </w:tc>
        <w:tc>
          <w:tcPr/>
          <w:p>
            <w:pPr>
              <w:pStyle w:val="Compact"/>
            </w:pPr>
            <w:r>
              <w:t xml:space="preserve">Say which organ or tissue it identifies and why</w:t>
            </w:r>
          </w:p>
        </w:tc>
      </w:tr>
      <w:tr>
        <w:tc>
          <w:tcPr/>
          <w:p>
            <w:pPr>
              <w:pStyle w:val="Compact"/>
            </w:pPr>
            <w:r>
              <w:t xml:space="preserve">A cell morphology or special stain</w:t>
            </w:r>
          </w:p>
        </w:tc>
        <w:tc>
          <w:tcPr/>
          <w:p>
            <w:pPr>
              <w:pStyle w:val="Compact"/>
            </w:pPr>
            <w:r>
              <w:t xml:space="preserve">Explain what else could produce a similar appearance</w:t>
            </w:r>
          </w:p>
        </w:tc>
      </w:tr>
      <w:tr>
        <w:tc>
          <w:tcPr/>
          <w:p>
            <w:pPr>
              <w:pStyle w:val="Compact"/>
            </w:pPr>
            <w:r>
              <w:t xml:space="preserve">A physiological or ultrastructural mechanism</w:t>
            </w:r>
          </w:p>
        </w:tc>
        <w:tc>
          <w:tcPr/>
          <w:p>
            <w:pPr>
              <w:pStyle w:val="Compact"/>
            </w:pPr>
            <w:r>
              <w:t xml:space="preserve">Link the named structure to its function</w:t>
            </w:r>
          </w:p>
        </w:tc>
      </w:tr>
      <w:tr>
        <w:tc>
          <w:tcPr/>
          <w:p>
            <w:pPr>
              <w:pStyle w:val="Compact"/>
            </w:pPr>
            <w:r>
              <w:t xml:space="preserve">No clear distinguishing evidence</w:t>
            </w:r>
          </w:p>
        </w:tc>
        <w:tc>
          <w:tcPr/>
          <w:p>
            <w:pPr>
              <w:pStyle w:val="Compact"/>
            </w:pPr>
            <w:r>
              <w:t xml:space="preserve">Mark the answer as uncertain and record the topic for revision</w:t>
            </w:r>
          </w:p>
        </w:tc>
      </w:tr>
    </w:tbl>
    <w:p>
      <w:pPr>
        <w:pStyle w:val="BodyText"/>
      </w:pPr>
      <w:r>
        <w:rPr>
          <w:b/>
          <w:bCs/>
        </w:rPr>
        <w:t xml:space="preserve">Confidence audit.</w:t>
      </w:r>
      <w:r>
        <w:t xml:space="preserve"> </w:t>
      </w:r>
      <w:r>
        <w:t xml:space="preserve">Count not only wrong answers but also</w:t>
      </w:r>
      <w:r>
        <w:t xml:space="preserve"> </w:t>
      </w:r>
      <w:r>
        <w:rPr>
          <w:i/>
          <w:iCs/>
        </w:rPr>
        <w:t xml:space="preserve">correct guesses</w:t>
      </w:r>
      <w:r>
        <w:t xml:space="preserve">. Revisit their corresponding chapters and identify the exact missing observation. Then return to the clinical and practical-identification questions after a delay. The purpose is to reduce guessing while improving the ability to interpret unfamiliar histology sections.</w:t>
      </w:r>
    </w:p>
    <w:bookmarkEnd w:id="386"/>
    <w:bookmarkEnd w:id="387"/>
    <w:bookmarkStart w:id="388"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characteristically lacks a perichondrium.</w:t>
      </w:r>
      <w:r>
        <w:t xml:space="preserve"> </w:t>
      </w:r>
      <w:r>
        <w:rPr>
          <w:b/>
          <w:bCs/>
        </w:rPr>
        <w:t xml:space="preserve">Trap:</w:t>
      </w:r>
      <w:r>
        <w:t xml:space="preserve"> </w:t>
      </w:r>
      <w:r>
        <w:t xml:space="preserve">Elastic, tracheal hyaline, and costal hyaline cartilage generally have a perichondrium;</w:t>
      </w:r>
      <w:r>
        <w:t xml:space="preserve"> </w:t>
      </w:r>
      <w:r>
        <w:rPr>
          <w:b/>
          <w:bCs/>
        </w:rPr>
        <w:t xml:space="preserve">articular hyaline cartilage</w:t>
      </w:r>
      <w:r>
        <w:t xml:space="preserve"> </w:t>
      </w:r>
      <w:r>
        <w:t xml:space="preserve">is an important exception and also lacks one.</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Thymus and spleen lack afferent lymphatic vessels: the thymus is a primary lymphoid organ, while the spleen samples blood-borne antigens.</w:t>
      </w:r>
      <w:r>
        <w:t xml:space="preserve"> </w:t>
      </w:r>
      <w:r>
        <w:rPr>
          <w:b/>
          <w:bCs/>
        </w:rPr>
        <w:t xml:space="preserve">Trap:</w:t>
      </w:r>
      <w:r>
        <w:t xml:space="preserve"> </w:t>
      </w:r>
      <w:r>
        <w:t xml:space="preserve">Every other pair contains a lymph node, which does have afferent lymphatics.</w:t>
      </w:r>
      <w:r>
        <w:t xml:space="preserve"> </w:t>
      </w:r>
      <w:r>
        <w:rPr>
          <w:b/>
          <w:bCs/>
        </w:rPr>
        <w:t xml:space="preserve">Tonsils themselves also lack afferent lymphatics</w:t>
      </w:r>
      <w:r>
        <w:t xml:space="preserve">, so a single-organ choice of</w:t>
      </w:r>
      <w:r>
        <w:t xml:space="preserve"> </w:t>
      </w:r>
      <w:r>
        <w:t xml:space="preserve">‘tonsil’</w:t>
      </w:r>
      <w:r>
        <w:t xml:space="preserve"> </w:t>
      </w:r>
      <w:r>
        <w:t xml:space="preserve">would be ambiguous.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central</w:t>
      </w:r>
      <w:r>
        <w:t xml:space="preserve"> </w:t>
      </w:r>
      <w:r>
        <w:rPr>
          <w:b/>
          <w:bCs/>
        </w:rPr>
        <w:t xml:space="preserve">foveola</w:t>
      </w:r>
      <w:r>
        <w:t xml:space="preserve"> </w:t>
      </w:r>
      <w:r>
        <w:t xml:space="preserve">is rod-free and contains densely packed cones, supporting high-acuity color vision.</w:t>
      </w:r>
      <w:r>
        <w:t xml:space="preserve"> </w:t>
      </w:r>
      <w:r>
        <w:rPr>
          <w:b/>
          <w:bCs/>
        </w:rPr>
        <w:t xml:space="preserve">Trap:</w:t>
      </w:r>
      <w:r>
        <w:t xml:space="preserve"> </w:t>
      </w:r>
      <w:r>
        <w:t xml:space="preserve">Rods can occur at the periphery of the larger fovea; the optic disc, rather than the foveola, has no photoreceptors.</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88"/>
    <w:bookmarkStart w:id="389"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89"/>
    <w:bookmarkEnd w:id="3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4" Type="http://schemas.openxmlformats.org/officeDocument/2006/relationships/image" Target="media/rId364.png"/><Relationship Id="rId340" Type="http://schemas.openxmlformats.org/officeDocument/2006/relationships/image" Target="media/rId340.png"/><Relationship Id="rId336" Type="http://schemas.openxmlformats.org/officeDocument/2006/relationships/image" Target="media/rId336.png"/><Relationship Id="rId356" Type="http://schemas.openxmlformats.org/officeDocument/2006/relationships/image" Target="media/rId356.png"/><Relationship Id="rId348" Type="http://schemas.openxmlformats.org/officeDocument/2006/relationships/image" Target="media/rId348.png"/><Relationship Id="rId360" Type="http://schemas.openxmlformats.org/officeDocument/2006/relationships/image" Target="media/rId360.png"/><Relationship Id="rId352" Type="http://schemas.openxmlformats.org/officeDocument/2006/relationships/image" Target="media/rId352.png"/><Relationship Id="rId368" Type="http://schemas.openxmlformats.org/officeDocument/2006/relationships/image" Target="media/rId368.png"/><Relationship Id="rId344" Type="http://schemas.openxmlformats.org/officeDocument/2006/relationships/image" Target="media/rId3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2026-10-22T20:31:31Z</dcterms:created>
  <dcterms:modified xsi:type="dcterms:W3CDTF">2026-10-22T20:31:31Z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