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۶۰)؛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عدم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عدم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۳۳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۳۲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۳۵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۳۵)</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۳۵)</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۳۲،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۳۲).</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۳۴ (اسهال و Rehydration) سؤال اول را از زاویهٔ حاد خواهی دید، و در فصل ۳۵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۳۲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۳۵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۳۵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۳۴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۳۵)</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با دهایدریشن شدید، اسهال بسیار زیاد، یا شکست ۴ ساعت اول Rehydration؛ </w:t>
            </w:r>
            <w:r>
              <w:rPr>
                <w:rFonts w:ascii="Vazirmatn" w:hAnsi="Vazirmatn"/>
                <w:b/>
                <w:sz w:val="18"/>
              </w:rPr>
              <w:t>همهٔ زنان حامله</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۲۸</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۳۵</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۳۳ و ۳۵).</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۳۵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۳۵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۳۴):</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۲۹)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۳۳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۳۴)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۳۴)</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۳۳)</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۳۴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۳۴).</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۳۴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۳۴</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۳۳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۳۳)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۲۹،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۳۴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۳۰)</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۳۰</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۳۰:</w:t>
      </w:r>
      <w:r>
        <w:rPr>
          <w:rFonts w:ascii="Vazirmatn" w:hAnsi="Vazirmatn"/>
        </w:rPr>
        <w:t xml:space="preserve"> Hepatorenal syndrome.</w:t>
      </w:r>
    </w:p>
    <w:p>
      <w:pPr>
        <w:ind w:right="340"/>
        <w:bidi w:val="1"/>
      </w:pPr>
      <w:r>
        <w:rPr>
          <w:color w:val="136F73"/>
        </w:rPr>
        <w:t xml:space="preserve">● </w:t>
      </w:r>
      <w:r>
        <w:rPr>
          <w:rFonts w:ascii="Vazirmatn" w:hAnsi="Vazirmatn"/>
          <w:b/>
        </w:rPr>
        <w:t>فصل ۳۴:</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0"/>
        <w:bidi w:val="1"/>
      </w:pPr>
      <w:r>
        <w:rPr>
          <w:rFonts w:ascii="Vazirmatn" w:hAnsi="Vazirmatn"/>
          <w:b/>
          <w:color w:val="136F73"/>
          <w:sz w:val="38"/>
        </w:rPr>
        <w:t>بخش الف — Hyperkalaemia</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0"/>
        <w:bidi w:val="1"/>
      </w:pPr>
      <w:r>
        <w:rPr>
          <w:rFonts w:ascii="Vazirmatn" w:hAnsi="Vazirmatn"/>
          <w:b/>
          <w:color w:val="136F73"/>
          <w:sz w:val="38"/>
        </w:rPr>
        <w:t>بخش ب — Hypokalaemia</w:t>
      </w:r>
    </w:p>
    <w:p>
      <w:pPr>
        <w:bidi w:val="1"/>
      </w:pPr>
      <w:r>
        <w:rPr>
          <w:color w:val="B8913A"/>
          <w:sz w:val="16"/>
        </w:rPr>
        <w:t xml:space="preserve">❖ ❖ ❖ ❖ ❖ ❖ ❖ ❖ ❖ ❖ ❖ ❖ ❖ ❖ ❖ ❖ ❖ ❖ ❖ ❖ </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۳۴)،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0"/>
        <w:bidi w:val="1"/>
      </w:pPr>
      <w:r>
        <w:rPr>
          <w:rFonts w:ascii="Vazirmatn" w:hAnsi="Vazirmatn"/>
          <w:b/>
          <w:color w:val="136F73"/>
          <w:sz w:val="38"/>
        </w:rPr>
        <w:t>بخش ج — Hypercalcaemia</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0"/>
        <w:bidi w:val="1"/>
      </w:pPr>
      <w:r>
        <w:rPr>
          <w:rFonts w:ascii="Vazirmatn" w:hAnsi="Vazirmatn"/>
          <w:b/>
          <w:color w:val="136F73"/>
          <w:sz w:val="38"/>
        </w:rPr>
        <w:t>بخش د — Hypocalcaemia</w:t>
      </w:r>
    </w:p>
    <w:p>
      <w:pPr>
        <w:bidi w:val="1"/>
      </w:pPr>
      <w:r>
        <w:rPr>
          <w:color w:val="B8913A"/>
          <w:sz w:val="16"/>
        </w:rPr>
        <w:t xml:space="preserve">❖ ❖ ❖ ❖ ❖ ❖ ❖ ❖ ❖ ❖ ❖ ❖ ❖ ❖ ❖ ❖ ❖ ❖ ❖ ❖ </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0"/>
        <w:bidi w:val="1"/>
      </w:pPr>
      <w:r>
        <w:rPr>
          <w:rFonts w:ascii="Vazirmatn" w:hAnsi="Vazirmatn"/>
          <w:b/>
          <w:color w:val="136F73"/>
          <w:sz w:val="38"/>
        </w:rPr>
        <w:t>بخش هـ — Magnesium و Phosphate (مختصر)</w:t>
      </w:r>
    </w:p>
    <w:p>
      <w:pPr>
        <w:bidi w:val="1"/>
      </w:pPr>
      <w:r>
        <w:rPr>
          <w:color w:val="B8913A"/>
          <w:sz w:val="16"/>
        </w:rPr>
        <w:t xml:space="preserve">❖ ❖ ❖ ❖ ❖ ❖ ❖ ❖ ❖ ❖ ❖ ❖ ❖ ❖ ❖ ❖ ❖ ❖ ❖ ❖ </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۳۴:</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۳۴:</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پنجم — گرده</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همان حدود ۱۰/۸.</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۳۰)؛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۳۰:</w:t>
      </w:r>
      <w:r>
        <w:rPr>
          <w:rFonts w:ascii="Vazirmatn" w:hAnsi="Vazirmatn"/>
        </w:rPr>
        <w:t xml:space="preserve"> سیروز · </w:t>
      </w:r>
      <w:r>
        <w:rPr>
          <w:rFonts w:ascii="Vazirmatn" w:hAnsi="Vazirmatn"/>
          <w:b/>
        </w:rPr>
        <w:t>فصل ۳۴:</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ششم — اندوکراین</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فصل رهیافتی — ساختار تابع وظیفه (مثل فصل ۳۶)</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ششم — اندوکراین</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ویزیت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فصل ۱۰.۴</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۳۰</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ویزیت:</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قرص.</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۳۰:</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ششم — اندوکراین</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Dextrose</w:t>
            </w:r>
            <w:r>
              <w:rPr>
                <w:rFonts w:ascii="Vazirmatn" w:hAnsi="Vazirmatn"/>
                <w:sz w:val="18"/>
              </w:rPr>
              <w:t xml:space="preserve"> به مایع اضافه کن تا Insulin ادامه یابد (Ketone پاک شود) — 🔒 غلظت → SD-35</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rPr>
        <w:t xml:space="preserve">ادامهٔ </w:t>
      </w:r>
      <w:r>
        <w:rPr>
          <w:rFonts w:ascii="Vazirmatn" w:hAnsi="Vazirmatn"/>
          <w:b/>
        </w:rPr>
        <w:t>Basal insulin</w:t>
      </w:r>
      <w:r>
        <w:rPr>
          <w:rFonts w:ascii="Vazirmatn" w:hAnsi="Vazirmatn"/>
        </w:rPr>
        <w:t xml:space="preserve"> (Glargine/Detemir) در جریان انفیوژن در بسیاری پروتوکول‌ها (مثل JBDS) توصیه می‌شود — 🔒 جزئیات → SD-35.</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عفونت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ششم — اندوکراین</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۵)</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نشانه‌های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۵:</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ششم — اندوکراین</w:t>
      </w:r>
      <w:r>
        <w:rPr>
          <w:rFonts w:ascii="Vazirmatn" w:hAnsi="Vazirmatn"/>
          <w:color w:val="0F2744"/>
        </w:rPr>
        <w:t xml:space="preserve"> · </w:t>
      </w:r>
      <w:r>
        <w:rPr>
          <w:rFonts w:ascii="Vazirmatn" w:hAnsi="Vazirmatn"/>
          <w:i/>
          <w:color w:val="0F2744"/>
        </w:rPr>
        <w:t>سبک v2.1 (ACTIVE / PROVISIONAL)</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۵:</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