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The Exam &amp; Learning Companion</w:t>
      </w:r>
    </w:p>
    <w:p>
      <w:pPr>
        <w:pStyle w:val="Subtitle"/>
      </w:pPr>
      <w:r>
        <w:t xml:space="preserve">An independent study companion to Junqueira’s Basic Histology: Text &amp; Atlas, 17th edition</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 w:name="before-you-begin"/>
    <w:p>
      <w:pPr>
        <w:pStyle w:val="Heading1"/>
      </w:pPr>
      <w:r>
        <w:t xml:space="preserve">BEFORE YOU BEGIN</w:t>
      </w:r>
    </w:p>
    <w:bookmarkStart w:id="10" w:name="how-to-use-this-companion"/>
    <w:p>
      <w:pPr>
        <w:pStyle w:val="Heading2"/>
      </w:pPr>
      <w:r>
        <w:t xml:space="preserve">How to Use This Companion</w:t>
      </w:r>
    </w:p>
    <w:p>
      <w:pPr>
        <w:pStyle w:val="FirstParagraph"/>
      </w:pPr>
      <w:r>
        <w:t xml:space="preserve">Histology rewards recognition rather than recall: a small number of structural rules generate most of the detail you will be asked to reproduce. Learn the rules and the detail follows.</w:t>
      </w:r>
    </w:p>
    <w:p>
      <w:pPr>
        <w:pStyle w:val="BodyText"/>
      </w:pPr>
      <w:r>
        <w:t xml:space="preserve">This companion condenses</w:t>
      </w:r>
      <w:r>
        <w:t xml:space="preserve"> </w:t>
      </w:r>
      <w:r>
        <w:rPr>
          <w:b/>
          <w:bCs/>
        </w:rPr>
        <w:t xml:space="preserve">Junqueira’s Basic Histology: Text &amp; Atlas, 17th edition (Anthony L. Mescher, McGraw Hill, 2024; ISBN 978-1-26-493039-5)</w:t>
      </w:r>
      <w:r>
        <w:t xml:space="preserve"> </w:t>
      </w:r>
      <w:r>
        <w:t xml:space="preserve">into a structured revision text. It is built on the book’s own contents page:</w:t>
      </w:r>
      <w:r>
        <w:t xml:space="preserve"> </w:t>
      </w:r>
      <w:r>
        <w:rPr>
          <w:b/>
          <w:bCs/>
        </w:rPr>
        <w:t xml:space="preserve">every chapter follows the same section sequence, in the same order, using the book’s own section titles</w:t>
      </w:r>
      <w:r>
        <w:t xml:space="preserve">, with printed page numbers so you can read a section here and then turn straight to the corresponding pages in your copy.</w:t>
      </w:r>
    </w:p>
    <w:p>
      <w:pPr>
        <w:pStyle w:val="BodyText"/>
      </w:pPr>
      <w:r>
        <w:rPr>
          <w:b/>
          <w:bCs/>
        </w:rPr>
        <w:t xml:space="preserve">How each chapter in Parts I–V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Chapter line</w:t>
            </w:r>
          </w:p>
        </w:tc>
        <w:tc>
          <w:tcPr/>
          <w:p>
            <w:pPr>
              <w:pStyle w:val="Compact"/>
            </w:pPr>
            <w:r>
              <w:t xml:space="preserve">Printed page range and the book’s own section titles</w:t>
            </w:r>
          </w:p>
        </w:tc>
      </w:tr>
      <w:tr>
        <w:tc>
          <w:tcPr/>
          <w:p>
            <w:pPr>
              <w:pStyle w:val="Compact"/>
            </w:pPr>
            <w:r>
              <w:rPr>
                <w:b/>
                <w:bCs/>
              </w:rPr>
              <w:t xml:space="preserve">Learning objectives</w:t>
            </w:r>
          </w:p>
        </w:tc>
        <w:tc>
          <w:tcPr/>
          <w:p>
            <w:pPr>
              <w:pStyle w:val="Compact"/>
            </w:pPr>
            <w:r>
              <w:t xml:space="preserve">What you must be able to do, not merely recognize, by the end</w:t>
            </w:r>
          </w:p>
        </w:tc>
      </w:tr>
      <w:tr>
        <w:tc>
          <w:tcPr/>
          <w:p>
            <w:pPr>
              <w:pStyle w:val="Compact"/>
            </w:pPr>
            <w:r>
              <w:rPr>
                <w:b/>
                <w:bCs/>
              </w:rPr>
              <w:t xml:space="preserve">The core idea</w:t>
            </w:r>
          </w:p>
        </w:tc>
        <w:tc>
          <w:tcPr/>
          <w:p>
            <w:pPr>
              <w:pStyle w:val="Compact"/>
            </w:pPr>
            <w:r>
              <w:t xml:space="preserve">The one organizing principle that makes the chapter cohere</w:t>
            </w:r>
          </w:p>
        </w:tc>
      </w:tr>
      <w:tr>
        <w:tc>
          <w:tcPr/>
          <w:p>
            <w:pPr>
              <w:pStyle w:val="Compact"/>
            </w:pPr>
            <w:r>
              <w:rPr>
                <w:b/>
                <w:bCs/>
              </w:rPr>
              <w:t xml:space="preserve">Sections</w:t>
            </w:r>
          </w:p>
        </w:tc>
        <w:tc>
          <w:tcPr/>
          <w:p>
            <w:pPr>
              <w:pStyle w:val="Compact"/>
            </w:pPr>
            <w:r>
              <w:t xml:space="preserve">The book’s sections, in the book’s order, condensed</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w:t>
            </w:r>
          </w:p>
        </w:tc>
        <w:tc>
          <w:tcPr/>
          <w:p>
            <w:pPr>
              <w:pStyle w:val="Compact"/>
            </w:pPr>
            <w:r>
              <w:t xml:space="preserve">The disease link that turns a fact into a mark</w:t>
            </w:r>
          </w:p>
        </w:tc>
      </w:tr>
      <w:tr>
        <w:tc>
          <w:tcPr/>
          <w:p>
            <w:pPr>
              <w:pStyle w:val="Compact"/>
            </w:pPr>
            <w:r>
              <w:rPr>
                <w:b/>
                <w:bCs/>
              </w:rPr>
              <w:t xml:space="preserve">MICRO</w:t>
            </w:r>
          </w:p>
        </w:tc>
        <w:tc>
          <w:tcPr/>
          <w:p>
            <w:pPr>
              <w:pStyle w:val="Compact"/>
            </w:pPr>
            <w:r>
              <w:t xml:space="preserve">How to recognize the tissue on an unknown slide or EM image</w:t>
            </w:r>
          </w:p>
        </w:tc>
      </w:tr>
      <w:tr>
        <w:tc>
          <w:tcPr/>
          <w:p>
            <w:pPr>
              <w:pStyle w:val="Compact"/>
            </w:pPr>
            <w:r>
              <w:rPr>
                <w:b/>
                <w:bCs/>
              </w:rPr>
              <w:t xml:space="preserve">TIP / MNEMONIC</w:t>
            </w:r>
          </w:p>
        </w:tc>
        <w:tc>
          <w:tcPr/>
          <w:p>
            <w:pPr>
              <w:pStyle w:val="Compact"/>
            </w:pPr>
            <w:r>
              <w:t xml:space="preserve">Traps, confusions, and memory hooks</w:t>
            </w:r>
          </w:p>
        </w:tc>
      </w:tr>
      <w:tr>
        <w:tc>
          <w:tcPr/>
          <w:p>
            <w:pPr>
              <w:pStyle w:val="Compact"/>
            </w:pPr>
            <w:r>
              <w:rPr>
                <w:b/>
                <w:bCs/>
              </w:rPr>
              <w:t xml:space="preserve">One-line answers</w:t>
            </w:r>
          </w:p>
        </w:tc>
        <w:tc>
          <w:tcPr/>
          <w:p>
            <w:pPr>
              <w:pStyle w:val="Compact"/>
            </w:pPr>
            <w:r>
              <w:t xml:space="preserve">The chapter compressed to the sentences you would write in an exam</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Exam-style question</w:t>
            </w:r>
          </w:p>
        </w:tc>
        <w:tc>
          <w:tcPr/>
          <w:p>
            <w:pPr>
              <w:pStyle w:val="Compact"/>
            </w:pPr>
            <w:r>
              <w:t xml:space="preserve">One worked MCQ with an explained answer</w:t>
            </w:r>
          </w:p>
        </w:tc>
      </w:tr>
      <w:tr>
        <w:tc>
          <w:tcPr/>
          <w:p>
            <w:pPr>
              <w:pStyle w:val="Compact"/>
            </w:pPr>
            <w:r>
              <w:rPr>
                <w:b/>
                <w:bCs/>
              </w:rPr>
              <w:t xml:space="preserve">Plates to study</w:t>
            </w:r>
          </w:p>
        </w:tc>
        <w:tc>
          <w:tcPr/>
          <w:p>
            <w:pPr>
              <w:pStyle w:val="Compact"/>
            </w:pPr>
            <w:r>
              <w:t xml:space="preserve">Four to six textbook figures, each with a specific structure or distinction to find</w:t>
            </w:r>
          </w:p>
        </w:tc>
      </w:tr>
    </w:tbl>
    <w:p>
      <w:pPr>
        <w:pStyle w:val="BodyText"/>
      </w:pPr>
      <w:r>
        <w:t xml:space="preserve">At the end of every chapter in the book there is a</w:t>
      </w:r>
      <w:r>
        <w:t xml:space="preserve"> </w:t>
      </w:r>
      <w:r>
        <w:rPr>
          <w:b/>
          <w:bCs/>
        </w:rPr>
        <w:t xml:space="preserve">Summary of Key Points</w:t>
      </w:r>
      <w:r>
        <w:t xml:space="preserve"> </w:t>
      </w:r>
      <w:r>
        <w:t xml:space="preserve">and an</w:t>
      </w:r>
      <w:r>
        <w:t xml:space="preserve"> </w:t>
      </w:r>
      <w:r>
        <w:rPr>
          <w:b/>
          <w:bCs/>
        </w:rPr>
        <w:t xml:space="preserve">Assess Your Knowledge</w:t>
      </w:r>
      <w:r>
        <w:t xml:space="preserve"> </w:t>
      </w:r>
      <w:r>
        <w:t xml:space="preserve">question set. This companion is designed to be read</w:t>
      </w:r>
      <w:r>
        <w:t xml:space="preserve"> </w:t>
      </w:r>
      <w:r>
        <w:rPr>
          <w:i/>
          <w:iCs/>
        </w:rPr>
        <w:t xml:space="preserve">before</w:t>
      </w:r>
      <w:r>
        <w:t xml:space="preserve"> </w:t>
      </w:r>
      <w:r>
        <w:t xml:space="preserve">those, so that when you reach them you already know the answers.</w:t>
      </w:r>
    </w:p>
    <w:p>
      <w:pPr>
        <w:pStyle w:val="BodyText"/>
      </w:pPr>
      <w:r>
        <w:rPr>
          <w:b/>
          <w:bCs/>
        </w:rPr>
        <w:t xml:space="preserve">Scope and independence.</w:t>
      </w:r>
      <w:r>
        <w:t xml:space="preserve"> </w:t>
      </w:r>
      <w:r>
        <w:t xml:space="preserve">This is an independent study companion. It is not authorized, sponsored, or endorsed by the author or the publisher, it does not reproduce any plate or figure from the textbook, and it is not a substitute for the textbook or for a histology course. Figure numbers are given so that you can open the corresponding plate in your own copy.</w:t>
      </w:r>
    </w:p>
    <w:p>
      <w:pPr>
        <w:pStyle w:val="BodyText"/>
      </w:pPr>
      <w:r>
        <w:rPr>
          <w:b/>
          <w:bCs/>
        </w:rPr>
        <w:t xml:space="preserve">What the CLINICAL boxes are.</w:t>
      </w:r>
      <w:r>
        <w:t xml:space="preserve"> </w:t>
      </w:r>
      <w:r>
        <w:t xml:space="preserve">Some name diseases the book itself discusses; others are standard clinical correlates that the book does not cover, included to show why the histology matters. Treat them as orientation, not as claims about the textbook’s contents.</w:t>
      </w:r>
    </w:p>
    <w:p>
      <w:pPr>
        <w:pStyle w:val="BodyText"/>
      </w:pPr>
      <w:r>
        <w:rPr>
          <w:b/>
          <w:bCs/>
        </w:rPr>
        <w:t xml:space="preserve">A word about numbers.</w:t>
      </w:r>
      <w:r>
        <w:t xml:space="preserve"> </w:t>
      </w:r>
      <w:r>
        <w:t xml:space="preserve">Where the book gives a figure — 250 testicular lobules, 2–2.5 million follicles at birth, 70% of semen from the seminal vesicles, a 35-mm cochlea — this companion uses the book’s figure. A few standard physiology and clinical numbers (GFR, bladder volumes, sperm-density thresholds) are added as context; they are not claims about the book’s text. Nothing here is attributed to the book unless the book states it. Values and clinical terms that the textbook does not contain are marked</w:t>
      </w:r>
      <w:r>
        <w:t xml:space="preserve"> </w:t>
      </w:r>
      <w:r>
        <w:rPr>
          <w:b/>
          <w:bCs/>
        </w:rPr>
        <w:t xml:space="preserve">supplementary</w:t>
      </w:r>
      <w:r>
        <w:t xml:space="preserve"> </w:t>
      </w:r>
      <w:r>
        <w:t xml:space="preserve">where they appear.</w:t>
      </w:r>
    </w:p>
    <w:p>
      <w:pPr>
        <w:pStyle w:val="BodyText"/>
      </w:pPr>
      <w:r>
        <w:rPr>
          <w:b/>
          <w:bCs/>
        </w:rPr>
        <w:t xml:space="preserve">Using the practice material.</w:t>
      </w:r>
      <w:r>
        <w:t xml:space="preserve"> </w:t>
      </w:r>
      <w:r>
        <w:t xml:space="preserve">The 100 questions in Part VII are written to be attempted after the chapter they test; the explanations say why each distractor fails, so a wrong answer is worth reading carefully. A separate flashcard deck and question bank accompany this book for spaced repetition. Suggested spacing: learn a chapter, review its cards on days 1, 3, 7, 16 and 35, and interleave two earlier chapters’ cards in every session. Interleaving feels harder and works better.</w:t>
      </w:r>
    </w:p>
    <w:p>
      <w:pPr>
        <w:pStyle w:val="BodyText"/>
      </w:pPr>
      <w:r>
        <w:rPr>
          <w:b/>
          <w:bCs/>
        </w:rPr>
        <w:t xml:space="preserve">Three questions to start any slide question</w:t>
      </w:r>
    </w:p>
    <w:p>
      <w:pPr>
        <w:pStyle w:val="Compact"/>
        <w:numPr>
          <w:ilvl w:val="0"/>
          <w:numId w:val="1001"/>
        </w:numPr>
      </w:pPr>
      <w:r>
        <w:rPr>
          <w:b/>
          <w:bCs/>
        </w:rPr>
        <w:t xml:space="preserve">What tissue is this?</w:t>
      </w:r>
      <w:r>
        <w:t xml:space="preserve"> </w:t>
      </w:r>
      <w:r>
        <w:t xml:space="preserve">— epithelium, connective tissue, muscle, nervous tissue, or a fluid.</w:t>
      </w:r>
    </w:p>
    <w:p>
      <w:pPr>
        <w:pStyle w:val="Compact"/>
        <w:numPr>
          <w:ilvl w:val="0"/>
          <w:numId w:val="1001"/>
        </w:numPr>
      </w:pPr>
      <w:r>
        <w:rPr>
          <w:b/>
          <w:bCs/>
        </w:rPr>
        <w:t xml:space="preserve">What organ or region?</w:t>
      </w:r>
      <w:r>
        <w:t xml:space="preserve"> </w:t>
      </w:r>
      <w:r>
        <w:t xml:space="preserve">— the tissue</w:t>
      </w:r>
      <w:r>
        <w:t xml:space="preserve"> </w:t>
      </w:r>
      <w:r>
        <w:rPr>
          <w:i/>
          <w:iCs/>
        </w:rPr>
        <w:t xml:space="preserve">arrangement</w:t>
      </w:r>
      <w:r>
        <w:t xml:space="preserve"> </w:t>
      </w:r>
      <w:r>
        <w:t xml:space="preserve">identifies the organ, not the cell type.</w:t>
      </w:r>
    </w:p>
    <w:p>
      <w:pPr>
        <w:pStyle w:val="Compact"/>
        <w:numPr>
          <w:ilvl w:val="0"/>
          <w:numId w:val="1001"/>
        </w:numPr>
      </w:pPr>
      <w:r>
        <w:rPr>
          <w:b/>
          <w:bCs/>
        </w:rPr>
        <w:t xml:space="preserve">What is it doing here?</w:t>
      </w:r>
      <w:r>
        <w:t xml:space="preserve"> </w:t>
      </w:r>
      <w:r>
        <w:t xml:space="preserve">— every structure you can see exists because of a function the cell must perform. Naming the function is what makes the structure memorable.</w:t>
      </w:r>
    </w:p>
    <w:p>
      <w:pPr>
        <w:pStyle w:val="BlockText"/>
      </w:pPr>
      <w:r>
        <w:rPr>
          <w:b/>
          <w:bCs/>
        </w:rPr>
        <w:t xml:space="preserve">TIP</w:t>
      </w:r>
      <w:r>
        <w:t xml:space="preserve"> </w:t>
      </w:r>
      <w:r>
        <w:t xml:space="preserve">— Never memorize a slide as a picture. Memorize the</w:t>
      </w:r>
      <w:r>
        <w:t xml:space="preserve"> </w:t>
      </w:r>
      <w:r>
        <w:rPr>
          <w:i/>
          <w:iCs/>
        </w:rPr>
        <w:t xml:space="preserve">rule that generates the picture</w:t>
      </w:r>
      <w:r>
        <w:t xml:space="preserve"> </w:t>
      </w:r>
      <w:r>
        <w:t xml:space="preserve">(</w:t>
      </w:r>
      <w:r>
        <w:t xml:space="preserve">“stratified squamous with keratin on top = surface exposed to abrasion and drying”</w:t>
      </w:r>
      <w:r>
        <w:t xml:space="preserve">). The book’s atlas plates teach you the appearance; this companion teaches the rule behind it.</w:t>
      </w:r>
    </w:p>
    <w:bookmarkStart w:id="9" w:name="three-study-plans"/>
    <w:p>
      <w:pPr>
        <w:pStyle w:val="Heading3"/>
      </w:pPr>
      <w:r>
        <w:t xml:space="preserve">Three study plans</w:t>
      </w:r>
    </w:p>
    <w:p>
      <w:pPr>
        <w:pStyle w:val="FirstParagraph"/>
      </w:pPr>
      <w:r>
        <w:rPr>
          <w:b/>
          <w:bCs/>
        </w:rPr>
        <w:t xml:space="preserve">If you have six weeks.</w:t>
      </w:r>
      <w:r>
        <w:t xml:space="preserve"> </w:t>
      </w:r>
      <w:r>
        <w:t xml:space="preserve">Work through Parts I–V at roughly one part per week, reading the corresponding chapter first, then the section here, then covering the tables and redrawing them from memory. Do the book’s</w:t>
      </w:r>
      <w:r>
        <w:t xml:space="preserve"> </w:t>
      </w:r>
      <w:r>
        <w:t xml:space="preserve">“Assess Your Knowledge”</w:t>
      </w:r>
      <w:r>
        <w:t xml:space="preserve"> </w:t>
      </w:r>
      <w:r>
        <w:t xml:space="preserve">questions as you go. In the sixth week, revise with Part VI (Rapid Review and the master tables) and work through the 100 questions in Part VII.</w:t>
      </w:r>
    </w:p>
    <w:p>
      <w:pPr>
        <w:pStyle w:val="BodyText"/>
      </w:pPr>
      <w:r>
        <w:rPr>
          <w:b/>
          <w:bCs/>
        </w:rPr>
        <w:t xml:space="preserve">If you have ten days.</w:t>
      </w:r>
      <w:r>
        <w:t xml:space="preserve"> </w:t>
      </w:r>
      <w:r>
        <w:t xml:space="preserve">Two to three chapters per day, tables only on the first pass. Concentrate on six comparison tables: epithelium types, connective tissue fibers, cartilage, muscle, leukocytes, and the GI tract wall.</w:t>
      </w:r>
    </w:p>
    <w:p>
      <w:pPr>
        <w:pStyle w:val="BodyText"/>
      </w:pPr>
      <w:r>
        <w:rPr>
          <w:b/>
          <w:bCs/>
        </w:rPr>
        <w:t xml:space="preserve">If you have 48 hours.</w:t>
      </w:r>
      <w:r>
        <w:t xml:space="preserve"> </w:t>
      </w:r>
      <w:r>
        <w:t xml:space="preserve">Read</w:t>
      </w:r>
      <w:r>
        <w:t xml:space="preserve"> </w:t>
      </w:r>
      <w:r>
        <w:rPr>
          <w:i/>
          <w:iCs/>
        </w:rPr>
        <w:t xml:space="preserve">Rapid Review</w:t>
      </w:r>
      <w:r>
        <w:t xml:space="preserve"> </w:t>
      </w:r>
      <w:r>
        <w:t xml:space="preserve">(Chapter 24) end to end, then the 100 MCQs, then the six tables. Do not attempt prose. Histology rewards pattern recognition under time pressure, and patterns live in tables.</w:t>
      </w:r>
    </w:p>
    <w:bookmarkEnd w:id="9"/>
    <w:bookmarkEnd w:id="10"/>
    <w:bookmarkStart w:id="11" w:name="the-twelve-laws-of-histology"/>
    <w:p>
      <w:pPr>
        <w:pStyle w:val="Heading2"/>
      </w:pPr>
      <w:r>
        <w:t xml:space="preserve">The Twelve Laws of Histology</w:t>
      </w:r>
    </w:p>
    <w:p>
      <w:pPr>
        <w:pStyle w:val="FirstParagraph"/>
      </w:pPr>
      <w:r>
        <w:t xml:space="preserve">These twelve rules of thumb hold across most of the book. Each has exceptions, and the chapters point them out. When you are unsure how to approach a structure, reason from them.</w:t>
      </w:r>
    </w:p>
    <w:p>
      <w:pPr>
        <w:pStyle w:val="Compact"/>
        <w:numPr>
          <w:ilvl w:val="0"/>
          <w:numId w:val="1002"/>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2"/>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2"/>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2"/>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2"/>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2"/>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2"/>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2"/>
        </w:numPr>
      </w:pPr>
      <w:r>
        <w:rPr>
          <w:b/>
          <w:bCs/>
        </w:rPr>
        <w:t xml:space="preserve">The number of cell layers tells you the mechanical job.</w:t>
      </w:r>
      <w:r>
        <w:t xml:space="preserve"> </w:t>
      </w:r>
      <w:r>
        <w:t xml:space="preserve">One layer = exchange, absorption, secretion, or a thin barrier. Many layers = protection from abrasion.</w:t>
      </w:r>
    </w:p>
    <w:p>
      <w:pPr>
        <w:pStyle w:val="Compact"/>
        <w:numPr>
          <w:ilvl w:val="0"/>
          <w:numId w:val="1002"/>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2"/>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2"/>
        </w:numPr>
      </w:pPr>
      <w:r>
        <w:rPr>
          <w:b/>
          <w:bCs/>
        </w:rPr>
        <w:t xml:space="preserve">A capsule and a hilum identify a solid organ as lymph node, spleen, thymus, or gland.</w:t>
      </w:r>
      <w:r>
        <w:t xml:space="preserve"> </w:t>
      </w:r>
      <w:r>
        <w:t xml:space="preserve">The route of fluid flow tells you which one.</w:t>
      </w:r>
    </w:p>
    <w:p>
      <w:pPr>
        <w:pStyle w:val="Compact"/>
        <w:numPr>
          <w:ilvl w:val="0"/>
          <w:numId w:val="1002"/>
        </w:numPr>
      </w:pPr>
      <w:r>
        <w:rPr>
          <w:b/>
          <w:bCs/>
        </w:rPr>
        <w:t xml:space="preserve">Most histological facts have a clinical counterpart.</w:t>
      </w:r>
      <w:r>
        <w:t xml:space="preserve"> </w:t>
      </w:r>
      <w:r>
        <w:t xml:space="preserve">Linking a structure to a disease makes it easier to recall and easier to apply.</w:t>
      </w:r>
    </w:p>
    <w:bookmarkEnd w:id="11"/>
    <w:bookmarkStart w:id="15" w:name="exam-technique"/>
    <w:p>
      <w:pPr>
        <w:pStyle w:val="Heading2"/>
      </w:pPr>
      <w:r>
        <w:t xml:space="preserve">Exam Technique</w:t>
      </w:r>
    </w:p>
    <w:bookmarkStart w:id="12" w:name="answering-a-slide-or-image-question"/>
    <w:p>
      <w:pPr>
        <w:pStyle w:val="Heading3"/>
      </w:pPr>
      <w:r>
        <w:t xml:space="preserve">Answering a slide or image question</w:t>
      </w:r>
    </w:p>
    <w:p>
      <w:pPr>
        <w:pStyle w:val="FirstParagraph"/>
      </w:pPr>
      <w:r>
        <w:t xml:space="preserve">Never begin with a guess. Use this sequence every single time:</w:t>
      </w:r>
    </w:p>
    <w:p>
      <w:pPr>
        <w:pStyle w:val="Compact"/>
        <w:numPr>
          <w:ilvl w:val="0"/>
          <w:numId w:val="1003"/>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3"/>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3"/>
        </w:numPr>
      </w:pPr>
      <w:r>
        <w:rPr>
          <w:b/>
          <w:bCs/>
        </w:rPr>
        <w:t xml:space="preserve">The dominant tissue.</w:t>
      </w:r>
      <w:r>
        <w:t xml:space="preserve"> </w:t>
      </w:r>
      <w:r>
        <w:t xml:space="preserve">Note the arrangement — cords, acini, tubules, follicles, layers, bundles.</w:t>
      </w:r>
    </w:p>
    <w:p>
      <w:pPr>
        <w:pStyle w:val="Compact"/>
        <w:numPr>
          <w:ilvl w:val="0"/>
          <w:numId w:val="1003"/>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3"/>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2"/>
    <w:bookmarkStart w:id="13"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The headings work for almost any organ. Write them down first, then fill them in.</w:t>
      </w:r>
    </w:p>
    <w:bookmarkEnd w:id="13"/>
    <w:bookmarkStart w:id="14" w:name="ten-common-errors"/>
    <w:p>
      <w:pPr>
        <w:pStyle w:val="Heading3"/>
      </w:pPr>
      <w:r>
        <w:t xml:space="preserve">Ten common errors</w:t>
      </w:r>
    </w:p>
    <w:p>
      <w:pPr>
        <w:pStyle w:val="Compact"/>
        <w:numPr>
          <w:ilvl w:val="0"/>
          <w:numId w:val="1004"/>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4"/>
        </w:numPr>
      </w:pPr>
      <w:r>
        <w:t xml:space="preserve">Naming a cell without its product or function.</w:t>
      </w:r>
    </w:p>
    <w:p>
      <w:pPr>
        <w:pStyle w:val="Compact"/>
        <w:numPr>
          <w:ilvl w:val="0"/>
          <w:numId w:val="1004"/>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4"/>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4"/>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4"/>
        </w:numPr>
      </w:pPr>
      <w:r>
        <w:t xml:space="preserve">Describing the adrenal medulla and cortex as one tissue; they are embryologically unrelated.</w:t>
      </w:r>
    </w:p>
    <w:p>
      <w:pPr>
        <w:pStyle w:val="Compact"/>
        <w:numPr>
          <w:ilvl w:val="0"/>
          <w:numId w:val="1004"/>
        </w:numPr>
      </w:pPr>
      <w:r>
        <w:t xml:space="preserve">Calling transitional epithelium</w:t>
      </w:r>
      <w:r>
        <w:t xml:space="preserve"> </w:t>
      </w:r>
      <w:r>
        <w:t xml:space="preserve">“stratified squamous”</w:t>
      </w:r>
      <w:r>
        <w:t xml:space="preserve">; the umbrella cells are unique.</w:t>
      </w:r>
    </w:p>
    <w:p>
      <w:pPr>
        <w:pStyle w:val="Compact"/>
        <w:numPr>
          <w:ilvl w:val="0"/>
          <w:numId w:val="1004"/>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4"/>
        </w:numPr>
      </w:pPr>
      <w:r>
        <w:t xml:space="preserve">Mixing up the two adrenal cortex zones that produce cortisol and aldosterone.</w:t>
      </w:r>
    </w:p>
    <w:p>
      <w:pPr>
        <w:pStyle w:val="Compact"/>
        <w:numPr>
          <w:ilvl w:val="0"/>
          <w:numId w:val="1004"/>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4"/>
    <w:bookmarkEnd w:id="15"/>
    <w:bookmarkStart w:id="16" w:name="about-the-17th-edition"/>
    <w:p>
      <w:pPr>
        <w:pStyle w:val="Heading2"/>
      </w:pPr>
      <w:r>
        <w:t xml:space="preserve">About the 17th Edition</w:t>
      </w:r>
    </w:p>
    <w:p>
      <w:pPr>
        <w:pStyle w:val="FirstParagraph"/>
      </w:pPr>
      <w:r>
        <w:t xml:space="preserve">The seventeenth edition (2024) keeps the features that make the book useful for revision: a</w:t>
      </w:r>
      <w:r>
        <w:t xml:space="preserve"> </w:t>
      </w:r>
      <w:r>
        <w:rPr>
          <w:b/>
          <w:bCs/>
        </w:rPr>
        <w:t xml:space="preserve">concise text</w:t>
      </w:r>
      <w:r>
        <w:t xml:space="preserve">,</w:t>
      </w:r>
      <w:r>
        <w:t xml:space="preserve"> </w:t>
      </w:r>
      <w:r>
        <w:rPr>
          <w:b/>
          <w:bCs/>
        </w:rPr>
        <w:t xml:space="preserve">clear photomicrographs and labeled illustrations</w:t>
      </w:r>
      <w:r>
        <w:t xml:space="preserve">, and a consistent chapter structure. Three features matter most for examination preparation:</w:t>
      </w:r>
    </w:p>
    <w:p>
      <w:pPr>
        <w:pStyle w:val="Compact"/>
        <w:numPr>
          <w:ilvl w:val="0"/>
          <w:numId w:val="1005"/>
        </w:numPr>
      </w:pPr>
      <w:r>
        <w:rPr>
          <w:b/>
          <w:bCs/>
        </w:rPr>
        <w:t xml:space="preserve">Summary of Key Points</w:t>
      </w:r>
      <w:r>
        <w:t xml:space="preserve"> </w:t>
      </w:r>
      <w:r>
        <w:t xml:space="preserve">at the end of every chapter — the author’s own list of what matters.</w:t>
      </w:r>
    </w:p>
    <w:p>
      <w:pPr>
        <w:pStyle w:val="Compact"/>
        <w:numPr>
          <w:ilvl w:val="0"/>
          <w:numId w:val="1005"/>
        </w:numPr>
      </w:pPr>
      <w:r>
        <w:rPr>
          <w:b/>
          <w:bCs/>
        </w:rPr>
        <w:t xml:space="preserve">Summary Tables</w:t>
      </w:r>
      <w:r>
        <w:t xml:space="preserve"> </w:t>
      </w:r>
      <w:r>
        <w:t xml:space="preserve">in each chapter — condensed comparisons of structures that are easily confused.</w:t>
      </w:r>
    </w:p>
    <w:p>
      <w:pPr>
        <w:pStyle w:val="Compact"/>
        <w:numPr>
          <w:ilvl w:val="0"/>
          <w:numId w:val="1005"/>
        </w:numPr>
      </w:pPr>
      <w:r>
        <w:rPr>
          <w:b/>
          <w:bCs/>
        </w:rPr>
        <w:t xml:space="preserve">Medical Applications boxes</w:t>
      </w:r>
      <w:r>
        <w:t xml:space="preserve"> </w:t>
      </w:r>
      <w:r>
        <w:t xml:space="preserve">— the clinical relevance of each structure.</w:t>
      </w:r>
    </w:p>
    <w:p>
      <w:pPr>
        <w:pStyle w:val="BlockText"/>
      </w:pPr>
      <w:r>
        <w:rPr>
          <w:b/>
          <w:bCs/>
        </w:rPr>
        <w:t xml:space="preserve">TIP</w:t>
      </w:r>
      <w:r>
        <w:t xml:space="preserve"> </w:t>
      </w:r>
      <w:r>
        <w:t xml:space="preserve">— Where this companion and the book’s</w:t>
      </w:r>
      <w:r>
        <w:t xml:space="preserve"> </w:t>
      </w:r>
      <w:r>
        <w:rPr>
          <w:i/>
          <w:iCs/>
        </w:rPr>
        <w:t xml:space="preserve">Summary of Key Points</w:t>
      </w:r>
      <w:r>
        <w:t xml:space="preserve"> </w:t>
      </w:r>
      <w:r>
        <w:t xml:space="preserve">disagree in emphasis, trust the book: it is the primary source for this companion. Use this companion for structure and recall, and the book for the final word.</w:t>
      </w:r>
    </w:p>
    <w:bookmarkEnd w:id="16"/>
    <w:bookmarkStart w:id="17" w:name="chapter-and-page-guide"/>
    <w:p>
      <w:pPr>
        <w:pStyle w:val="Heading2"/>
      </w:pPr>
      <w:r>
        <w:t xml:space="preserve">Chapter and Page Guide</w:t>
      </w:r>
    </w:p>
    <w:p>
      <w:pPr>
        <w:pStyle w:val="FirstParagraph"/>
      </w:pPr>
      <w:r>
        <w:t xml:space="preserve">Each chapter opens with the printed page range it condenses, so the companion and the textbook can be read side by side. The part column refers to the seven parts of this 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w:t>
            </w:r>
          </w:p>
        </w:tc>
        <w:tc>
          <w:tcPr/>
          <w:p>
            <w:pPr>
              <w:pStyle w:val="Compact"/>
            </w:pPr>
            <w:r>
              <w:t xml:space="preserve">Title</w:t>
            </w:r>
          </w:p>
        </w:tc>
        <w:tc>
          <w:tcPr/>
          <w:p>
            <w:pPr>
              <w:pStyle w:val="Compact"/>
            </w:pPr>
            <w:r>
              <w:t xml:space="preserve">Book pages</w:t>
            </w:r>
          </w:p>
        </w:tc>
        <w:tc>
          <w:tcPr/>
          <w:p>
            <w:pPr>
              <w:pStyle w:val="Compact"/>
            </w:pPr>
            <w:r>
              <w:t xml:space="preserve">Part</w:t>
            </w:r>
          </w:p>
        </w:tc>
      </w:tr>
      <w:tr>
        <w:tc>
          <w:tcPr/>
          <w:p>
            <w:pPr>
              <w:pStyle w:val="Compact"/>
            </w:pPr>
            <w:r>
              <w:t xml:space="preserve">1</w:t>
            </w:r>
          </w:p>
        </w:tc>
        <w:tc>
          <w:tcPr/>
          <w:p>
            <w:pPr>
              <w:pStyle w:val="Compact"/>
            </w:pPr>
            <w:r>
              <w:t xml:space="preserve">Histology &amp; Its Methods of Study</w:t>
            </w:r>
          </w:p>
        </w:tc>
        <w:tc>
          <w:tcPr/>
          <w:p>
            <w:pPr>
              <w:pStyle w:val="Compact"/>
            </w:pPr>
            <w:r>
              <w:t xml:space="preserve">1–16</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17–52</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53–70</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71–95</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96–121</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122–128</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129–137</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138–160</w:t>
            </w:r>
          </w:p>
        </w:tc>
        <w:tc>
          <w:tcPr/>
          <w:p>
            <w:pPr>
              <w:pStyle w:val="Compact"/>
            </w:pPr>
            <w:r>
              <w:t xml:space="preserve">II</w:t>
            </w:r>
          </w:p>
        </w:tc>
      </w:tr>
      <w:tr>
        <w:tc>
          <w:tcPr/>
          <w:p>
            <w:pPr>
              <w:pStyle w:val="Compact"/>
            </w:pPr>
            <w:r>
              <w:t xml:space="preserve">9</w:t>
            </w:r>
          </w:p>
        </w:tc>
        <w:tc>
          <w:tcPr/>
          <w:p>
            <w:pPr>
              <w:pStyle w:val="Compact"/>
            </w:pPr>
            <w:r>
              <w:t xml:space="preserve">Nerve Tissue &amp; the Nervous System</w:t>
            </w:r>
          </w:p>
        </w:tc>
        <w:tc>
          <w:tcPr/>
          <w:p>
            <w:pPr>
              <w:pStyle w:val="Compact"/>
            </w:pPr>
            <w:r>
              <w:t xml:space="preserve">161–192</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193–214</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215–236</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237–253</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254–266</w:t>
            </w:r>
          </w:p>
        </w:tc>
        <w:tc>
          <w:tcPr/>
          <w:p>
            <w:pPr>
              <w:pStyle w:val="Compact"/>
            </w:pPr>
            <w:r>
              <w:t xml:space="preserve">III</w:t>
            </w:r>
          </w:p>
        </w:tc>
      </w:tr>
      <w:tr>
        <w:tc>
          <w:tcPr/>
          <w:p>
            <w:pPr>
              <w:pStyle w:val="Compact"/>
            </w:pPr>
            <w:r>
              <w:t xml:space="preserve">14</w:t>
            </w:r>
          </w:p>
        </w:tc>
        <w:tc>
          <w:tcPr/>
          <w:p>
            <w:pPr>
              <w:pStyle w:val="Compact"/>
            </w:pPr>
            <w:r>
              <w:t xml:space="preserve">The Immune System &amp; Lymphoid Organs</w:t>
            </w:r>
          </w:p>
        </w:tc>
        <w:tc>
          <w:tcPr/>
          <w:p>
            <w:pPr>
              <w:pStyle w:val="Compact"/>
            </w:pPr>
            <w:r>
              <w:t xml:space="preserve">267–294</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295–328</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329–348</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349–370</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371–392</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393–412</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413–438</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439–459</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460–489</w:t>
            </w:r>
          </w:p>
        </w:tc>
        <w:tc>
          <w:tcPr/>
          <w:p>
            <w:pPr>
              <w:pStyle w:val="Compact"/>
            </w:pPr>
            <w:r>
              <w:t xml:space="preserve">V</w:t>
            </w:r>
          </w:p>
        </w:tc>
      </w:tr>
      <w:tr>
        <w:tc>
          <w:tcPr/>
          <w:p>
            <w:pPr>
              <w:pStyle w:val="Compact"/>
            </w:pPr>
            <w:r>
              <w:t xml:space="preserve">23</w:t>
            </w:r>
          </w:p>
        </w:tc>
        <w:tc>
          <w:tcPr/>
          <w:p>
            <w:pPr>
              <w:pStyle w:val="Compact"/>
            </w:pPr>
            <w:r>
              <w:t xml:space="preserve">The Eye &amp; Ear: Special Sense Organs</w:t>
            </w:r>
          </w:p>
        </w:tc>
        <w:tc>
          <w:tcPr/>
          <w:p>
            <w:pPr>
              <w:pStyle w:val="Compact"/>
            </w:pPr>
            <w:r>
              <w:t xml:space="preserve">490–524</w:t>
            </w:r>
          </w:p>
        </w:tc>
        <w:tc>
          <w:tcPr/>
          <w:p>
            <w:pPr>
              <w:pStyle w:val="Compact"/>
            </w:pPr>
            <w:r>
              <w:t xml:space="preserve">V</w:t>
            </w:r>
          </w:p>
        </w:tc>
      </w:tr>
      <w:tr>
        <w:tc>
          <w:tcPr/>
          <w:p>
            <w:pPr>
              <w:pStyle w:val="Compact"/>
            </w:pPr>
            <w:r>
              <w:t xml:space="preserve">App.</w:t>
            </w:r>
          </w:p>
        </w:tc>
        <w:tc>
          <w:tcPr/>
          <w:p>
            <w:pPr>
              <w:pStyle w:val="Compact"/>
            </w:pPr>
            <w:r>
              <w:t xml:space="preserve">Light Microscopy Stains</w:t>
            </w:r>
          </w:p>
        </w:tc>
        <w:tc>
          <w:tcPr/>
          <w:p>
            <w:pPr>
              <w:pStyle w:val="Compact"/>
            </w:pPr>
            <w:r>
              <w:t xml:space="preserve">525–526</w:t>
            </w:r>
          </w:p>
        </w:tc>
        <w:tc>
          <w:tcPr/>
          <w:p>
            <w:pPr>
              <w:pStyle w:val="Compact"/>
            </w:pPr>
            <w:r>
              <w:t xml:space="preserve">Appendix A</w:t>
            </w:r>
          </w:p>
        </w:tc>
      </w:tr>
      <w:tr>
        <w:tc>
          <w:tcPr/>
          <w:p>
            <w:pPr>
              <w:pStyle w:val="Compact"/>
            </w:pPr>
            <w:r>
              <w:t xml:space="preserve">24</w:t>
            </w:r>
          </w:p>
        </w:tc>
        <w:tc>
          <w:tcPr/>
          <w:p>
            <w:pPr>
              <w:pStyle w:val="Compact"/>
            </w:pPr>
            <w:r>
              <w:t xml:space="preserve">The Last-24-Hours Rapid Review</w:t>
            </w:r>
          </w:p>
        </w:tc>
        <w:tc>
          <w:tcPr/>
          <w:p>
            <w:pPr>
              <w:pStyle w:val="Compact"/>
            </w:pPr>
            <w:r>
              <w:t xml:space="preserve">synthesis of Chapters 1–23</w:t>
            </w:r>
          </w:p>
        </w:tc>
        <w:tc>
          <w:tcPr/>
          <w:p>
            <w:pPr>
              <w:pStyle w:val="Compact"/>
            </w:pPr>
            <w:r>
              <w:t xml:space="preserve">VI</w:t>
            </w:r>
          </w:p>
        </w:tc>
      </w:tr>
    </w:tbl>
    <w:bookmarkEnd w:id="17"/>
    <w:bookmarkEnd w:id="18"/>
    <w:bookmarkStart w:id="60" w:name="part-i-cells-and-techniques"/>
    <w:p>
      <w:pPr>
        <w:pStyle w:val="Heading1"/>
      </w:pPr>
      <w:r>
        <w:t xml:space="preserve">PART I — CELLS AND TECHNIQUES</w:t>
      </w:r>
    </w:p>
    <w:bookmarkStart w:id="34" w:name="histology-its-methods-of-study"/>
    <w:p>
      <w:pPr>
        <w:pStyle w:val="Heading2"/>
      </w:pPr>
      <w:r>
        <w:t xml:space="preserve">1 · Histology &amp; Its Methods of Study</w:t>
      </w:r>
    </w:p>
    <w:p>
      <w:pPr>
        <w:pStyle w:val="FirstParagraph"/>
      </w:pPr>
      <w:r>
        <w:rPr>
          <w:b/>
          <w:bCs/>
        </w:rPr>
        <w:t xml:space="preserve">Book pages 1–16</w:t>
      </w:r>
      <w:r>
        <w:t xml:space="preserve">Preparation of Tissues for Study · Light Microscopy · Electron Microscopy · Autoradiography · Cell &amp; Tissue Culture · Enzyme Histochemistry · Visualizing Specific Molecules · Interpretation of Structures in Tissue Sections</w:t>
      </w:r>
    </w:p>
    <w:bookmarkStart w:id="19"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6"/>
        </w:numPr>
      </w:pPr>
      <w:r>
        <w:t xml:space="preserve">Trace a tissue from patient to stained slide, and explain what each step preserves.</w:t>
      </w:r>
    </w:p>
    <w:p>
      <w:pPr>
        <w:pStyle w:val="Compact"/>
        <w:numPr>
          <w:ilvl w:val="0"/>
          <w:numId w:val="1006"/>
        </w:numPr>
      </w:pPr>
      <w:r>
        <w:t xml:space="preserve">Predict what hematoxylin and eosin will color, and why.</w:t>
      </w:r>
    </w:p>
    <w:p>
      <w:pPr>
        <w:pStyle w:val="Compact"/>
        <w:numPr>
          <w:ilvl w:val="0"/>
          <w:numId w:val="1006"/>
        </w:numPr>
      </w:pPr>
      <w:r>
        <w:t xml:space="preserve">Choose the right special technique for a target molecule (carbohydrate, lipid, protein, nucleic acid, antigen).</w:t>
      </w:r>
    </w:p>
    <w:p>
      <w:pPr>
        <w:pStyle w:val="Compact"/>
        <w:numPr>
          <w:ilvl w:val="0"/>
          <w:numId w:val="1006"/>
        </w:numPr>
      </w:pPr>
      <w:r>
        <w:t xml:space="preserve">Explain how section thickness, fixation, and artifact can mislead you when you interpret a two-dimensional image.</w:t>
      </w:r>
    </w:p>
    <w:bookmarkEnd w:id="19"/>
    <w:bookmarkStart w:id="20"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every image you will interpret has been fixed, dehydrated, cleared, embedded, sectioned, stained and mounted. Knowing what each step does tells you which appearances are real and which are artefacts.</w:t>
      </w:r>
    </w:p>
    <w:bookmarkEnd w:id="20"/>
    <w:bookmarkStart w:id="21"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the book says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The book describes formalin as</w:t>
      </w:r>
      <w:r>
        <w:t xml:space="preserve"> </w:t>
      </w:r>
      <w:r>
        <w:t xml:space="preserve">“a buffered isotonic solution of 37% formaldehyde.”</w:t>
      </w:r>
      <w:r>
        <w:t xml:space="preserve"> </w:t>
      </w:r>
      <w:r>
        <w:t xml:space="preserve">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the book expects you to handle: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plastic embedding</w:t>
      </w:r>
      <w:r>
        <w:t xml:space="preserve"> </w:t>
      </w:r>
      <w:r>
        <w:rPr>
          <w:b/>
          <w:bCs/>
        </w:rPr>
        <w:t xml:space="preserve">avoids the higher temperatures of paraffin</w:t>
      </w:r>
      <w:r>
        <w:t xml:space="preserve"> </w:t>
      </w:r>
      <w:r>
        <w:t xml:space="preserve">and therefore avoids tissue distortion.</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biopsy is</w:t>
      </w:r>
      <w:r>
        <w:t xml:space="preserve"> </w:t>
      </w:r>
      <w:r>
        <w:rPr>
          <w:b/>
          <w:bCs/>
        </w:rPr>
        <w:t xml:space="preserve">frozen in liquid nitrogen</w:t>
      </w:r>
      <w:r>
        <w:t xml:space="preserve">, which preserves structure and hardens the tissue, and sectioned on a</w:t>
      </w:r>
      <w:r>
        <w:t xml:space="preserve"> </w:t>
      </w:r>
      <w:r>
        <w:rPr>
          <w:b/>
          <w:bCs/>
        </w:rPr>
        <w:t xml:space="preserve">cryostat</w:t>
      </w:r>
      <w:r>
        <w:t xml:space="preserve"> </w:t>
      </w:r>
      <w:r>
        <w:t xml:space="preserve">in a subfreezing cabinet. Freezing is also used for histochemistry of</w:t>
      </w:r>
      <w:r>
        <w:t xml:space="preserve"> </w:t>
      </w:r>
      <w:r>
        <w:rPr>
          <w:b/>
          <w:bCs/>
        </w:rPr>
        <w:t xml:space="preserve">sensitive enzymes or small molecules</w:t>
      </w:r>
      <w:r>
        <w:t xml:space="preserve">, because freezing, unlike fixation, does not inactivate most enzymes; and because clearing solvents dissolve lipids,</w:t>
      </w:r>
      <w:r>
        <w:t xml:space="preserve"> </w:t>
      </w:r>
      <w:r>
        <w:rPr>
          <w:b/>
          <w:bCs/>
        </w:rPr>
        <w:t xml:space="preserve">frozen sections are used whenever lipid-containing structures must be studied</w:t>
      </w:r>
      <w:r>
        <w:t xml:space="preserve">.</w:t>
      </w:r>
    </w:p>
    <w:bookmarkEnd w:id="21"/>
    <w:bookmarkStart w:id="22"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 in the book</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modification of PAS that stains</w:t>
      </w:r>
      <w:r>
        <w:t xml:space="preserve"> </w:t>
      </w:r>
      <w:r>
        <w:rPr>
          <w:b/>
          <w:bCs/>
        </w:rPr>
        <w:t xml:space="preserve">DNA specifically</w:t>
      </w:r>
      <w:r>
        <w:t xml:space="preserve">.</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book’s Appendix lists the staining procedures used for most of its light micrographs.</w:t>
      </w:r>
    </w:p>
    <w:p>
      <w:pPr>
        <w:pStyle w:val="BodyText"/>
      </w:pPr>
      <w:r>
        <w:rPr>
          <w:b/>
          <w:bCs/>
        </w:rPr>
        <w:t xml:space="preserve">The atlas palette.</w:t>
      </w:r>
      <w:r>
        <w:t xml:space="preserve"> </w:t>
      </w:r>
      <w:r>
        <w:t xml:space="preserve">The book’s Appendix (pp 525–526) lists the stains behind its plates, and the captions name them. Learn what each one makes visible, because a caption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2"/>
    <w:bookmarkStart w:id="23"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7"/>
        </w:numPr>
      </w:pPr>
      <w:r>
        <w:rPr>
          <w:b/>
          <w:bCs/>
        </w:rPr>
        <w:t xml:space="preserve">Condenser</w:t>
      </w:r>
      <w:r>
        <w:t xml:space="preserve"> </w:t>
      </w:r>
      <w:r>
        <w:t xml:space="preserve">— collects and focuses a cone of light onto the slide.</w:t>
      </w:r>
    </w:p>
    <w:p>
      <w:pPr>
        <w:pStyle w:val="Compact"/>
        <w:numPr>
          <w:ilvl w:val="0"/>
          <w:numId w:val="1007"/>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7"/>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its maximum for a light microscope is about</w:t>
      </w:r>
      <w:r>
        <w:t xml:space="preserve"> </w:t>
      </w:r>
      <w:r>
        <w:rPr>
          <w:b/>
          <w:bCs/>
        </w:rPr>
        <w:t xml:space="preserve">0.2 µm</w:t>
      </w:r>
      <w:r>
        <w:t xml:space="preserve">, permitting clear images at</w:t>
      </w:r>
      <w:r>
        <w:t xml:space="preserve"> </w:t>
      </w:r>
      <w:r>
        <w:rPr>
          <w:b/>
          <w:bCs/>
        </w:rPr>
        <w:t xml:space="preserve">1000–1500×</w:t>
      </w:r>
      <w:r>
        <w:t xml:space="preserve">.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3"/>
    <w:bookmarkStart w:id="24"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figure the book gives,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4"/>
    <w:bookmarkStart w:id="25" w:name="autoradiography"/>
    <w:p>
      <w:pPr>
        <w:pStyle w:val="Heading3"/>
      </w:pPr>
      <w:r>
        <w:t xml:space="preserve">Autoradiography</w:t>
      </w:r>
    </w:p>
    <w:p>
      <w:pPr>
        <w:pStyle w:val="FirstParagraph"/>
      </w:pPr>
      <w:r>
        <w:t xml:space="preserve">A</w:t>
      </w:r>
      <w:r>
        <w:t xml:space="preserve"> </w:t>
      </w:r>
      <w:r>
        <w:rPr>
          <w:b/>
          <w:bCs/>
        </w:rPr>
        <w:t xml:space="preserve">radiolabelled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5"/>
    <w:bookmarkStart w:id="26"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6"/>
    <w:bookmarkStart w:id="27"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7"/>
    <w:bookmarkStart w:id="28"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8"/>
    <w:bookmarkStart w:id="29" w:name="X664f8a8b49d07b86d59a8eacd2236627ea02056"/>
    <w:p>
      <w:pPr>
        <w:pStyle w:val="Heading3"/>
      </w:pPr>
      <w:r>
        <w:t xml:space="preserve">Interpretation of Structures in Tissue Sections</w:t>
      </w:r>
    </w:p>
    <w:p>
      <w:pPr>
        <w:pStyle w:val="FirstParagraph"/>
      </w:pPr>
      <w:r>
        <w:t xml:space="preserve">Two rules from the book’s own section:</w:t>
      </w:r>
    </w:p>
    <w:p>
      <w:pPr>
        <w:pStyle w:val="Compact"/>
        <w:numPr>
          <w:ilvl w:val="0"/>
          <w:numId w:val="1008"/>
        </w:numPr>
      </w:pPr>
      <w:r>
        <w:t xml:space="preserve">Many processing, preparation, and staining steps introduce</w:t>
      </w:r>
      <w:r>
        <w:t xml:space="preserve"> </w:t>
      </w:r>
      <w:r>
        <w:rPr>
          <w:b/>
          <w:bCs/>
        </w:rPr>
        <w:t xml:space="preserve">artefacts</w:t>
      </w:r>
      <w:r>
        <w:t xml:space="preserve"> </w:t>
      </w:r>
      <w:r>
        <w:t xml:space="preserve">— spaces and precipitates not present in living tissue — and these must be recognized for what they are.</w:t>
      </w:r>
    </w:p>
    <w:p>
      <w:pPr>
        <w:pStyle w:val="Compact"/>
        <w:numPr>
          <w:ilvl w:val="0"/>
          <w:numId w:val="1008"/>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artefact.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29"/>
    <w:bookmarkStart w:id="30" w:name="chapter-1-one-line-answers"/>
    <w:p>
      <w:pPr>
        <w:pStyle w:val="Heading3"/>
      </w:pPr>
      <w:r>
        <w:t xml:space="preserve">Chapter 1 — one-line answers</w:t>
      </w:r>
    </w:p>
    <w:p>
      <w:pPr>
        <w:pStyle w:val="Compact"/>
        <w:numPr>
          <w:ilvl w:val="0"/>
          <w:numId w:val="1009"/>
        </w:numPr>
      </w:pPr>
      <w:r>
        <w:t xml:space="preserve">H&amp;E = the routine survey stain; hematoxylin is basic (nuclei, rough ER), eosin is acidic (collagen, cytoplasm).</w:t>
      </w:r>
    </w:p>
    <w:p>
      <w:pPr>
        <w:pStyle w:val="Compact"/>
        <w:numPr>
          <w:ilvl w:val="0"/>
          <w:numId w:val="1009"/>
        </w:numPr>
      </w:pPr>
      <w:r>
        <w:t xml:space="preserve">Resolution: light microscope about 0.2 µm; TEM about 3 nm in routine sections.</w:t>
      </w:r>
    </w:p>
    <w:p>
      <w:pPr>
        <w:pStyle w:val="Compact"/>
        <w:numPr>
          <w:ilvl w:val="0"/>
          <w:numId w:val="1009"/>
        </w:numPr>
      </w:pPr>
      <w:r>
        <w:t xml:space="preserve">Fixation cross-links proteins; formalin is the standard fixative, glutaraldehyde for EM.</w:t>
      </w:r>
    </w:p>
    <w:p>
      <w:pPr>
        <w:pStyle w:val="Compact"/>
        <w:numPr>
          <w:ilvl w:val="0"/>
          <w:numId w:val="1009"/>
        </w:numPr>
      </w:pPr>
      <w:r>
        <w:t xml:space="preserve">Paraffin sections are 3–10 µm; frozen sections are used for urgent diagnosis and for lipid.</w:t>
      </w:r>
    </w:p>
    <w:p>
      <w:pPr>
        <w:pStyle w:val="Compact"/>
        <w:numPr>
          <w:ilvl w:val="0"/>
          <w:numId w:val="1009"/>
        </w:numPr>
      </w:pPr>
      <w:r>
        <w:t xml:space="preserve">PAS stains carbohydrates magenta; it demonstrates glycogen, mucin, and basement membranes.</w:t>
      </w:r>
    </w:p>
    <w:p>
      <w:pPr>
        <w:pStyle w:val="Compact"/>
        <w:numPr>
          <w:ilvl w:val="0"/>
          <w:numId w:val="1009"/>
        </w:numPr>
      </w:pPr>
      <w:r>
        <w:t xml:space="preserve">Immunohistochemistry localizes a specific antigen with an antibody; in situ hybridization localizes a specific nucleic acid sequence.</w:t>
      </w:r>
    </w:p>
    <w:p>
      <w:pPr>
        <w:pStyle w:val="Compact"/>
        <w:numPr>
          <w:ilvl w:val="0"/>
          <w:numId w:val="1009"/>
        </w:numPr>
      </w:pPr>
      <w:r>
        <w:t xml:space="preserve">Artefacts — shrinkage, knife marks, precipitated stain — must be recognized before any structure is identified.</w:t>
      </w:r>
    </w:p>
    <w:p>
      <w:pPr>
        <w:pStyle w:val="Compact"/>
        <w:numPr>
          <w:ilvl w:val="0"/>
          <w:numId w:val="1009"/>
        </w:numPr>
      </w:pPr>
      <w:r>
        <w:t xml:space="preserve">A 2D section samples one plane, so a tube can look like a ring and a sphere like a circle.</w:t>
      </w:r>
    </w:p>
    <w:bookmarkEnd w:id="30"/>
    <w:bookmarkStart w:id="31" w:name="active-recall"/>
    <w:p>
      <w:pPr>
        <w:pStyle w:val="Heading3"/>
      </w:pPr>
      <w:r>
        <w:t xml:space="preserve">Active recall</w:t>
      </w:r>
    </w:p>
    <w:p>
      <w:pPr>
        <w:pStyle w:val="FirstParagraph"/>
      </w:pPr>
      <w:r>
        <w:t xml:space="preserve">Answer each from memory before checking.</w:t>
      </w:r>
    </w:p>
    <w:p>
      <w:pPr>
        <w:pStyle w:val="Compact"/>
        <w:numPr>
          <w:ilvl w:val="0"/>
          <w:numId w:val="1010"/>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10"/>
        </w:numPr>
      </w:pPr>
      <w:r>
        <w:rPr>
          <w:b/>
          <w:bCs/>
        </w:rPr>
        <w:t xml:space="preserve">Which dye stains nuclei, and why?</w:t>
      </w:r>
      <w:r>
        <w:t xml:space="preserve"> </w:t>
      </w:r>
      <w:r>
        <w:t xml:space="preserve">— Hematoxylin, a basic dye that binds acidic nucleic acids (DNA and RNA).</w:t>
      </w:r>
    </w:p>
    <w:p>
      <w:pPr>
        <w:pStyle w:val="Compact"/>
        <w:numPr>
          <w:ilvl w:val="0"/>
          <w:numId w:val="1010"/>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10"/>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10"/>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1"/>
    <w:bookmarkStart w:id="32"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t xml:space="preserve">B. Periodic acid–Schiff</w:t>
      </w:r>
      <w:r>
        <w:t xml:space="preserve">C. Immunohistochemistry with a specific antibody</w:t>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2"/>
    <w:bookmarkStart w:id="33" w:name="plates-to-study"/>
    <w:p>
      <w:pPr>
        <w:pStyle w:val="Heading3"/>
      </w:pPr>
      <w:r>
        <w:t xml:space="preserve">Plates to study</w:t>
      </w:r>
    </w:p>
    <w:p>
      <w:pPr>
        <w:pStyle w:val="FirstParagraph"/>
      </w:pPr>
      <w:r>
        <w:t xml:space="preserve">Start with the artefact problem:</w:t>
      </w:r>
      <w:r>
        <w:t xml:space="preserve"> </w:t>
      </w:r>
      <w:r>
        <w:rPr>
          <w:b/>
          <w:bCs/>
        </w:rPr>
        <w:t xml:space="preserve">1–1</w:t>
      </w:r>
      <w:r>
        <w:t xml:space="preserve"> </w:t>
      </w:r>
      <w:r>
        <w:t xml:space="preserve">shows what sectioning does to a block,</w:t>
      </w:r>
      <w:r>
        <w:t xml:space="preserve"> </w:t>
      </w:r>
      <w:r>
        <w:rPr>
          <w:b/>
          <w:bCs/>
        </w:rPr>
        <w:t xml:space="preserve">1–14</w:t>
      </w:r>
      <w:r>
        <w:t xml:space="preserve"> </w:t>
      </w:r>
      <w:r>
        <w:t xml:space="preserve">what a two-dimensional cut does to a three-dimensional structure. Then compare what each method can reveal — fluorescence (</w:t>
      </w:r>
      <w:r>
        <w:rPr>
          <w:b/>
          <w:bCs/>
        </w:rPr>
        <w:t xml:space="preserve">1–4</w:t>
      </w:r>
      <w:r>
        <w:t xml:space="preserve">), confocal optical sections (</w:t>
      </w:r>
      <w:r>
        <w:rPr>
          <w:b/>
          <w:bCs/>
        </w:rPr>
        <w:t xml:space="preserve">1–6</w:t>
      </w:r>
      <w:r>
        <w:t xml:space="preserve">), autoradiography (</w:t>
      </w:r>
      <w:r>
        <w:rPr>
          <w:b/>
          <w:bCs/>
        </w:rPr>
        <w:t xml:space="preserve">1–9</w:t>
      </w:r>
      <w:r>
        <w:t xml:space="preserve">), immunocytochemistry (</w:t>
      </w:r>
      <w:r>
        <w:rPr>
          <w:b/>
          <w:bCs/>
        </w:rPr>
        <w:t xml:space="preserve">1–11</w:t>
      </w:r>
      <w:r>
        <w:t xml:space="preserve">).</w:t>
      </w:r>
    </w:p>
    <w:p>
      <w:pPr>
        <w:pStyle w:val="Compact"/>
        <w:numPr>
          <w:ilvl w:val="0"/>
          <w:numId w:val="1011"/>
        </w:numPr>
      </w:pPr>
      <w:r>
        <w:rPr>
          <w:b/>
          <w:bCs/>
        </w:rPr>
        <w:t xml:space="preserve">Fig. 1–1</w:t>
      </w:r>
      <w:r>
        <w:t xml:space="preserve"> </w:t>
      </w:r>
      <w:r>
        <w:t xml:space="preserve">—</w:t>
      </w:r>
      <w:r>
        <w:t xml:space="preserve"> </w:t>
      </w:r>
      <w:r>
        <w:rPr>
          <w:i/>
          <w:iCs/>
        </w:rPr>
        <w:t xml:space="preserve">Sectioning fixed and embedded tissue</w:t>
      </w:r>
      <w:r>
        <w:t xml:space="preserve">.</w:t>
      </w:r>
    </w:p>
    <w:p>
      <w:pPr>
        <w:pStyle w:val="Compact"/>
        <w:numPr>
          <w:ilvl w:val="0"/>
          <w:numId w:val="1011"/>
        </w:numPr>
      </w:pPr>
      <w:r>
        <w:rPr>
          <w:b/>
          <w:bCs/>
        </w:rPr>
        <w:t xml:space="preserve">Fig. 1–4</w:t>
      </w:r>
      <w:r>
        <w:t xml:space="preserve"> </w:t>
      </w:r>
      <w:r>
        <w:t xml:space="preserve">—</w:t>
      </w:r>
      <w:r>
        <w:t xml:space="preserve"> </w:t>
      </w:r>
      <w:r>
        <w:rPr>
          <w:i/>
          <w:iCs/>
        </w:rPr>
        <w:t xml:space="preserve">Appearance of cells with fluorescent microscopy</w:t>
      </w:r>
      <w:r>
        <w:t xml:space="preserve">.</w:t>
      </w:r>
    </w:p>
    <w:p>
      <w:pPr>
        <w:pStyle w:val="Compact"/>
        <w:numPr>
          <w:ilvl w:val="0"/>
          <w:numId w:val="1011"/>
        </w:numPr>
      </w:pPr>
      <w:r>
        <w:rPr>
          <w:b/>
          <w:bCs/>
        </w:rPr>
        <w:t xml:space="preserve">Fig. 1–6</w:t>
      </w:r>
      <w:r>
        <w:t xml:space="preserve"> </w:t>
      </w:r>
      <w:r>
        <w:t xml:space="preserve">—</w:t>
      </w:r>
      <w:r>
        <w:t xml:space="preserve"> </w:t>
      </w:r>
      <w:r>
        <w:rPr>
          <w:i/>
          <w:iCs/>
        </w:rPr>
        <w:t xml:space="preserve">Principle of confocal microscopy</w:t>
      </w:r>
      <w:r>
        <w:t xml:space="preserve">.</w:t>
      </w:r>
    </w:p>
    <w:p>
      <w:pPr>
        <w:pStyle w:val="Compact"/>
        <w:numPr>
          <w:ilvl w:val="0"/>
          <w:numId w:val="1011"/>
        </w:numPr>
      </w:pPr>
      <w:r>
        <w:rPr>
          <w:b/>
          <w:bCs/>
        </w:rPr>
        <w:t xml:space="preserve">Fig. 1–9</w:t>
      </w:r>
      <w:r>
        <w:t xml:space="preserve"> </w:t>
      </w:r>
      <w:r>
        <w:t xml:space="preserve">—</w:t>
      </w:r>
      <w:r>
        <w:t xml:space="preserve"> </w:t>
      </w:r>
      <w:r>
        <w:rPr>
          <w:i/>
          <w:iCs/>
        </w:rPr>
        <w:t xml:space="preserve">Microscopic autoradiography</w:t>
      </w:r>
      <w:r>
        <w:t xml:space="preserve">.</w:t>
      </w:r>
    </w:p>
    <w:p>
      <w:pPr>
        <w:pStyle w:val="Compact"/>
        <w:numPr>
          <w:ilvl w:val="0"/>
          <w:numId w:val="1011"/>
        </w:numPr>
      </w:pPr>
      <w:r>
        <w:rPr>
          <w:b/>
          <w:bCs/>
        </w:rPr>
        <w:t xml:space="preserve">Fig. 1–11</w:t>
      </w:r>
      <w:r>
        <w:t xml:space="preserve"> </w:t>
      </w:r>
      <w:r>
        <w:t xml:space="preserve">—</w:t>
      </w:r>
      <w:r>
        <w:t xml:space="preserve"> </w:t>
      </w:r>
      <w:r>
        <w:rPr>
          <w:i/>
          <w:iCs/>
        </w:rPr>
        <w:t xml:space="preserve">Immunocytochemistry techniques</w:t>
      </w:r>
      <w:r>
        <w:t xml:space="preserve">.</w:t>
      </w:r>
    </w:p>
    <w:p>
      <w:pPr>
        <w:pStyle w:val="Compact"/>
        <w:numPr>
          <w:ilvl w:val="0"/>
          <w:numId w:val="1011"/>
        </w:numPr>
      </w:pPr>
      <w:r>
        <w:rPr>
          <w:b/>
          <w:bCs/>
        </w:rPr>
        <w:t xml:space="preserve">Fig. 1–14</w:t>
      </w:r>
      <w:r>
        <w:t xml:space="preserve"> </w:t>
      </w:r>
      <w:r>
        <w:t xml:space="preserve">—</w:t>
      </w:r>
      <w:r>
        <w:t xml:space="preserve"> </w:t>
      </w:r>
      <w:r>
        <w:rPr>
          <w:i/>
          <w:iCs/>
        </w:rPr>
        <w:t xml:space="preserve">Interpretation of 3D structures in 2D sections</w:t>
      </w:r>
      <w:r>
        <w:t xml:space="preserve">.</w:t>
      </w:r>
    </w:p>
    <w:bookmarkEnd w:id="33"/>
    <w:bookmarkEnd w:id="34"/>
    <w:bookmarkStart w:id="46" w:name="the-cytoplasm"/>
    <w:p>
      <w:pPr>
        <w:pStyle w:val="Heading2"/>
      </w:pPr>
      <w:r>
        <w:t xml:space="preserve">2 · The Cytoplasm</w:t>
      </w:r>
    </w:p>
    <w:p>
      <w:pPr>
        <w:pStyle w:val="FirstParagraph"/>
      </w:pPr>
      <w:r>
        <w:rPr>
          <w:b/>
          <w:bCs/>
        </w:rPr>
        <w:t xml:space="preserve">Book pages 17–52</w:t>
      </w:r>
      <w:r>
        <w:t xml:space="preserve">Cell Differentiation · The Plasma Membrane · Cytoplasmic Organelles · The Cytoskeleton · Inclusions</w:t>
      </w:r>
    </w:p>
    <w:bookmarkStart w:id="35"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12"/>
        </w:numPr>
      </w:pPr>
      <w:r>
        <w:t xml:space="preserve">Describe each membrane-bound organelle and match it to the cell type that needs it most.</w:t>
      </w:r>
    </w:p>
    <w:p>
      <w:pPr>
        <w:pStyle w:val="Compact"/>
        <w:numPr>
          <w:ilvl w:val="0"/>
          <w:numId w:val="1012"/>
        </w:numPr>
      </w:pPr>
      <w:r>
        <w:t xml:space="preserve">Explain how proteins are sorted from ribosome to final destination.</w:t>
      </w:r>
    </w:p>
    <w:p>
      <w:pPr>
        <w:pStyle w:val="Compact"/>
        <w:numPr>
          <w:ilvl w:val="0"/>
          <w:numId w:val="1012"/>
        </w:numPr>
      </w:pPr>
      <w:r>
        <w:t xml:space="preserve">Distinguish the three cytoskeletal systems by subunit, diameter, and motor protein.</w:t>
      </w:r>
    </w:p>
    <w:p>
      <w:pPr>
        <w:pStyle w:val="Compact"/>
        <w:numPr>
          <w:ilvl w:val="0"/>
          <w:numId w:val="1012"/>
        </w:numPr>
      </w:pPr>
      <w:r>
        <w:t xml:space="preserve">Predict the ultrastructure of a cell from its function (steroid synthesis, protein export, phagocytosis, movement).</w:t>
      </w:r>
    </w:p>
    <w:bookmarkEnd w:id="35"/>
    <w:bookmarkStart w:id="36"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6"/>
    <w:bookmarkStart w:id="37"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divide and to produce differentiated progeny. They divide</w:t>
      </w:r>
      <w:r>
        <w:t xml:space="preserve"> </w:t>
      </w:r>
      <w:r>
        <w:rPr>
          <w:b/>
          <w:bCs/>
        </w:rPr>
        <w:t xml:space="preserve">asymmetrically</w:t>
      </w:r>
      <w:r>
        <w:t xml:space="preserve">: one daughter renews the stem-cell pool, the other commits to differentiation. This mechanism explains tissue renewal in the gut, epidermis, and bone marrow (Chapter 3).</w:t>
      </w:r>
    </w:p>
    <w:bookmarkEnd w:id="37"/>
    <w:bookmarkStart w:id="38"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3"/>
        </w:numPr>
      </w:pPr>
      <w:r>
        <w:rPr>
          <w:b/>
          <w:bCs/>
        </w:rPr>
        <w:t xml:space="preserve">Simple diffusion</w:t>
      </w:r>
      <w:r>
        <w:t xml:space="preserve"> </w:t>
      </w:r>
      <w:r>
        <w:t xml:space="preserve">— small, non-polar molecules down a gradient.</w:t>
      </w:r>
    </w:p>
    <w:p>
      <w:pPr>
        <w:pStyle w:val="Compact"/>
        <w:numPr>
          <w:ilvl w:val="0"/>
          <w:numId w:val="1013"/>
        </w:numPr>
      </w:pPr>
      <w:r>
        <w:rPr>
          <w:b/>
          <w:bCs/>
        </w:rPr>
        <w:t xml:space="preserve">Osmosis</w:t>
      </w:r>
      <w:r>
        <w:t xml:space="preserve"> </w:t>
      </w:r>
      <w:r>
        <w:t xml:space="preserve">— water movement through the bilayer and aquaporins.</w:t>
      </w:r>
    </w:p>
    <w:p>
      <w:pPr>
        <w:pStyle w:val="Compact"/>
        <w:numPr>
          <w:ilvl w:val="0"/>
          <w:numId w:val="1013"/>
        </w:numPr>
      </w:pPr>
      <w:r>
        <w:rPr>
          <w:b/>
          <w:bCs/>
        </w:rPr>
        <w:t xml:space="preserve">Facilitated diffusion</w:t>
      </w:r>
      <w:r>
        <w:t xml:space="preserve"> </w:t>
      </w:r>
      <w:r>
        <w:t xml:space="preserve">— carrier or channel, down the gradient, no energy.</w:t>
      </w:r>
    </w:p>
    <w:p>
      <w:pPr>
        <w:pStyle w:val="Compact"/>
        <w:numPr>
          <w:ilvl w:val="0"/>
          <w:numId w:val="1013"/>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3"/>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3"/>
        </w:numPr>
      </w:pPr>
      <w:r>
        <w:rPr>
          <w:b/>
          <w:bCs/>
        </w:rPr>
        <w:t xml:space="preserve">Exocytosis</w:t>
      </w:r>
      <w:r>
        <w:t xml:space="preserve"> </w:t>
      </w:r>
      <w:r>
        <w:t xml:space="preserve">— vesicle fusion with the plasma membrane; requires SNARE proteins and calcium.</w:t>
      </w:r>
    </w:p>
    <w:p>
      <w:pPr>
        <w:pStyle w:val="Compact"/>
        <w:numPr>
          <w:ilvl w:val="0"/>
          <w:numId w:val="1013"/>
        </w:numPr>
      </w:pPr>
      <w:r>
        <w:rPr>
          <w:b/>
          <w:bCs/>
        </w:rPr>
        <w:t xml:space="preserve">Transcytosis</w:t>
      </w:r>
      <w:r>
        <w:t xml:space="preserve"> </w:t>
      </w:r>
      <w:r>
        <w:t xml:space="preserve">— endocytosis on one face plus exocytosis on the other; used by endothelial cells and antibodies crossing epithelia.</w:t>
      </w:r>
    </w:p>
    <w:bookmarkEnd w:id="38"/>
    <w:bookmarkStart w:id="39"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39"/>
    <w:bookmarkStart w:id="40"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0"/>
    <w:bookmarkStart w:id="41"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1"/>
    <w:bookmarkStart w:id="42" w:name="chapter-2-one-line-answers"/>
    <w:p>
      <w:pPr>
        <w:pStyle w:val="Heading3"/>
      </w:pPr>
      <w:r>
        <w:t xml:space="preserve">Chapter 2 — one-line answers</w:t>
      </w:r>
    </w:p>
    <w:p>
      <w:pPr>
        <w:pStyle w:val="Compact"/>
        <w:numPr>
          <w:ilvl w:val="0"/>
          <w:numId w:val="1014"/>
        </w:numPr>
      </w:pPr>
      <w:r>
        <w:t xml:space="preserve">Rough ER makes membrane and secretory proteins; smooth ER makes lipids and steroids and detoxifies.</w:t>
      </w:r>
    </w:p>
    <w:p>
      <w:pPr>
        <w:pStyle w:val="Compact"/>
        <w:numPr>
          <w:ilvl w:val="0"/>
          <w:numId w:val="1014"/>
        </w:numPr>
      </w:pPr>
      <w:r>
        <w:t xml:space="preserve">The Golgi is polarized: cis face receives, medial cisternae modify, trans face sorts and packages.</w:t>
      </w:r>
    </w:p>
    <w:p>
      <w:pPr>
        <w:pStyle w:val="Compact"/>
        <w:numPr>
          <w:ilvl w:val="0"/>
          <w:numId w:val="1014"/>
        </w:numPr>
      </w:pPr>
      <w:r>
        <w:t xml:space="preserve">Mitochondria have outer and inner membranes; cristae shape reflects the cell’s energy demand.</w:t>
      </w:r>
    </w:p>
    <w:p>
      <w:pPr>
        <w:pStyle w:val="Compact"/>
        <w:numPr>
          <w:ilvl w:val="0"/>
          <w:numId w:val="1014"/>
        </w:numPr>
      </w:pPr>
      <w:r>
        <w:t xml:space="preserve">The peroxisome contains catalase and performs β-oxidation of very long-chain fatty acids.</w:t>
      </w:r>
    </w:p>
    <w:p>
      <w:pPr>
        <w:pStyle w:val="Compact"/>
        <w:numPr>
          <w:ilvl w:val="0"/>
          <w:numId w:val="1014"/>
        </w:numPr>
      </w:pPr>
      <w:r>
        <w:t xml:space="preserve">The lysosome is the acid hydrolase compartment; its failure produces storage diseases.</w:t>
      </w:r>
    </w:p>
    <w:p>
      <w:pPr>
        <w:pStyle w:val="Compact"/>
        <w:numPr>
          <w:ilvl w:val="0"/>
          <w:numId w:val="1014"/>
        </w:numPr>
      </w:pPr>
      <w:r>
        <w:t xml:space="preserve">Microtubules are 25 nm, actin filaments 7 nm, intermediate filaments 10 nm.</w:t>
      </w:r>
    </w:p>
    <w:p>
      <w:pPr>
        <w:pStyle w:val="Compact"/>
        <w:numPr>
          <w:ilvl w:val="0"/>
          <w:numId w:val="1014"/>
        </w:numPr>
      </w:pPr>
      <w:r>
        <w:t xml:space="preserve">Kinesin walks toward the microtubule plus end (anterograde); dynein toward the minus end (retrograde).</w:t>
      </w:r>
    </w:p>
    <w:p>
      <w:pPr>
        <w:pStyle w:val="Compact"/>
        <w:numPr>
          <w:ilvl w:val="0"/>
          <w:numId w:val="1014"/>
        </w:numPr>
      </w:pPr>
      <w:r>
        <w:t xml:space="preserve">Cilia are 9 + 2 and motile; basal bodies are 9 + 0; microvilli have an actin core.</w:t>
      </w:r>
    </w:p>
    <w:p>
      <w:pPr>
        <w:pStyle w:val="Compact"/>
        <w:numPr>
          <w:ilvl w:val="0"/>
          <w:numId w:val="1014"/>
        </w:numPr>
      </w:pPr>
      <w:r>
        <w:t xml:space="preserve">Apoptosis is programmed, ATP-dependent, and non-inflammatory; necrosis is classically passive and inflammatory, though some regulated lytic death programs blur the distinction.</w:t>
      </w:r>
    </w:p>
    <w:bookmarkEnd w:id="42"/>
    <w:bookmarkStart w:id="43" w:name="active-recall-1"/>
    <w:p>
      <w:pPr>
        <w:pStyle w:val="Heading3"/>
      </w:pPr>
      <w:r>
        <w:t xml:space="preserve">Active recall</w:t>
      </w:r>
    </w:p>
    <w:p>
      <w:pPr>
        <w:pStyle w:val="Compact"/>
        <w:numPr>
          <w:ilvl w:val="0"/>
          <w:numId w:val="1015"/>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5"/>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5"/>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5"/>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5"/>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3"/>
    <w:bookmarkStart w:id="44"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t xml:space="preserve">B. Abundant smooth ER, lipid droplets, and tubular mitochondrial cristae</w:t>
      </w:r>
      <w:r>
        <w:t xml:space="preserve">C. Numerous lysosomes and residual bodies</w:t>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4"/>
    <w:bookmarkStart w:id="45" w:name="plates-to-study-1"/>
    <w:p>
      <w:pPr>
        <w:pStyle w:val="Heading3"/>
      </w:pPr>
      <w:r>
        <w:t xml:space="preserve">Plates to study</w:t>
      </w:r>
    </w:p>
    <w:p>
      <w:pPr>
        <w:pStyle w:val="FirstParagraph"/>
      </w:pPr>
      <w:r>
        <w:t xml:space="preserve">Match each organelle to its image: membrane structure (</w:t>
      </w:r>
      <w:r>
        <w:rPr>
          <w:b/>
          <w:bCs/>
        </w:rPr>
        <w:t xml:space="preserve">2–1</w:t>
      </w:r>
      <w:r>
        <w:t xml:space="preserve">), endocytosis (</w:t>
      </w:r>
      <w:r>
        <w:rPr>
          <w:b/>
          <w:bCs/>
        </w:rPr>
        <w:t xml:space="preserve">2–6</w:t>
      </w:r>
      <w:r>
        <w:t xml:space="preserve">), protein sorting (</w:t>
      </w:r>
      <w:r>
        <w:rPr>
          <w:b/>
          <w:bCs/>
        </w:rPr>
        <w:t xml:space="preserve">2–12</w:t>
      </w:r>
      <w:r>
        <w:t xml:space="preserve">), lysosomes (</w:t>
      </w:r>
      <w:r>
        <w:rPr>
          <w:b/>
          <w:bCs/>
        </w:rPr>
        <w:t xml:space="preserve">2–17</w:t>
      </w:r>
      <w:r>
        <w:t xml:space="preserve">), microtubule dynamics (</w:t>
      </w:r>
      <w:r>
        <w:rPr>
          <w:b/>
          <w:bCs/>
        </w:rPr>
        <w:t xml:space="preserve">2–23</w:t>
      </w:r>
      <w:r>
        <w:t xml:space="preserve">). Use</w:t>
      </w:r>
      <w:r>
        <w:t xml:space="preserve"> </w:t>
      </w:r>
      <w:r>
        <w:rPr>
          <w:b/>
          <w:bCs/>
        </w:rPr>
        <w:t xml:space="preserve">2–28</w:t>
      </w:r>
      <w:r>
        <w:t xml:space="preserve"> </w:t>
      </w:r>
      <w:r>
        <w:t xml:space="preserve">to test whether you can name an inclusion from its appearance alone.</w:t>
      </w:r>
    </w:p>
    <w:p>
      <w:pPr>
        <w:pStyle w:val="Compact"/>
        <w:numPr>
          <w:ilvl w:val="0"/>
          <w:numId w:val="1016"/>
        </w:numPr>
      </w:pPr>
      <w:r>
        <w:rPr>
          <w:b/>
          <w:bCs/>
        </w:rPr>
        <w:t xml:space="preserve">Fig. 2–1</w:t>
      </w:r>
      <w:r>
        <w:t xml:space="preserve"> </w:t>
      </w:r>
      <w:r>
        <w:t xml:space="preserve">—</w:t>
      </w:r>
      <w:r>
        <w:t xml:space="preserve"> </w:t>
      </w:r>
      <w:r>
        <w:rPr>
          <w:i/>
          <w:iCs/>
        </w:rPr>
        <w:t xml:space="preserve">Lipids in membrane structure</w:t>
      </w:r>
      <w:r>
        <w:t xml:space="preserve">.</w:t>
      </w:r>
    </w:p>
    <w:p>
      <w:pPr>
        <w:pStyle w:val="Compact"/>
        <w:numPr>
          <w:ilvl w:val="0"/>
          <w:numId w:val="1016"/>
        </w:numPr>
      </w:pPr>
      <w:r>
        <w:rPr>
          <w:b/>
          <w:bCs/>
        </w:rPr>
        <w:t xml:space="preserve">Fig. 2–6</w:t>
      </w:r>
      <w:r>
        <w:t xml:space="preserve"> </w:t>
      </w:r>
      <w:r>
        <w:t xml:space="preserve">—</w:t>
      </w:r>
      <w:r>
        <w:t xml:space="preserve"> </w:t>
      </w:r>
      <w:r>
        <w:rPr>
          <w:i/>
          <w:iCs/>
        </w:rPr>
        <w:t xml:space="preserve">Three major forms of endocytosis</w:t>
      </w:r>
      <w:r>
        <w:t xml:space="preserve">.</w:t>
      </w:r>
    </w:p>
    <w:p>
      <w:pPr>
        <w:pStyle w:val="Compact"/>
        <w:numPr>
          <w:ilvl w:val="0"/>
          <w:numId w:val="1016"/>
        </w:numPr>
      </w:pPr>
      <w:r>
        <w:rPr>
          <w:b/>
          <w:bCs/>
        </w:rPr>
        <w:t xml:space="preserve">Fig. 2–12</w:t>
      </w:r>
      <w:r>
        <w:t xml:space="preserve"> </w:t>
      </w:r>
      <w:r>
        <w:t xml:space="preserve">—</w:t>
      </w:r>
      <w:r>
        <w:t xml:space="preserve"> </w:t>
      </w:r>
      <w:r>
        <w:rPr>
          <w:i/>
          <w:iCs/>
        </w:rPr>
        <w:t xml:space="preserve">Protein localization and cell morphology</w:t>
      </w:r>
      <w:r>
        <w:t xml:space="preserve">.</w:t>
      </w:r>
    </w:p>
    <w:p>
      <w:pPr>
        <w:pStyle w:val="Compact"/>
        <w:numPr>
          <w:ilvl w:val="0"/>
          <w:numId w:val="1016"/>
        </w:numPr>
      </w:pPr>
      <w:r>
        <w:rPr>
          <w:b/>
          <w:bCs/>
        </w:rPr>
        <w:t xml:space="preserve">Fig. 2–17</w:t>
      </w:r>
      <w:r>
        <w:t xml:space="preserve"> </w:t>
      </w:r>
      <w:r>
        <w:t xml:space="preserve">—</w:t>
      </w:r>
      <w:r>
        <w:t xml:space="preserve"> </w:t>
      </w:r>
      <w:r>
        <w:rPr>
          <w:i/>
          <w:iCs/>
        </w:rPr>
        <w:t xml:space="preserve">Lysosomal functions</w:t>
      </w:r>
      <w:r>
        <w:t xml:space="preserve">.</w:t>
      </w:r>
    </w:p>
    <w:p>
      <w:pPr>
        <w:pStyle w:val="Compact"/>
        <w:numPr>
          <w:ilvl w:val="0"/>
          <w:numId w:val="1016"/>
        </w:numPr>
      </w:pPr>
      <w:r>
        <w:rPr>
          <w:b/>
          <w:bCs/>
        </w:rPr>
        <w:t xml:space="preserve">Fig. 2–23</w:t>
      </w:r>
      <w:r>
        <w:t xml:space="preserve"> </w:t>
      </w:r>
      <w:r>
        <w:t xml:space="preserve">—</w:t>
      </w:r>
      <w:r>
        <w:t xml:space="preserve"> </w:t>
      </w:r>
      <w:r>
        <w:rPr>
          <w:i/>
          <w:iCs/>
        </w:rPr>
        <w:t xml:space="preserve">Dynamic instability of microtubules</w:t>
      </w:r>
      <w:r>
        <w:t xml:space="preserve">.</w:t>
      </w:r>
    </w:p>
    <w:p>
      <w:pPr>
        <w:pStyle w:val="Compact"/>
        <w:numPr>
          <w:ilvl w:val="0"/>
          <w:numId w:val="1016"/>
        </w:numPr>
      </w:pPr>
      <w:r>
        <w:rPr>
          <w:b/>
          <w:bCs/>
        </w:rPr>
        <w:t xml:space="preserve">Fig. 2–28</w:t>
      </w:r>
      <w:r>
        <w:t xml:space="preserve"> </w:t>
      </w:r>
      <w:r>
        <w:t xml:space="preserve">—</w:t>
      </w:r>
      <w:r>
        <w:t xml:space="preserve"> </w:t>
      </w:r>
      <w:r>
        <w:rPr>
          <w:i/>
          <w:iCs/>
        </w:rPr>
        <w:t xml:space="preserve">Cellular inclusions</w:t>
      </w:r>
      <w:r>
        <w:t xml:space="preserve">.</w:t>
      </w:r>
    </w:p>
    <w:bookmarkEnd w:id="45"/>
    <w:bookmarkEnd w:id="46"/>
    <w:bookmarkStart w:id="59" w:name="the-nucleus"/>
    <w:p>
      <w:pPr>
        <w:pStyle w:val="Heading2"/>
      </w:pPr>
      <w:r>
        <w:t xml:space="preserve">3 · The Nucleus</w:t>
      </w:r>
    </w:p>
    <w:p>
      <w:pPr>
        <w:pStyle w:val="FirstParagraph"/>
      </w:pPr>
      <w:r>
        <w:rPr>
          <w:b/>
          <w:bCs/>
        </w:rPr>
        <w:t xml:space="preserve">Book pages 53–70</w:t>
      </w:r>
      <w:r>
        <w:t xml:space="preserve">Components of the Nucleus · The Cell Cycle · Mitosis · Stem Cells &amp; Tissue Renewal · Meiosis · Apoptosis</w:t>
      </w:r>
    </w:p>
    <w:bookmarkStart w:id="47"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7"/>
        </w:numPr>
      </w:pPr>
      <w:r>
        <w:t xml:space="preserve">Describe the nuclear envelope, lamina, and pore complex as a selective transport system.</w:t>
      </w:r>
    </w:p>
    <w:p>
      <w:pPr>
        <w:pStyle w:val="Compact"/>
        <w:numPr>
          <w:ilvl w:val="0"/>
          <w:numId w:val="1017"/>
        </w:numPr>
      </w:pPr>
      <w:r>
        <w:t xml:space="preserve">Explain how DNA is packaged into nucleosomes, chromatin, and chromosomes.</w:t>
      </w:r>
    </w:p>
    <w:p>
      <w:pPr>
        <w:pStyle w:val="Compact"/>
        <w:numPr>
          <w:ilvl w:val="0"/>
          <w:numId w:val="1017"/>
        </w:numPr>
      </w:pPr>
      <w:r>
        <w:t xml:space="preserve">Sequence the cell cycle and name the checkpoints that guard it.</w:t>
      </w:r>
    </w:p>
    <w:p>
      <w:pPr>
        <w:pStyle w:val="Compact"/>
        <w:numPr>
          <w:ilvl w:val="0"/>
          <w:numId w:val="1017"/>
        </w:numPr>
      </w:pPr>
      <w:r>
        <w:t xml:space="preserve">Contrast mitosis, meiosis, and apoptosis, and explain what goes wrong when each fails.</w:t>
      </w:r>
    </w:p>
    <w:bookmarkEnd w:id="47"/>
    <w:bookmarkStart w:id="48"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48"/>
    <w:bookmarkStart w:id="49"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1.65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49"/>
    <w:bookmarkStart w:id="50"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0"/>
    <w:bookmarkStart w:id="51" w:name="mitosis"/>
    <w:p>
      <w:pPr>
        <w:pStyle w:val="Heading3"/>
      </w:pPr>
      <w:r>
        <w:t xml:space="preserve">Mitosis</w:t>
      </w:r>
    </w:p>
    <w:p>
      <w:pPr>
        <w:pStyle w:val="Compact"/>
        <w:numPr>
          <w:ilvl w:val="0"/>
          <w:numId w:val="1018"/>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8"/>
        </w:numPr>
      </w:pPr>
      <w:r>
        <w:rPr>
          <w:b/>
          <w:bCs/>
        </w:rPr>
        <w:t xml:space="preserve">Metaphase</w:t>
      </w:r>
      <w:r>
        <w:t xml:space="preserve"> </w:t>
      </w:r>
      <w:r>
        <w:t xml:space="preserve">— chromosomes align at the equatorial plate; the spindle attaches to kinetochores.</w:t>
      </w:r>
    </w:p>
    <w:p>
      <w:pPr>
        <w:pStyle w:val="Compact"/>
        <w:numPr>
          <w:ilvl w:val="0"/>
          <w:numId w:val="1018"/>
        </w:numPr>
      </w:pPr>
      <w:r>
        <w:rPr>
          <w:b/>
          <w:bCs/>
        </w:rPr>
        <w:t xml:space="preserve">Anaphase</w:t>
      </w:r>
      <w:r>
        <w:t xml:space="preserve"> </w:t>
      </w:r>
      <w:r>
        <w:t xml:space="preserve">— sister chromatids separate and are pulled poleward.</w:t>
      </w:r>
    </w:p>
    <w:p>
      <w:pPr>
        <w:pStyle w:val="Compact"/>
        <w:numPr>
          <w:ilvl w:val="0"/>
          <w:numId w:val="1018"/>
        </w:numPr>
      </w:pPr>
      <w:r>
        <w:rPr>
          <w:b/>
          <w:bCs/>
        </w:rPr>
        <w:t xml:space="preserve">Telophase</w:t>
      </w:r>
      <w:r>
        <w:t xml:space="preserve"> </w:t>
      </w:r>
      <w:r>
        <w:t xml:space="preserve">— nuclear envelopes re-form, chromosomes decondense.</w:t>
      </w:r>
    </w:p>
    <w:p>
      <w:pPr>
        <w:pStyle w:val="Compact"/>
        <w:numPr>
          <w:ilvl w:val="0"/>
          <w:numId w:val="1018"/>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1"/>
    <w:bookmarkStart w:id="52" w:name="stem-cells-tissue-renewal"/>
    <w:p>
      <w:pPr>
        <w:pStyle w:val="Heading3"/>
      </w:pPr>
      <w:r>
        <w:t xml:space="preserve">Stem Cells &amp; Tissue Renewal</w:t>
      </w:r>
    </w:p>
    <w:p>
      <w:pPr>
        <w:pStyle w:val="Compact"/>
        <w:numPr>
          <w:ilvl w:val="0"/>
          <w:numId w:val="1019"/>
        </w:numPr>
      </w:pPr>
      <w:r>
        <w:rPr>
          <w:b/>
          <w:bCs/>
        </w:rPr>
        <w:t xml:space="preserve">Totipotent</w:t>
      </w:r>
      <w:r>
        <w:t xml:space="preserve"> </w:t>
      </w:r>
      <w:r>
        <w:t xml:space="preserve">— can form the whole organism (zygote, early blastomeres).</w:t>
      </w:r>
    </w:p>
    <w:p>
      <w:pPr>
        <w:pStyle w:val="Compact"/>
        <w:numPr>
          <w:ilvl w:val="0"/>
          <w:numId w:val="1019"/>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9"/>
        </w:numPr>
      </w:pPr>
      <w:r>
        <w:rPr>
          <w:b/>
          <w:bCs/>
        </w:rPr>
        <w:t xml:space="preserve">Multipotent</w:t>
      </w:r>
      <w:r>
        <w:t xml:space="preserve"> </w:t>
      </w:r>
      <w:r>
        <w:t xml:space="preserve">— form a restricted set of cell types (hematopoietic stem cell).</w:t>
      </w:r>
    </w:p>
    <w:p>
      <w:pPr>
        <w:pStyle w:val="Compact"/>
        <w:numPr>
          <w:ilvl w:val="0"/>
          <w:numId w:val="1019"/>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2"/>
    <w:bookmarkStart w:id="53"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3"/>
    <w:bookmarkStart w:id="54"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4"/>
    <w:bookmarkStart w:id="55" w:name="chapter-3-one-line-answers"/>
    <w:p>
      <w:pPr>
        <w:pStyle w:val="Heading3"/>
      </w:pPr>
      <w:r>
        <w:t xml:space="preserve">Chapter 3 — one-line answers</w:t>
      </w:r>
    </w:p>
    <w:p>
      <w:pPr>
        <w:pStyle w:val="Compact"/>
        <w:numPr>
          <w:ilvl w:val="0"/>
          <w:numId w:val="1020"/>
        </w:numPr>
      </w:pPr>
      <w:r>
        <w:t xml:space="preserve">Nuclear lamina = lamins; lamin A mutation = progeria.</w:t>
      </w:r>
    </w:p>
    <w:p>
      <w:pPr>
        <w:pStyle w:val="Compact"/>
        <w:numPr>
          <w:ilvl w:val="0"/>
          <w:numId w:val="1020"/>
        </w:numPr>
      </w:pPr>
      <w:r>
        <w:t xml:space="preserve">Nuclear envelope = two membranes + perinuclear cisterna, continuous with rough ER.</w:t>
      </w:r>
    </w:p>
    <w:p>
      <w:pPr>
        <w:pStyle w:val="Compact"/>
        <w:numPr>
          <w:ilvl w:val="0"/>
          <w:numId w:val="1020"/>
        </w:numPr>
      </w:pPr>
      <w:r>
        <w:t xml:space="preserve">Nuclear pores = 3,000–4,000 per nucleus; importins and exportins, Ran-GTP gradient.</w:t>
      </w:r>
    </w:p>
    <w:p>
      <w:pPr>
        <w:pStyle w:val="Compact"/>
        <w:numPr>
          <w:ilvl w:val="0"/>
          <w:numId w:val="1020"/>
        </w:numPr>
      </w:pPr>
      <w:r>
        <w:t xml:space="preserve">Nucleosome = eight histones + about 150 bp of DNA; H1 sits outside; 10-nm beads on a string.</w:t>
      </w:r>
    </w:p>
    <w:p>
      <w:pPr>
        <w:pStyle w:val="Compact"/>
        <w:numPr>
          <w:ilvl w:val="0"/>
          <w:numId w:val="1020"/>
        </w:numPr>
      </w:pPr>
      <w:r>
        <w:t xml:space="preserve">Heterochromatin = condensed and silent; euchromatin = dispersed and active.</w:t>
      </w:r>
    </w:p>
    <w:p>
      <w:pPr>
        <w:pStyle w:val="Compact"/>
        <w:numPr>
          <w:ilvl w:val="0"/>
          <w:numId w:val="1020"/>
        </w:numPr>
      </w:pPr>
      <w:r>
        <w:t xml:space="preserve">Barr body = facultative heterochromatin of one inactivated X chromosome.</w:t>
      </w:r>
    </w:p>
    <w:p>
      <w:pPr>
        <w:pStyle w:val="Compact"/>
        <w:numPr>
          <w:ilvl w:val="0"/>
          <w:numId w:val="1020"/>
        </w:numPr>
      </w:pPr>
      <w:r>
        <w:t xml:space="preserve">Nucleolus = rRNA synthesis and ribosome assembly; NORs on 13, 14, 15, 21, 22.</w:t>
      </w:r>
    </w:p>
    <w:p>
      <w:pPr>
        <w:pStyle w:val="Compact"/>
        <w:numPr>
          <w:ilvl w:val="0"/>
          <w:numId w:val="1020"/>
        </w:numPr>
      </w:pPr>
      <w:r>
        <w:t xml:space="preserve">Cell cycle = G1 → S → G2 → M; DNA replicates in S.</w:t>
      </w:r>
    </w:p>
    <w:p>
      <w:pPr>
        <w:pStyle w:val="Compact"/>
        <w:numPr>
          <w:ilvl w:val="0"/>
          <w:numId w:val="1020"/>
        </w:numPr>
      </w:pPr>
      <w:r>
        <w:t xml:space="preserve">Cyclin–CDK complexes drive the cycle; p53 arrests at G1; Rb is the G1/S brake.</w:t>
      </w:r>
    </w:p>
    <w:p>
      <w:pPr>
        <w:pStyle w:val="Compact"/>
        <w:numPr>
          <w:ilvl w:val="0"/>
          <w:numId w:val="1020"/>
        </w:numPr>
      </w:pPr>
      <w:r>
        <w:t xml:space="preserve">p53 = G1 checkpoint and apoptosis; mutated in about half of human cancers.</w:t>
      </w:r>
    </w:p>
    <w:p>
      <w:pPr>
        <w:pStyle w:val="Compact"/>
        <w:numPr>
          <w:ilvl w:val="0"/>
          <w:numId w:val="1020"/>
        </w:numPr>
      </w:pPr>
      <w:r>
        <w:t xml:space="preserve">Mitosis order = prophase, metaphase, anaphase, telophase; actin ring divides the cell.</w:t>
      </w:r>
    </w:p>
    <w:p>
      <w:pPr>
        <w:pStyle w:val="Compact"/>
        <w:numPr>
          <w:ilvl w:val="0"/>
          <w:numId w:val="1020"/>
        </w:numPr>
      </w:pPr>
      <w:r>
        <w:t xml:space="preserve">Meiosis = four haploid cells, crossing over in pachytene, held by the synaptonemal complex.</w:t>
      </w:r>
    </w:p>
    <w:p>
      <w:pPr>
        <w:pStyle w:val="Compact"/>
        <w:numPr>
          <w:ilvl w:val="0"/>
          <w:numId w:val="1020"/>
        </w:numPr>
      </w:pPr>
      <w:r>
        <w:t xml:space="preserve">Non-disjunction = aneuploid gametes, the mechanism of trisomy 21.</w:t>
      </w:r>
    </w:p>
    <w:p>
      <w:pPr>
        <w:pStyle w:val="Compact"/>
        <w:numPr>
          <w:ilvl w:val="0"/>
          <w:numId w:val="1020"/>
        </w:numPr>
      </w:pPr>
      <w:r>
        <w:t xml:space="preserve">Apoptosis = caspases, cytochrome c, Bcl-2 family, apoptotic bodies, no inflammation.</w:t>
      </w:r>
    </w:p>
    <w:p>
      <w:pPr>
        <w:pStyle w:val="Compact"/>
        <w:numPr>
          <w:ilvl w:val="0"/>
          <w:numId w:val="1020"/>
        </w:numPr>
      </w:pPr>
      <w:r>
        <w:t xml:space="preserve">Necrosis = swelling, membrane rupture, inflammation.</w:t>
      </w:r>
    </w:p>
    <w:p>
      <w:pPr>
        <w:pStyle w:val="Compact"/>
        <w:numPr>
          <w:ilvl w:val="0"/>
          <w:numId w:val="1020"/>
        </w:numPr>
      </w:pPr>
      <w:r>
        <w:t xml:space="preserve">Labile tissue turns over constantly; stable tissue can be triggered; permanent tissue has little or no regenerative capacity.</w:t>
      </w:r>
    </w:p>
    <w:bookmarkEnd w:id="55"/>
    <w:bookmarkStart w:id="56" w:name="active-recall-2"/>
    <w:p>
      <w:pPr>
        <w:pStyle w:val="Heading3"/>
      </w:pPr>
      <w:r>
        <w:t xml:space="preserve">Active recall</w:t>
      </w:r>
    </w:p>
    <w:p>
      <w:pPr>
        <w:pStyle w:val="Compact"/>
        <w:numPr>
          <w:ilvl w:val="0"/>
          <w:numId w:val="1021"/>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21"/>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21"/>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21"/>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21"/>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6"/>
    <w:bookmarkStart w:id="57"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t xml:space="preserve">B. It is a diploid somatic or pre-meiotic germ cell</w:t>
      </w:r>
      <w:r>
        <w:t xml:space="preserve">C. It has completed meiosis II</w:t>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7"/>
    <w:bookmarkStart w:id="58" w:name="plates-to-study-2"/>
    <w:p>
      <w:pPr>
        <w:pStyle w:val="Heading3"/>
      </w:pPr>
      <w:r>
        <w:t xml:space="preserve">Plates to study</w:t>
      </w:r>
    </w:p>
    <w:p>
      <w:pPr>
        <w:pStyle w:val="FirstParagraph"/>
      </w:pPr>
      <w:r>
        <w:t xml:space="preserve">Read nuclear texture as a function:</w:t>
      </w:r>
      <w:r>
        <w:t xml:space="preserve"> </w:t>
      </w:r>
      <w:r>
        <w:rPr>
          <w:b/>
          <w:bCs/>
        </w:rPr>
        <w:t xml:space="preserve">3–1</w:t>
      </w:r>
      <w:r>
        <w:t xml:space="preserve"> </w:t>
      </w:r>
      <w:r>
        <w:t xml:space="preserve">contrasts active nuclei,</w:t>
      </w:r>
      <w:r>
        <w:t xml:space="preserve"> </w:t>
      </w:r>
      <w:r>
        <w:rPr>
          <w:b/>
          <w:bCs/>
        </w:rPr>
        <w:t xml:space="preserve">3–5</w:t>
      </w:r>
      <w:r>
        <w:t xml:space="preserve"> </w:t>
      </w:r>
      <w:r>
        <w:t xml:space="preserve">shows pores,</w:t>
      </w:r>
      <w:r>
        <w:t xml:space="preserve"> </w:t>
      </w:r>
      <w:r>
        <w:rPr>
          <w:b/>
          <w:bCs/>
        </w:rPr>
        <w:t xml:space="preserve">3–9</w:t>
      </w:r>
      <w:r>
        <w:t xml:space="preserve"> </w:t>
      </w:r>
      <w:r>
        <w:t xml:space="preserve">chromosome territories,</w:t>
      </w:r>
      <w:r>
        <w:t xml:space="preserve"> </w:t>
      </w:r>
      <w:r>
        <w:rPr>
          <w:b/>
          <w:bCs/>
        </w:rPr>
        <w:t xml:space="preserve">3–12</w:t>
      </w:r>
      <w:r>
        <w:t xml:space="preserve"> </w:t>
      </w:r>
      <w:r>
        <w:t xml:space="preserve">the cycle,</w:t>
      </w:r>
      <w:r>
        <w:t xml:space="preserve"> </w:t>
      </w:r>
      <w:r>
        <w:rPr>
          <w:b/>
          <w:bCs/>
        </w:rPr>
        <w:t xml:space="preserve">3–16</w:t>
      </w:r>
      <w:r>
        <w:t xml:space="preserve"> </w:t>
      </w:r>
      <w:r>
        <w:t xml:space="preserve">mitotic figures. In</w:t>
      </w:r>
      <w:r>
        <w:t xml:space="preserve"> </w:t>
      </w:r>
      <w:r>
        <w:rPr>
          <w:b/>
          <w:bCs/>
        </w:rPr>
        <w:t xml:space="preserve">3–20</w:t>
      </w:r>
      <w:r>
        <w:t xml:space="preserve">, distinguish apoptotic bodies from necrotic debris.</w:t>
      </w:r>
    </w:p>
    <w:p>
      <w:pPr>
        <w:pStyle w:val="Compact"/>
        <w:numPr>
          <w:ilvl w:val="0"/>
          <w:numId w:val="1022"/>
        </w:numPr>
      </w:pPr>
      <w:r>
        <w:rPr>
          <w:b/>
          <w:bCs/>
        </w:rPr>
        <w:t xml:space="preserve">Fig. 3–1</w:t>
      </w:r>
      <w:r>
        <w:t xml:space="preserve"> </w:t>
      </w:r>
      <w:r>
        <w:t xml:space="preserve">—</w:t>
      </w:r>
      <w:r>
        <w:t xml:space="preserve"> </w:t>
      </w:r>
      <w:r>
        <w:rPr>
          <w:i/>
          <w:iCs/>
        </w:rPr>
        <w:t xml:space="preserve">Nuclei of large, active cells</w:t>
      </w:r>
      <w:r>
        <w:t xml:space="preserve">.</w:t>
      </w:r>
    </w:p>
    <w:p>
      <w:pPr>
        <w:pStyle w:val="Compact"/>
        <w:numPr>
          <w:ilvl w:val="0"/>
          <w:numId w:val="1022"/>
        </w:numPr>
      </w:pPr>
      <w:r>
        <w:rPr>
          <w:b/>
          <w:bCs/>
        </w:rPr>
        <w:t xml:space="preserve">Fig. 3–5</w:t>
      </w:r>
      <w:r>
        <w:t xml:space="preserve"> </w:t>
      </w:r>
      <w:r>
        <w:t xml:space="preserve">—</w:t>
      </w:r>
      <w:r>
        <w:t xml:space="preserve"> </w:t>
      </w:r>
      <w:r>
        <w:rPr>
          <w:i/>
          <w:iCs/>
        </w:rPr>
        <w:t xml:space="preserve">Nuclear pores</w:t>
      </w:r>
      <w:r>
        <w:t xml:space="preserve">.</w:t>
      </w:r>
    </w:p>
    <w:p>
      <w:pPr>
        <w:pStyle w:val="Compact"/>
        <w:numPr>
          <w:ilvl w:val="0"/>
          <w:numId w:val="1022"/>
        </w:numPr>
      </w:pPr>
      <w:r>
        <w:rPr>
          <w:b/>
          <w:bCs/>
        </w:rPr>
        <w:t xml:space="preserve">Fig. 3–9</w:t>
      </w:r>
      <w:r>
        <w:t xml:space="preserve"> </w:t>
      </w:r>
      <w:r>
        <w:t xml:space="preserve">—</w:t>
      </w:r>
      <w:r>
        <w:t xml:space="preserve"> </w:t>
      </w:r>
      <w:r>
        <w:rPr>
          <w:i/>
          <w:iCs/>
        </w:rPr>
        <w:t xml:space="preserve">Chromosome territories of a human fibroblast nucleus</w:t>
      </w:r>
      <w:r>
        <w:t xml:space="preserve">.</w:t>
      </w:r>
    </w:p>
    <w:p>
      <w:pPr>
        <w:pStyle w:val="Compact"/>
        <w:numPr>
          <w:ilvl w:val="0"/>
          <w:numId w:val="1022"/>
        </w:numPr>
      </w:pPr>
      <w:r>
        <w:rPr>
          <w:b/>
          <w:bCs/>
        </w:rPr>
        <w:t xml:space="preserve">Fig. 3–12</w:t>
      </w:r>
      <w:r>
        <w:t xml:space="preserve"> </w:t>
      </w:r>
      <w:r>
        <w:t xml:space="preserve">—</w:t>
      </w:r>
      <w:r>
        <w:t xml:space="preserve"> </w:t>
      </w:r>
      <w:r>
        <w:rPr>
          <w:i/>
          <w:iCs/>
        </w:rPr>
        <w:t xml:space="preserve">The cell cycle</w:t>
      </w:r>
      <w:r>
        <w:t xml:space="preserve">.</w:t>
      </w:r>
    </w:p>
    <w:p>
      <w:pPr>
        <w:pStyle w:val="Compact"/>
        <w:numPr>
          <w:ilvl w:val="0"/>
          <w:numId w:val="1022"/>
        </w:numPr>
      </w:pPr>
      <w:r>
        <w:rPr>
          <w:b/>
          <w:bCs/>
        </w:rPr>
        <w:t xml:space="preserve">Fig. 3–16</w:t>
      </w:r>
      <w:r>
        <w:t xml:space="preserve"> </w:t>
      </w:r>
      <w:r>
        <w:t xml:space="preserve">—</w:t>
      </w:r>
      <w:r>
        <w:t xml:space="preserve"> </w:t>
      </w:r>
      <w:r>
        <w:rPr>
          <w:i/>
          <w:iCs/>
        </w:rPr>
        <w:t xml:space="preserve">Mitotic cells in adult tissues</w:t>
      </w:r>
      <w:r>
        <w:t xml:space="preserve">.</w:t>
      </w:r>
    </w:p>
    <w:p>
      <w:pPr>
        <w:pStyle w:val="Compact"/>
        <w:numPr>
          <w:ilvl w:val="0"/>
          <w:numId w:val="1022"/>
        </w:numPr>
      </w:pPr>
      <w:r>
        <w:rPr>
          <w:b/>
          <w:bCs/>
        </w:rPr>
        <w:t xml:space="preserve">Fig. 3–20</w:t>
      </w:r>
      <w:r>
        <w:t xml:space="preserve"> </w:t>
      </w:r>
      <w:r>
        <w:t xml:space="preserve">—</w:t>
      </w:r>
      <w:r>
        <w:t xml:space="preserve"> </w:t>
      </w:r>
      <w:r>
        <w:rPr>
          <w:i/>
          <w:iCs/>
        </w:rPr>
        <w:t xml:space="preserve">Late apoptosis—apoptotic bodies</w:t>
      </w:r>
      <w:r>
        <w:t xml:space="preserve">.</w:t>
      </w:r>
    </w:p>
    <w:bookmarkEnd w:id="58"/>
    <w:bookmarkEnd w:id="59"/>
    <w:bookmarkEnd w:id="60"/>
    <w:bookmarkStart w:id="145" w:name="part-ii-the-four-basic-tissues"/>
    <w:p>
      <w:pPr>
        <w:pStyle w:val="Heading1"/>
      </w:pPr>
      <w:r>
        <w:t xml:space="preserve">PART II — THE FOUR BASIC TISSUES</w:t>
      </w:r>
    </w:p>
    <w:bookmarkStart w:id="73" w:name="epithelial-tissue"/>
    <w:p>
      <w:pPr>
        <w:pStyle w:val="Heading2"/>
      </w:pPr>
      <w:r>
        <w:t xml:space="preserve">4 · Epithelial Tissue</w:t>
      </w:r>
    </w:p>
    <w:p>
      <w:pPr>
        <w:pStyle w:val="FirstParagraph"/>
      </w:pPr>
      <w:r>
        <w:rPr>
          <w:b/>
          <w:bCs/>
        </w:rPr>
        <w:t xml:space="preserve">Book pages 71–95</w:t>
      </w:r>
      <w:r>
        <w:t xml:space="preserve">Characteristic Features of Epithelial Cells · Specializations of the Apical Cell Surface · Types of Epithelia · Transport Across Epithelia · Renewal of Epithelial Cells</w:t>
      </w:r>
    </w:p>
    <w:bookmarkStart w:id="61"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Classify any epithelium by the number of layers and the shape of its surface cells.</w:t>
      </w:r>
    </w:p>
    <w:p>
      <w:pPr>
        <w:pStyle w:val="Compact"/>
        <w:numPr>
          <w:ilvl w:val="0"/>
          <w:numId w:val="1023"/>
        </w:numPr>
      </w:pPr>
      <w:r>
        <w:t xml:space="preserve">Match each junctional complex to its molecular components and its function.</w:t>
      </w:r>
    </w:p>
    <w:p>
      <w:pPr>
        <w:pStyle w:val="Compact"/>
        <w:numPr>
          <w:ilvl w:val="0"/>
          <w:numId w:val="1023"/>
        </w:numPr>
      </w:pPr>
      <w:r>
        <w:t xml:space="preserve">Explain how microvilli, stereocilia, and cilia differ in structure and purpose.</w:t>
      </w:r>
    </w:p>
    <w:p>
      <w:pPr>
        <w:pStyle w:val="Compact"/>
        <w:numPr>
          <w:ilvl w:val="0"/>
          <w:numId w:val="1023"/>
        </w:numPr>
      </w:pPr>
      <w:r>
        <w:t xml:space="preserve">Predict where a given epithelium will be found from the mechanical or transport job it must do.</w:t>
      </w:r>
    </w:p>
    <w:bookmarkEnd w:id="61"/>
    <w:bookmarkStart w:id="62"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all substances that enter or leave an organ must cross this type of tissue</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book’s Table 4–1, and 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Except in the brain and spinal cord, the stroma normally consists of connective tissue</w:t>
      </w:r>
      <w:r>
        <w:t xml:space="preserve">, which is why the CNS has no connective-tissue framework of its own.</w:t>
      </w:r>
    </w:p>
    <w:bookmarkEnd w:id="62"/>
    <w:bookmarkStart w:id="63"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24"/>
        </w:numPr>
      </w:pPr>
      <w:r>
        <w:t xml:space="preserve">Cells are closely apposed with minimal intercellular space.</w:t>
      </w:r>
    </w:p>
    <w:p>
      <w:pPr>
        <w:pStyle w:val="Compact"/>
        <w:numPr>
          <w:ilvl w:val="0"/>
          <w:numId w:val="1024"/>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24"/>
        </w:numPr>
      </w:pPr>
      <w:r>
        <w:t xml:space="preserve">Cells rest on a</w:t>
      </w:r>
      <w:r>
        <w:t xml:space="preserve"> </w:t>
      </w:r>
      <w:r>
        <w:rPr>
          <w:b/>
          <w:bCs/>
        </w:rPr>
        <w:t xml:space="preserve">basement membrane</w:t>
      </w:r>
      <w:r>
        <w:t xml:space="preserve">.</w:t>
      </w:r>
    </w:p>
    <w:p>
      <w:pPr>
        <w:pStyle w:val="Compact"/>
        <w:numPr>
          <w:ilvl w:val="0"/>
          <w:numId w:val="1024"/>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24"/>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visible with PAS or silver in the light microscope and as two layers in 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p>
        </w:tc>
        <w:tc>
          <w:tcPr/>
          <w:p>
            <w:pPr>
              <w:pStyle w:val="Compact"/>
            </w:pPr>
            <w:r>
              <w:t xml:space="preserve">Laminin, entactin, perlecan</w:t>
            </w:r>
          </w:p>
        </w:tc>
        <w:tc>
          <w:tcPr/>
          <w:p>
            <w:pPr>
              <w:pStyle w:val="Compact"/>
            </w:pPr>
            <w:r>
              <w:t xml:space="preserve">Epithelial cells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3"/>
    <w:bookmarkStart w:id="64"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4"/>
    <w:bookmarkStart w:id="65"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5"/>
    <w:bookmarkStart w:id="66"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6"/>
    <w:bookmarkStart w:id="67"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67"/>
    <w:bookmarkStart w:id="68" w:name="glands"/>
    <w:p>
      <w:pPr>
        <w:pStyle w:val="Heading3"/>
      </w:pPr>
      <w:r>
        <w:t xml:space="preserve">Glands</w:t>
      </w:r>
    </w:p>
    <w:p>
      <w:pPr>
        <w:pStyle w:val="Compact"/>
        <w:numPr>
          <w:ilvl w:val="0"/>
          <w:numId w:val="1025"/>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5"/>
        </w:numPr>
      </w:pPr>
      <w:r>
        <w:rPr>
          <w:b/>
          <w:bCs/>
        </w:rPr>
        <w:t xml:space="preserve">Unicellular</w:t>
      </w:r>
      <w:r>
        <w:t xml:space="preserve"> </w:t>
      </w:r>
      <w:r>
        <w:t xml:space="preserve">— the goblet cell (mucin; empty cup-shaped apex after secretion).</w:t>
      </w:r>
    </w:p>
    <w:p>
      <w:pPr>
        <w:pStyle w:val="Compact"/>
        <w:numPr>
          <w:ilvl w:val="0"/>
          <w:numId w:val="1025"/>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5"/>
        </w:numPr>
      </w:pPr>
      <w:r>
        <w:rPr>
          <w:b/>
          <w:bCs/>
        </w:rPr>
        <w:t xml:space="preserve">Compound</w:t>
      </w:r>
      <w:r>
        <w:t xml:space="preserve"> </w:t>
      </w:r>
      <w:r>
        <w:t xml:space="preserve">— branched duct (salivary glands, pancreas, mammary gland).</w:t>
      </w:r>
    </w:p>
    <w:p>
      <w:pPr>
        <w:pStyle w:val="Compact"/>
        <w:numPr>
          <w:ilvl w:val="0"/>
          <w:numId w:val="1025"/>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68"/>
    <w:bookmarkStart w:id="69" w:name="chapter-4-one-line-answers"/>
    <w:p>
      <w:pPr>
        <w:pStyle w:val="Heading3"/>
      </w:pPr>
      <w:r>
        <w:t xml:space="preserve">Chapter 4 — one-line answers</w:t>
      </w:r>
    </w:p>
    <w:p>
      <w:pPr>
        <w:pStyle w:val="Compact"/>
        <w:numPr>
          <w:ilvl w:val="0"/>
          <w:numId w:val="1026"/>
        </w:numPr>
      </w:pPr>
      <w:r>
        <w:t xml:space="preserve">Epithelium sits on a basal lamina, is avascular, and is normally adjacent to connective tissue.</w:t>
      </w:r>
    </w:p>
    <w:p>
      <w:pPr>
        <w:pStyle w:val="Compact"/>
        <w:numPr>
          <w:ilvl w:val="0"/>
          <w:numId w:val="1026"/>
        </w:numPr>
      </w:pPr>
      <w:r>
        <w:t xml:space="preserve">Simple = one layer (exchange, absorption, secretion); stratified = protection; pseudostratified = all cells touch the basement membrane.</w:t>
      </w:r>
    </w:p>
    <w:p>
      <w:pPr>
        <w:pStyle w:val="Compact"/>
        <w:numPr>
          <w:ilvl w:val="0"/>
          <w:numId w:val="1026"/>
        </w:numPr>
      </w:pPr>
      <w:r>
        <w:t xml:space="preserve">Squamous = flat; cuboidal = height ≈ width; columnar = height &gt; width.</w:t>
      </w:r>
    </w:p>
    <w:p>
      <w:pPr>
        <w:pStyle w:val="Compact"/>
        <w:numPr>
          <w:ilvl w:val="0"/>
          <w:numId w:val="1026"/>
        </w:numPr>
      </w:pPr>
      <w:r>
        <w:t xml:space="preserve">Keratinized stratified squamous = dry, abrasive surfaces; nonkeratinized = wet surfaces (mouth, esophagus, vagina).</w:t>
      </w:r>
    </w:p>
    <w:p>
      <w:pPr>
        <w:pStyle w:val="Compact"/>
        <w:numPr>
          <w:ilvl w:val="0"/>
          <w:numId w:val="1026"/>
        </w:numPr>
      </w:pPr>
      <w:r>
        <w:t xml:space="preserve">Urothelium (transitional) = dome-shaped umbrella cells; stretches.</w:t>
      </w:r>
    </w:p>
    <w:p>
      <w:pPr>
        <w:pStyle w:val="Compact"/>
        <w:numPr>
          <w:ilvl w:val="0"/>
          <w:numId w:val="1026"/>
        </w:numPr>
      </w:pPr>
      <w:r>
        <w:t xml:space="preserve">Tight junction (zonula occludens) = seal and fence; it creates apical–basal polarity.</w:t>
      </w:r>
    </w:p>
    <w:p>
      <w:pPr>
        <w:pStyle w:val="Compact"/>
        <w:numPr>
          <w:ilvl w:val="0"/>
          <w:numId w:val="1026"/>
        </w:numPr>
      </w:pPr>
      <w:r>
        <w:t xml:space="preserve">Zonula adherens anchors actin; desmosomes anchor intermediate filaments; gap junctions couple cells.</w:t>
      </w:r>
    </w:p>
    <w:p>
      <w:pPr>
        <w:pStyle w:val="Compact"/>
        <w:numPr>
          <w:ilvl w:val="0"/>
          <w:numId w:val="1026"/>
        </w:numPr>
      </w:pPr>
      <w:r>
        <w:t xml:space="preserve">Hemidesmosomes attach the basal cell to the basal lamina.</w:t>
      </w:r>
    </w:p>
    <w:p>
      <w:pPr>
        <w:pStyle w:val="Compact"/>
        <w:numPr>
          <w:ilvl w:val="0"/>
          <w:numId w:val="1026"/>
        </w:numPr>
      </w:pPr>
      <w:r>
        <w:t xml:space="preserve">Basal lamina = lamina lucida + lamina densa (type IV collagen, laminin); the reticular lamina (type III) belongs to connective tissue.</w:t>
      </w:r>
    </w:p>
    <w:p>
      <w:pPr>
        <w:pStyle w:val="Compact"/>
        <w:numPr>
          <w:ilvl w:val="0"/>
          <w:numId w:val="1026"/>
        </w:numPr>
      </w:pPr>
      <w:r>
        <w:t xml:space="preserve">Microvilli = actin core, increase surface; stereocilia = long, stiff microvilli; cilia = 9 + 2 microtubules, motile.</w:t>
      </w:r>
    </w:p>
    <w:p>
      <w:pPr>
        <w:pStyle w:val="Compact"/>
        <w:numPr>
          <w:ilvl w:val="0"/>
          <w:numId w:val="1026"/>
        </w:numPr>
      </w:pPr>
      <w:r>
        <w:t xml:space="preserve">Basal bodies anchor cilia and have a 9 + 0 arrangement.</w:t>
      </w:r>
    </w:p>
    <w:p>
      <w:pPr>
        <w:pStyle w:val="Compact"/>
        <w:numPr>
          <w:ilvl w:val="0"/>
          <w:numId w:val="1026"/>
        </w:numPr>
      </w:pPr>
      <w:r>
        <w:t xml:space="preserve">Apical specializations serve absorption or movement; basal specializations anchor and receive signals.</w:t>
      </w:r>
    </w:p>
    <w:p>
      <w:pPr>
        <w:pStyle w:val="Compact"/>
        <w:numPr>
          <w:ilvl w:val="0"/>
          <w:numId w:val="1026"/>
        </w:numPr>
      </w:pPr>
      <w:r>
        <w:t xml:space="preserve">Epithelia renew from stem cells: labile (gut, skin) versus stable (liver, kidney).</w:t>
      </w:r>
    </w:p>
    <w:bookmarkEnd w:id="69"/>
    <w:bookmarkStart w:id="70" w:name="active-recall-3"/>
    <w:p>
      <w:pPr>
        <w:pStyle w:val="Heading3"/>
      </w:pPr>
      <w:r>
        <w:t xml:space="preserve">Active recall</w:t>
      </w:r>
    </w:p>
    <w:p>
      <w:pPr>
        <w:pStyle w:val="Compact"/>
        <w:numPr>
          <w:ilvl w:val="0"/>
          <w:numId w:val="1027"/>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7"/>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7"/>
        </w:numPr>
      </w:pPr>
      <w:r>
        <w:rPr>
          <w:b/>
          <w:bCs/>
        </w:rPr>
        <w:t xml:space="preserve">Which junction attaches a cell to the basal lamina?</w:t>
      </w:r>
      <w:r>
        <w:t xml:space="preserve"> </w:t>
      </w:r>
      <w:r>
        <w:t xml:space="preserve">— The hemidesmosome.</w:t>
      </w:r>
    </w:p>
    <w:p>
      <w:pPr>
        <w:pStyle w:val="Compact"/>
        <w:numPr>
          <w:ilvl w:val="0"/>
          <w:numId w:val="1027"/>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7"/>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0"/>
    <w:bookmarkStart w:id="71"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t xml:space="preserve">B. Stratified squamous keratinized</w:t>
      </w:r>
      <w:r>
        <w:t xml:space="preserve">C. Simple squamous with fenestrations</w:t>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1"/>
    <w:bookmarkStart w:id="72" w:name="plates-to-study-3"/>
    <w:p>
      <w:pPr>
        <w:pStyle w:val="Heading3"/>
      </w:pPr>
      <w:r>
        <w:t xml:space="preserve">Plates to study</w:t>
      </w:r>
    </w:p>
    <w:p>
      <w:pPr>
        <w:pStyle w:val="FirstParagraph"/>
      </w:pPr>
      <w:r>
        <w:t xml:space="preserve">Begin with</w:t>
      </w:r>
      <w:r>
        <w:t xml:space="preserve"> </w:t>
      </w:r>
      <w:r>
        <w:rPr>
          <w:b/>
          <w:bCs/>
        </w:rPr>
        <w:t xml:space="preserve">4–1</w:t>
      </w:r>
      <w:r>
        <w:t xml:space="preserve">: name the epithelium, then find the basal lamina and the connective tissue beneath. Use</w:t>
      </w:r>
      <w:r>
        <w:t xml:space="preserve"> </w:t>
      </w:r>
      <w:r>
        <w:rPr>
          <w:b/>
          <w:bCs/>
        </w:rPr>
        <w:t xml:space="preserve">4–6</w:t>
      </w:r>
      <w:r>
        <w:t xml:space="preserve"> </w:t>
      </w:r>
      <w:r>
        <w:t xml:space="preserve">for junction structure,</w:t>
      </w:r>
      <w:r>
        <w:t xml:space="preserve"> </w:t>
      </w:r>
      <w:r>
        <w:rPr>
          <w:b/>
          <w:bCs/>
        </w:rPr>
        <w:t xml:space="preserve">4–12</w:t>
      </w:r>
      <w:r>
        <w:t xml:space="preserve"> </w:t>
      </w:r>
      <w:r>
        <w:t xml:space="preserve">versus</w:t>
      </w:r>
      <w:r>
        <w:t xml:space="preserve"> </w:t>
      </w:r>
      <w:r>
        <w:rPr>
          <w:b/>
          <w:bCs/>
        </w:rPr>
        <w:t xml:space="preserve">4–17</w:t>
      </w:r>
      <w:r>
        <w:t xml:space="preserve"> </w:t>
      </w:r>
      <w:r>
        <w:t xml:space="preserve">for simple versus pseudostratified,</w:t>
      </w:r>
      <w:r>
        <w:t xml:space="preserve"> </w:t>
      </w:r>
      <w:r>
        <w:rPr>
          <w:b/>
          <w:bCs/>
        </w:rPr>
        <w:t xml:space="preserve">4–23</w:t>
      </w:r>
      <w:r>
        <w:t xml:space="preserve"> </w:t>
      </w:r>
      <w:r>
        <w:t xml:space="preserve">for apocrine secretion,</w:t>
      </w:r>
      <w:r>
        <w:t xml:space="preserve"> </w:t>
      </w:r>
      <w:r>
        <w:rPr>
          <w:b/>
          <w:bCs/>
        </w:rPr>
        <w:t xml:space="preserve">4–28</w:t>
      </w:r>
      <w:r>
        <w:t xml:space="preserve"> </w:t>
      </w:r>
      <w:r>
        <w:t xml:space="preserve">for the apical specializations of an absorptive cell.</w:t>
      </w:r>
    </w:p>
    <w:p>
      <w:pPr>
        <w:pStyle w:val="Compact"/>
        <w:numPr>
          <w:ilvl w:val="0"/>
          <w:numId w:val="1028"/>
        </w:numPr>
      </w:pPr>
      <w:r>
        <w:rPr>
          <w:b/>
          <w:bCs/>
        </w:rPr>
        <w:t xml:space="preserve">Fig. 4–1</w:t>
      </w:r>
      <w:r>
        <w:t xml:space="preserve"> </w:t>
      </w:r>
      <w:r>
        <w:t xml:space="preserve">—</w:t>
      </w:r>
      <w:r>
        <w:t xml:space="preserve"> </w:t>
      </w:r>
      <w:r>
        <w:rPr>
          <w:i/>
          <w:iCs/>
        </w:rPr>
        <w:t xml:space="preserve">Epithelia and adjacent connective tissue</w:t>
      </w:r>
      <w:r>
        <w:t xml:space="preserve">.</w:t>
      </w:r>
    </w:p>
    <w:p>
      <w:pPr>
        <w:pStyle w:val="Compact"/>
        <w:numPr>
          <w:ilvl w:val="0"/>
          <w:numId w:val="1028"/>
        </w:numPr>
      </w:pPr>
      <w:r>
        <w:rPr>
          <w:b/>
          <w:bCs/>
        </w:rPr>
        <w:t xml:space="preserve">Fig. 4–6</w:t>
      </w:r>
      <w:r>
        <w:t xml:space="preserve"> </w:t>
      </w:r>
      <w:r>
        <w:t xml:space="preserve">—</w:t>
      </w:r>
      <w:r>
        <w:t xml:space="preserve"> </w:t>
      </w:r>
      <w:r>
        <w:rPr>
          <w:i/>
          <w:iCs/>
        </w:rPr>
        <w:t xml:space="preserve">View of a tight junction after cryofracture</w:t>
      </w:r>
      <w:r>
        <w:t xml:space="preserve">.</w:t>
      </w:r>
    </w:p>
    <w:p>
      <w:pPr>
        <w:pStyle w:val="Compact"/>
        <w:numPr>
          <w:ilvl w:val="0"/>
          <w:numId w:val="1028"/>
        </w:numPr>
      </w:pPr>
      <w:r>
        <w:rPr>
          <w:b/>
          <w:bCs/>
        </w:rPr>
        <w:t xml:space="preserve">Fig. 4–12</w:t>
      </w:r>
      <w:r>
        <w:t xml:space="preserve"> </w:t>
      </w:r>
      <w:r>
        <w:t xml:space="preserve">—</w:t>
      </w:r>
      <w:r>
        <w:t xml:space="preserve"> </w:t>
      </w:r>
      <w:r>
        <w:rPr>
          <w:i/>
          <w:iCs/>
        </w:rPr>
        <w:t xml:space="preserve">Simple squamous epithelium</w:t>
      </w:r>
      <w:r>
        <w:t xml:space="preserve">.</w:t>
      </w:r>
    </w:p>
    <w:p>
      <w:pPr>
        <w:pStyle w:val="Compact"/>
        <w:numPr>
          <w:ilvl w:val="0"/>
          <w:numId w:val="1028"/>
        </w:numPr>
      </w:pPr>
      <w:r>
        <w:rPr>
          <w:b/>
          <w:bCs/>
        </w:rPr>
        <w:t xml:space="preserve">Fig. 4–17</w:t>
      </w:r>
      <w:r>
        <w:t xml:space="preserve"> </w:t>
      </w:r>
      <w:r>
        <w:t xml:space="preserve">—</w:t>
      </w:r>
      <w:r>
        <w:t xml:space="preserve"> </w:t>
      </w:r>
      <w:r>
        <w:rPr>
          <w:i/>
          <w:iCs/>
        </w:rPr>
        <w:t xml:space="preserve">Pseudostratified epithelium</w:t>
      </w:r>
      <w:r>
        <w:t xml:space="preserve">.</w:t>
      </w:r>
    </w:p>
    <w:p>
      <w:pPr>
        <w:pStyle w:val="Compact"/>
        <w:numPr>
          <w:ilvl w:val="0"/>
          <w:numId w:val="1028"/>
        </w:numPr>
      </w:pPr>
      <w:r>
        <w:rPr>
          <w:b/>
          <w:bCs/>
        </w:rPr>
        <w:t xml:space="preserve">Fig. 4–23</w:t>
      </w:r>
      <w:r>
        <w:t xml:space="preserve"> </w:t>
      </w:r>
      <w:r>
        <w:t xml:space="preserve">—</w:t>
      </w:r>
      <w:r>
        <w:t xml:space="preserve"> </w:t>
      </w:r>
      <w:r>
        <w:rPr>
          <w:i/>
          <w:iCs/>
        </w:rPr>
        <w:t xml:space="preserve">Apocrine secretion in the mammary gland</w:t>
      </w:r>
      <w:r>
        <w:t xml:space="preserve">.</w:t>
      </w:r>
    </w:p>
    <w:p>
      <w:pPr>
        <w:pStyle w:val="Compact"/>
        <w:numPr>
          <w:ilvl w:val="0"/>
          <w:numId w:val="1028"/>
        </w:numPr>
      </w:pPr>
      <w:r>
        <w:rPr>
          <w:b/>
          <w:bCs/>
        </w:rPr>
        <w:t xml:space="preserve">Fig. 4–28</w:t>
      </w:r>
      <w:r>
        <w:t xml:space="preserve"> </w:t>
      </w:r>
      <w:r>
        <w:t xml:space="preserve">—</w:t>
      </w:r>
      <w:r>
        <w:t xml:space="preserve"> </w:t>
      </w:r>
      <w:r>
        <w:rPr>
          <w:i/>
          <w:iCs/>
        </w:rPr>
        <w:t xml:space="preserve">Features of absorptive cells</w:t>
      </w:r>
      <w:r>
        <w:t xml:space="preserve">.</w:t>
      </w:r>
    </w:p>
    <w:bookmarkEnd w:id="72"/>
    <w:bookmarkEnd w:id="73"/>
    <w:bookmarkStart w:id="84" w:name="connective-tissue"/>
    <w:p>
      <w:pPr>
        <w:pStyle w:val="Heading2"/>
      </w:pPr>
      <w:r>
        <w:t xml:space="preserve">5 · Connective Tissue</w:t>
      </w:r>
    </w:p>
    <w:p>
      <w:pPr>
        <w:pStyle w:val="FirstParagraph"/>
      </w:pPr>
      <w:r>
        <w:rPr>
          <w:b/>
          <w:bCs/>
        </w:rPr>
        <w:t xml:space="preserve">Book pages 96–121</w:t>
      </w:r>
      <w:r>
        <w:t xml:space="preserve">Cells of Connective Tissue · Fibers · Ground Substance · Types of Connective Tissue</w:t>
      </w:r>
    </w:p>
    <w:bookmarkStart w:id="74"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Name the cells, fibers, and ground substance of connective tissue and give each one’s job.</w:t>
      </w:r>
    </w:p>
    <w:p>
      <w:pPr>
        <w:pStyle w:val="Compact"/>
        <w:numPr>
          <w:ilvl w:val="0"/>
          <w:numId w:val="1029"/>
        </w:numPr>
      </w:pPr>
      <w:r>
        <w:t xml:space="preserve">Match collagen types I–IV to their locations and to the diseases caused by their failure.</w:t>
      </w:r>
    </w:p>
    <w:p>
      <w:pPr>
        <w:pStyle w:val="Compact"/>
        <w:numPr>
          <w:ilvl w:val="0"/>
          <w:numId w:val="1029"/>
        </w:numPr>
      </w:pPr>
      <w:r>
        <w:t xml:space="preserve">Distinguish loose from dense connective tissue, and regular from irregular, by collagen arrangement.</w:t>
      </w:r>
    </w:p>
    <w:p>
      <w:pPr>
        <w:pStyle w:val="Compact"/>
        <w:numPr>
          <w:ilvl w:val="0"/>
          <w:numId w:val="1029"/>
        </w:numPr>
      </w:pPr>
      <w:r>
        <w:t xml:space="preserve">Explain how connective tissue repairs and why scurvy and Ehlers–Danlos syndrome look the way they do.</w:t>
      </w:r>
    </w:p>
    <w:bookmarkEnd w:id="74"/>
    <w:bookmarkStart w:id="75"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5"/>
    <w:bookmarkStart w:id="76"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6"/>
    <w:bookmarkStart w:id="77"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30"/>
        </w:numPr>
      </w:pPr>
      <w:r>
        <w:rPr>
          <w:b/>
          <w:bCs/>
        </w:rPr>
        <w:t xml:space="preserve">Translation</w:t>
      </w:r>
      <w:r>
        <w:t xml:space="preserve"> </w:t>
      </w:r>
      <w:r>
        <w:t xml:space="preserve">on the RER as preprocollagen.</w:t>
      </w:r>
    </w:p>
    <w:p>
      <w:pPr>
        <w:pStyle w:val="Compact"/>
        <w:numPr>
          <w:ilvl w:val="0"/>
          <w:numId w:val="1030"/>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30"/>
        </w:numPr>
      </w:pPr>
      <w:r>
        <w:rPr>
          <w:b/>
          <w:bCs/>
        </w:rPr>
        <w:t xml:space="preserve">Glycosylation</w:t>
      </w:r>
      <w:r>
        <w:t xml:space="preserve"> </w:t>
      </w:r>
      <w:r>
        <w:t xml:space="preserve">in the ER and Golgi.</w:t>
      </w:r>
    </w:p>
    <w:p>
      <w:pPr>
        <w:pStyle w:val="Compact"/>
        <w:numPr>
          <w:ilvl w:val="0"/>
          <w:numId w:val="1030"/>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30"/>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77"/>
    <w:bookmarkStart w:id="78"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31"/>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31"/>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31"/>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31"/>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78"/>
    <w:bookmarkStart w:id="79" w:name="types-of-connective-tissue"/>
    <w:p>
      <w:pPr>
        <w:pStyle w:val="Heading3"/>
      </w:pPr>
      <w:r>
        <w:t xml:space="preserve">Types of Connective Tissue</w:t>
      </w:r>
    </w:p>
    <w:p>
      <w:pPr>
        <w:pStyle w:val="Compact"/>
        <w:numPr>
          <w:ilvl w:val="0"/>
          <w:numId w:val="1032"/>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32"/>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32"/>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32"/>
        </w:numPr>
      </w:pPr>
      <w:r>
        <w:rPr>
          <w:b/>
          <w:bCs/>
        </w:rPr>
        <w:t xml:space="preserve">Elastic</w:t>
      </w:r>
      <w:r>
        <w:t xml:space="preserve"> </w:t>
      </w:r>
      <w:r>
        <w:t xml:space="preserve">— many elastic fibers; elastic ligament, vocal cord, large arteries.</w:t>
      </w:r>
    </w:p>
    <w:p>
      <w:pPr>
        <w:pStyle w:val="Compact"/>
        <w:numPr>
          <w:ilvl w:val="0"/>
          <w:numId w:val="1032"/>
        </w:numPr>
      </w:pPr>
      <w:r>
        <w:rPr>
          <w:b/>
          <w:bCs/>
        </w:rPr>
        <w:t xml:space="preserve">Reticular</w:t>
      </w:r>
      <w:r>
        <w:t xml:space="preserve"> </w:t>
      </w:r>
      <w:r>
        <w:t xml:space="preserve">— type III collagen network; lymphoid organs and marrow.</w:t>
      </w:r>
    </w:p>
    <w:p>
      <w:pPr>
        <w:pStyle w:val="Compact"/>
        <w:numPr>
          <w:ilvl w:val="0"/>
          <w:numId w:val="1032"/>
        </w:numPr>
      </w:pPr>
      <w:r>
        <w:rPr>
          <w:b/>
          <w:bCs/>
        </w:rPr>
        <w:t xml:space="preserve">Mucous (Wharton’s jelly)</w:t>
      </w:r>
      <w:r>
        <w:t xml:space="preserve"> </w:t>
      </w:r>
      <w:r>
        <w:t xml:space="preserve">— gelatinous, in the umbilical cord.</w:t>
      </w:r>
    </w:p>
    <w:p>
      <w:pPr>
        <w:pStyle w:val="Compact"/>
        <w:numPr>
          <w:ilvl w:val="0"/>
          <w:numId w:val="1032"/>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the book lists several types of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79"/>
    <w:bookmarkStart w:id="80" w:name="chapter-5-one-line-answers"/>
    <w:p>
      <w:pPr>
        <w:pStyle w:val="Heading3"/>
      </w:pPr>
      <w:r>
        <w:t xml:space="preserve">Chapter 5 — one-line answers</w:t>
      </w:r>
    </w:p>
    <w:p>
      <w:pPr>
        <w:pStyle w:val="Compact"/>
        <w:numPr>
          <w:ilvl w:val="0"/>
          <w:numId w:val="1033"/>
        </w:numPr>
      </w:pPr>
      <w:r>
        <w:t xml:space="preserve">Connective tissue = cells + fibers + ground substance; it is vascular except in cartilage.</w:t>
      </w:r>
    </w:p>
    <w:p>
      <w:pPr>
        <w:pStyle w:val="Compact"/>
        <w:numPr>
          <w:ilvl w:val="0"/>
          <w:numId w:val="1033"/>
        </w:numPr>
      </w:pPr>
      <w:r>
        <w:t xml:space="preserve">Type I collagen = bone, tendon, dermis, scar. Type II = hyaline and elastic cartilage. Type III = reticulin. Type IV = basal lamina.</w:t>
      </w:r>
    </w:p>
    <w:p>
      <w:pPr>
        <w:pStyle w:val="Compact"/>
        <w:numPr>
          <w:ilvl w:val="0"/>
          <w:numId w:val="1033"/>
        </w:numPr>
      </w:pPr>
      <w:r>
        <w:t xml:space="preserve">Collagen synthesis needs vitamin C for proline and lysine hydroxylation; deficiency = scurvy.</w:t>
      </w:r>
    </w:p>
    <w:p>
      <w:pPr>
        <w:pStyle w:val="Compact"/>
        <w:numPr>
          <w:ilvl w:val="0"/>
          <w:numId w:val="1033"/>
        </w:numPr>
      </w:pPr>
      <w:r>
        <w:t xml:space="preserve">Elastic fibers = elastin core + fibrillin microfibrils; orcein stains them.</w:t>
      </w:r>
    </w:p>
    <w:p>
      <w:pPr>
        <w:pStyle w:val="Compact"/>
        <w:numPr>
          <w:ilvl w:val="0"/>
          <w:numId w:val="1033"/>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33"/>
        </w:numPr>
      </w:pPr>
      <w:r>
        <w:t xml:space="preserve">Fibroblast makes collagen; myofibroblast contracts (wound closure).</w:t>
      </w:r>
    </w:p>
    <w:p>
      <w:pPr>
        <w:pStyle w:val="Compact"/>
        <w:numPr>
          <w:ilvl w:val="0"/>
          <w:numId w:val="1033"/>
        </w:numPr>
      </w:pPr>
      <w:r>
        <w:t xml:space="preserve">Plasma cell = eccentric clock-face nucleus, perinuclear Golgi halo, antibody factory.</w:t>
      </w:r>
    </w:p>
    <w:p>
      <w:pPr>
        <w:pStyle w:val="Compact"/>
        <w:numPr>
          <w:ilvl w:val="0"/>
          <w:numId w:val="1033"/>
        </w:numPr>
      </w:pPr>
      <w:r>
        <w:t xml:space="preserve">Mast cell = heparin, histamine, proteases; metachromatic granules; IgE receptor.</w:t>
      </w:r>
    </w:p>
    <w:p>
      <w:pPr>
        <w:pStyle w:val="Compact"/>
        <w:numPr>
          <w:ilvl w:val="0"/>
          <w:numId w:val="1033"/>
        </w:numPr>
      </w:pPr>
      <w:r>
        <w:t xml:space="preserve">Macrophage = monocyte-derived phagocyte; foreign-body and Langhans giant cells are fused macrophages.</w:t>
      </w:r>
    </w:p>
    <w:p>
      <w:pPr>
        <w:pStyle w:val="Compact"/>
        <w:numPr>
          <w:ilvl w:val="0"/>
          <w:numId w:val="1033"/>
        </w:numPr>
      </w:pPr>
      <w:r>
        <w:t xml:space="preserve">Adipocytes, mast cells, and leukocytes are resident connective tissue cells.</w:t>
      </w:r>
    </w:p>
    <w:p>
      <w:pPr>
        <w:pStyle w:val="Compact"/>
        <w:numPr>
          <w:ilvl w:val="0"/>
          <w:numId w:val="1033"/>
        </w:numPr>
      </w:pPr>
      <w:r>
        <w:t xml:space="preserve">Loose (areolar) tissue = cells and vessels; dense irregular = dermis; dense regular = tendon.</w:t>
      </w:r>
    </w:p>
    <w:p>
      <w:pPr>
        <w:pStyle w:val="Compact"/>
        <w:numPr>
          <w:ilvl w:val="0"/>
          <w:numId w:val="1033"/>
        </w:numPr>
      </w:pPr>
      <w:r>
        <w:t xml:space="preserve">Reticular tissue = type III collagen framework of lymphoid organs and marrow.</w:t>
      </w:r>
    </w:p>
    <w:p>
      <w:pPr>
        <w:pStyle w:val="Compact"/>
        <w:numPr>
          <w:ilvl w:val="0"/>
          <w:numId w:val="1033"/>
        </w:numPr>
      </w:pPr>
      <w:r>
        <w:t xml:space="preserve">Edema = excess fluid in ground substance; it follows increased pressure, leaky vessels, or low albumin.</w:t>
      </w:r>
    </w:p>
    <w:bookmarkEnd w:id="80"/>
    <w:bookmarkStart w:id="81" w:name="active-recall-4"/>
    <w:p>
      <w:pPr>
        <w:pStyle w:val="Heading3"/>
      </w:pPr>
      <w:r>
        <w:t xml:space="preserve">Active recall</w:t>
      </w:r>
    </w:p>
    <w:p>
      <w:pPr>
        <w:pStyle w:val="Compact"/>
        <w:numPr>
          <w:ilvl w:val="0"/>
          <w:numId w:val="1034"/>
        </w:numPr>
      </w:pPr>
      <w:r>
        <w:rPr>
          <w:b/>
          <w:bCs/>
        </w:rPr>
        <w:t xml:space="preserve">Which collagen type forms the basal lamina?</w:t>
      </w:r>
      <w:r>
        <w:t xml:space="preserve"> </w:t>
      </w:r>
      <w:r>
        <w:t xml:space="preserve">— Type IV (with laminin), over a reticular lamina of type III.</w:t>
      </w:r>
    </w:p>
    <w:p>
      <w:pPr>
        <w:pStyle w:val="Compact"/>
        <w:numPr>
          <w:ilvl w:val="0"/>
          <w:numId w:val="1034"/>
        </w:numPr>
      </w:pPr>
      <w:r>
        <w:rPr>
          <w:b/>
          <w:bCs/>
        </w:rPr>
        <w:t xml:space="preserve">Which collagen type is defective in osteogenesis imperfecta?</w:t>
      </w:r>
      <w:r>
        <w:t xml:space="preserve"> </w:t>
      </w:r>
      <w:r>
        <w:t xml:space="preserve">— Type I.</w:t>
      </w:r>
    </w:p>
    <w:p>
      <w:pPr>
        <w:pStyle w:val="Compact"/>
        <w:numPr>
          <w:ilvl w:val="0"/>
          <w:numId w:val="1034"/>
        </w:numPr>
      </w:pPr>
      <w:r>
        <w:rPr>
          <w:b/>
          <w:bCs/>
        </w:rPr>
        <w:t xml:space="preserve">What is the only unsulfated GAG?</w:t>
      </w:r>
      <w:r>
        <w:t xml:space="preserve"> </w:t>
      </w:r>
      <w:r>
        <w:t xml:space="preserve">— Hyaluronan.</w:t>
      </w:r>
    </w:p>
    <w:p>
      <w:pPr>
        <w:pStyle w:val="Compact"/>
        <w:numPr>
          <w:ilvl w:val="0"/>
          <w:numId w:val="1034"/>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34"/>
        </w:numPr>
      </w:pPr>
      <w:r>
        <w:rPr>
          <w:b/>
          <w:bCs/>
        </w:rPr>
        <w:t xml:space="preserve">What does a plasma cell look like, and what does it make?</w:t>
      </w:r>
      <w:r>
        <w:t xml:space="preserve"> </w:t>
      </w:r>
      <w:r>
        <w:t xml:space="preserve">— Eccentric clock-face nucleus with a pale perinuclear Golgi halo; it secretes antibody.</w:t>
      </w:r>
    </w:p>
    <w:bookmarkEnd w:id="81"/>
    <w:bookmarkStart w:id="82"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t xml:space="preserve">B. Hydroxylation of proline and lysine</w:t>
      </w:r>
      <w:r>
        <w:t xml:space="preserve">C. Cleavage of propeptides</w:t>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2"/>
    <w:bookmarkStart w:id="83" w:name="plates-to-study-4"/>
    <w:p>
      <w:pPr>
        <w:pStyle w:val="Heading3"/>
      </w:pPr>
      <w:r>
        <w:t xml:space="preserve">Plates to study</w:t>
      </w:r>
    </w:p>
    <w:p>
      <w:pPr>
        <w:pStyle w:val="FirstParagraph"/>
      </w:pPr>
      <w:r>
        <w:t xml:space="preserve">Use these to separate matrix from cells: mesenchyme (</w:t>
      </w:r>
      <w:r>
        <w:rPr>
          <w:b/>
          <w:bCs/>
        </w:rPr>
        <w:t xml:space="preserve">5–1</w:t>
      </w:r>
      <w:r>
        <w:t xml:space="preserve">), mast cells (</w:t>
      </w:r>
      <w:r>
        <w:rPr>
          <w:b/>
          <w:bCs/>
        </w:rPr>
        <w:t xml:space="preserve">5–5</w:t>
      </w:r>
      <w:r>
        <w:t xml:space="preserve">), collagen assembly (</w:t>
      </w:r>
      <w:r>
        <w:rPr>
          <w:b/>
          <w:bCs/>
        </w:rPr>
        <w:t xml:space="preserve">5–9</w:t>
      </w:r>
      <w:r>
        <w:t xml:space="preserve">), elastogenesis (</w:t>
      </w:r>
      <w:r>
        <w:rPr>
          <w:b/>
          <w:bCs/>
        </w:rPr>
        <w:t xml:space="preserve">5–14</w:t>
      </w:r>
      <w:r>
        <w:t xml:space="preserve">), mucoid tissue (</w:t>
      </w:r>
      <w:r>
        <w:rPr>
          <w:b/>
          <w:bCs/>
        </w:rPr>
        <w:t xml:space="preserve">5–22</w:t>
      </w:r>
      <w:r>
        <w:t xml:space="preserve">). In</w:t>
      </w:r>
      <w:r>
        <w:t xml:space="preserve"> </w:t>
      </w:r>
      <w:r>
        <w:rPr>
          <w:b/>
          <w:bCs/>
        </w:rPr>
        <w:t xml:space="preserve">5–18</w:t>
      </w:r>
      <w:r>
        <w:t xml:space="preserve">, follow fluid movement and ask which compartment is continuous with the blood.</w:t>
      </w:r>
    </w:p>
    <w:p>
      <w:pPr>
        <w:pStyle w:val="Compact"/>
        <w:numPr>
          <w:ilvl w:val="0"/>
          <w:numId w:val="1035"/>
        </w:numPr>
      </w:pPr>
      <w:r>
        <w:rPr>
          <w:b/>
          <w:bCs/>
        </w:rPr>
        <w:t xml:space="preserve">Fig. 5–1</w:t>
      </w:r>
      <w:r>
        <w:t xml:space="preserve"> </w:t>
      </w:r>
      <w:r>
        <w:t xml:space="preserve">—</w:t>
      </w:r>
      <w:r>
        <w:t xml:space="preserve"> </w:t>
      </w:r>
      <w:r>
        <w:rPr>
          <w:i/>
          <w:iCs/>
        </w:rPr>
        <w:t xml:space="preserve">Embryonic mesenchyme</w:t>
      </w:r>
      <w:r>
        <w:t xml:space="preserve">.</w:t>
      </w:r>
    </w:p>
    <w:p>
      <w:pPr>
        <w:pStyle w:val="Compact"/>
        <w:numPr>
          <w:ilvl w:val="0"/>
          <w:numId w:val="1035"/>
        </w:numPr>
      </w:pPr>
      <w:r>
        <w:rPr>
          <w:b/>
          <w:bCs/>
        </w:rPr>
        <w:t xml:space="preserve">Fig. 5–5</w:t>
      </w:r>
      <w:r>
        <w:t xml:space="preserve"> </w:t>
      </w:r>
      <w:r>
        <w:t xml:space="preserve">—</w:t>
      </w:r>
      <w:r>
        <w:t xml:space="preserve"> </w:t>
      </w:r>
      <w:r>
        <w:rPr>
          <w:i/>
          <w:iCs/>
        </w:rPr>
        <w:t xml:space="preserve">Mast cells</w:t>
      </w:r>
      <w:r>
        <w:t xml:space="preserve">.</w:t>
      </w:r>
    </w:p>
    <w:p>
      <w:pPr>
        <w:pStyle w:val="Compact"/>
        <w:numPr>
          <w:ilvl w:val="0"/>
          <w:numId w:val="1035"/>
        </w:numPr>
      </w:pPr>
      <w:r>
        <w:rPr>
          <w:b/>
          <w:bCs/>
        </w:rPr>
        <w:t xml:space="preserve">Fig. 5–9</w:t>
      </w:r>
      <w:r>
        <w:t xml:space="preserve"> </w:t>
      </w:r>
      <w:r>
        <w:t xml:space="preserve">—</w:t>
      </w:r>
      <w:r>
        <w:t xml:space="preserve"> </w:t>
      </w:r>
      <w:r>
        <w:rPr>
          <w:i/>
          <w:iCs/>
        </w:rPr>
        <w:t xml:space="preserve">The collagen subunit</w:t>
      </w:r>
      <w:r>
        <w:t xml:space="preserve">.</w:t>
      </w:r>
    </w:p>
    <w:p>
      <w:pPr>
        <w:pStyle w:val="Compact"/>
        <w:numPr>
          <w:ilvl w:val="0"/>
          <w:numId w:val="1035"/>
        </w:numPr>
      </w:pPr>
      <w:r>
        <w:rPr>
          <w:b/>
          <w:bCs/>
        </w:rPr>
        <w:t xml:space="preserve">Fig. 5–14</w:t>
      </w:r>
      <w:r>
        <w:t xml:space="preserve"> </w:t>
      </w:r>
      <w:r>
        <w:t xml:space="preserve">—</w:t>
      </w:r>
      <w:r>
        <w:t xml:space="preserve"> </w:t>
      </w:r>
      <w:r>
        <w:rPr>
          <w:i/>
          <w:iCs/>
        </w:rPr>
        <w:t xml:space="preserve">Formation of elastic fibers</w:t>
      </w:r>
      <w:r>
        <w:t xml:space="preserve">.</w:t>
      </w:r>
    </w:p>
    <w:p>
      <w:pPr>
        <w:pStyle w:val="Compact"/>
        <w:numPr>
          <w:ilvl w:val="0"/>
          <w:numId w:val="1035"/>
        </w:numPr>
      </w:pPr>
      <w:r>
        <w:rPr>
          <w:b/>
          <w:bCs/>
        </w:rPr>
        <w:t xml:space="preserve">Fig. 5–18</w:t>
      </w:r>
      <w:r>
        <w:t xml:space="preserve"> </w:t>
      </w:r>
      <w:r>
        <w:t xml:space="preserve">—</w:t>
      </w:r>
      <w:r>
        <w:t xml:space="preserve"> </w:t>
      </w:r>
      <w:r>
        <w:rPr>
          <w:i/>
          <w:iCs/>
        </w:rPr>
        <w:t xml:space="preserve">Movement of fluid in connective tissue</w:t>
      </w:r>
      <w:r>
        <w:t xml:space="preserve">.</w:t>
      </w:r>
    </w:p>
    <w:p>
      <w:pPr>
        <w:pStyle w:val="Compact"/>
        <w:numPr>
          <w:ilvl w:val="0"/>
          <w:numId w:val="1035"/>
        </w:numPr>
      </w:pPr>
      <w:r>
        <w:rPr>
          <w:b/>
          <w:bCs/>
        </w:rPr>
        <w:t xml:space="preserve">Fig. 5–22</w:t>
      </w:r>
      <w:r>
        <w:t xml:space="preserve"> </w:t>
      </w:r>
      <w:r>
        <w:t xml:space="preserve">—</w:t>
      </w:r>
      <w:r>
        <w:t xml:space="preserve"> </w:t>
      </w:r>
      <w:r>
        <w:rPr>
          <w:i/>
          <w:iCs/>
        </w:rPr>
        <w:t xml:space="preserve">Mucoid tissue</w:t>
      </w:r>
      <w:r>
        <w:t xml:space="preserve">.</w:t>
      </w:r>
    </w:p>
    <w:bookmarkEnd w:id="83"/>
    <w:bookmarkEnd w:id="84"/>
    <w:bookmarkStart w:id="93" w:name="adipose-tissue"/>
    <w:p>
      <w:pPr>
        <w:pStyle w:val="Heading2"/>
      </w:pPr>
      <w:r>
        <w:t xml:space="preserve">6 · Adipose Tissue</w:t>
      </w:r>
    </w:p>
    <w:p>
      <w:pPr>
        <w:pStyle w:val="FirstParagraph"/>
      </w:pPr>
      <w:r>
        <w:rPr>
          <w:b/>
          <w:bCs/>
        </w:rPr>
        <w:t xml:space="preserve">Book pages 122–128</w:t>
      </w:r>
      <w:r>
        <w:t xml:space="preserve">White Adipose Tissue · Brown Adipose Tissue</w:t>
      </w:r>
    </w:p>
    <w:bookmarkStart w:id="85"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36"/>
        </w:numPr>
      </w:pPr>
      <w:r>
        <w:t xml:space="preserve">Distinguish white and brown adipocytes by light and electron microscopy.</w:t>
      </w:r>
    </w:p>
    <w:p>
      <w:pPr>
        <w:pStyle w:val="Compact"/>
        <w:numPr>
          <w:ilvl w:val="0"/>
          <w:numId w:val="1036"/>
        </w:numPr>
      </w:pPr>
      <w:r>
        <w:t xml:space="preserve">Explain how white adipose tissue works as an endocrine organ.</w:t>
      </w:r>
    </w:p>
    <w:p>
      <w:pPr>
        <w:pStyle w:val="Compact"/>
        <w:numPr>
          <w:ilvl w:val="0"/>
          <w:numId w:val="1036"/>
        </w:numPr>
      </w:pPr>
      <w:r>
        <w:t xml:space="preserve">Explain the mechanism of non-shivering thermogenesis and where brown fat is found.</w:t>
      </w:r>
    </w:p>
    <w:p>
      <w:pPr>
        <w:pStyle w:val="Compact"/>
        <w:numPr>
          <w:ilvl w:val="0"/>
          <w:numId w:val="1036"/>
        </w:numPr>
      </w:pPr>
      <w:r>
        <w:t xml:space="preserve">Relate adipose storage limits to obesity, lipotoxicity, and lipodystrophy.</w:t>
      </w:r>
    </w:p>
    <w:bookmarkEnd w:id="85"/>
    <w:bookmarkStart w:id="86"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6"/>
    <w:bookmarkStart w:id="87"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 straight from the book:</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ones worth knowing (the last is an enzyme, not an adipokine):</w:t>
      </w:r>
    </w:p>
    <w:p>
      <w:pPr>
        <w:pStyle w:val="Compact"/>
        <w:numPr>
          <w:ilvl w:val="0"/>
          <w:numId w:val="1037"/>
        </w:numPr>
      </w:pPr>
      <w:r>
        <w:rPr>
          <w:b/>
          <w:bCs/>
        </w:rPr>
        <w:t xml:space="preserve">Leptin</w:t>
      </w:r>
      <w:r>
        <w:t xml:space="preserve"> </w:t>
      </w:r>
      <w:r>
        <w:t xml:space="preserve">— from adipocytes, acts on the hypothalamus to reduce appetite.</w:t>
      </w:r>
    </w:p>
    <w:p>
      <w:pPr>
        <w:pStyle w:val="Compact"/>
        <w:numPr>
          <w:ilvl w:val="0"/>
          <w:numId w:val="1037"/>
        </w:numPr>
      </w:pPr>
      <w:r>
        <w:rPr>
          <w:b/>
          <w:bCs/>
        </w:rPr>
        <w:t xml:space="preserve">Adiponectin</w:t>
      </w:r>
      <w:r>
        <w:t xml:space="preserve"> </w:t>
      </w:r>
      <w:r>
        <w:t xml:space="preserve">— increases insulin sensitivity; low in obesity.</w:t>
      </w:r>
    </w:p>
    <w:p>
      <w:pPr>
        <w:pStyle w:val="Compact"/>
        <w:numPr>
          <w:ilvl w:val="0"/>
          <w:numId w:val="1037"/>
        </w:numPr>
      </w:pPr>
      <w:r>
        <w:rPr>
          <w:b/>
          <w:bCs/>
        </w:rPr>
        <w:t xml:space="preserve">Resistin, TNF-α, IL-6</w:t>
      </w:r>
      <w:r>
        <w:t xml:space="preserve"> </w:t>
      </w:r>
      <w:r>
        <w:t xml:space="preserve">— pro-inflammatory, part of why obesity is a chronic inflammatory state.</w:t>
      </w:r>
    </w:p>
    <w:p>
      <w:pPr>
        <w:pStyle w:val="Compact"/>
        <w:numPr>
          <w:ilvl w:val="0"/>
          <w:numId w:val="1037"/>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87"/>
    <w:bookmarkStart w:id="88"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88"/>
    <w:bookmarkStart w:id="89" w:name="chapter-6-one-line-answers"/>
    <w:p>
      <w:pPr>
        <w:pStyle w:val="Heading3"/>
      </w:pPr>
      <w:r>
        <w:t xml:space="preserve">Chapter 6 — one-line answers</w:t>
      </w:r>
    </w:p>
    <w:p>
      <w:pPr>
        <w:pStyle w:val="Compact"/>
        <w:numPr>
          <w:ilvl w:val="0"/>
          <w:numId w:val="1038"/>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8"/>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8"/>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8"/>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8"/>
        </w:numPr>
      </w:pPr>
      <w:r>
        <w:t xml:space="preserve">Brown fat is richest in the newborn (neck, back, mediastinum) and persists in adult neck and supraclavicular depots.</w:t>
      </w:r>
    </w:p>
    <w:p>
      <w:pPr>
        <w:pStyle w:val="Compact"/>
        <w:numPr>
          <w:ilvl w:val="0"/>
          <w:numId w:val="1038"/>
        </w:numPr>
      </w:pPr>
      <w:r>
        <w:t xml:space="preserve">Beige/brite adipocytes are an inducible, brown-like population within white fat.</w:t>
      </w:r>
    </w:p>
    <w:p>
      <w:pPr>
        <w:pStyle w:val="Compact"/>
        <w:numPr>
          <w:ilvl w:val="0"/>
          <w:numId w:val="1038"/>
        </w:numPr>
      </w:pPr>
      <w:r>
        <w:t xml:space="preserve">Adipose tissue is vascular and innervated; white fat’s sympathetic supply is sparse, brown fat’s is rich.</w:t>
      </w:r>
    </w:p>
    <w:p>
      <w:pPr>
        <w:pStyle w:val="Compact"/>
        <w:numPr>
          <w:ilvl w:val="0"/>
          <w:numId w:val="1038"/>
        </w:numPr>
      </w:pPr>
      <w:r>
        <w:t xml:space="preserve">Obesity is expansion by hypertrophy and hyperplasia; the storage limit produces lipotoxicity.</w:t>
      </w:r>
    </w:p>
    <w:p>
      <w:pPr>
        <w:pStyle w:val="Compact"/>
        <w:numPr>
          <w:ilvl w:val="0"/>
          <w:numId w:val="1038"/>
        </w:numPr>
      </w:pPr>
      <w:r>
        <w:t xml:space="preserve">Lipodystrophy = absent or redistributed fat with severe insulin resistance.</w:t>
      </w:r>
    </w:p>
    <w:p>
      <w:pPr>
        <w:pStyle w:val="Compact"/>
        <w:numPr>
          <w:ilvl w:val="0"/>
          <w:numId w:val="1038"/>
        </w:numPr>
      </w:pPr>
      <w:r>
        <w:t xml:space="preserve">Leptin signals energy stores to the hypothalamus; adiponectin increases insulin sensitivity.</w:t>
      </w:r>
    </w:p>
    <w:bookmarkEnd w:id="89"/>
    <w:bookmarkStart w:id="90" w:name="active-recall-5"/>
    <w:p>
      <w:pPr>
        <w:pStyle w:val="Heading3"/>
      </w:pPr>
      <w:r>
        <w:t xml:space="preserve">Active recall</w:t>
      </w:r>
    </w:p>
    <w:p>
      <w:pPr>
        <w:pStyle w:val="Compact"/>
        <w:numPr>
          <w:ilvl w:val="0"/>
          <w:numId w:val="1039"/>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9"/>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9"/>
        </w:numPr>
      </w:pPr>
      <w:r>
        <w:rPr>
          <w:b/>
          <w:bCs/>
        </w:rPr>
        <w:t xml:space="preserve">Name two adipokines.</w:t>
      </w:r>
      <w:r>
        <w:t xml:space="preserve"> </w:t>
      </w:r>
      <w:r>
        <w:t xml:space="preserve">— Leptin (signals stored energy) and adiponectin (increases insulin sensitivity).</w:t>
      </w:r>
    </w:p>
    <w:p>
      <w:pPr>
        <w:pStyle w:val="Compact"/>
        <w:numPr>
          <w:ilvl w:val="0"/>
          <w:numId w:val="1039"/>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9"/>
        </w:numPr>
      </w:pPr>
      <w:r>
        <w:rPr>
          <w:b/>
          <w:bCs/>
        </w:rPr>
        <w:t xml:space="preserve">What is lipotoxicity?</w:t>
      </w:r>
      <w:r>
        <w:t xml:space="preserve"> </w:t>
      </w:r>
      <w:r>
        <w:t xml:space="preserve">— When adipose storage capacity is exceeded, lipid accumulates in liver, muscle, and pancreas, impairing their function.</w:t>
      </w:r>
    </w:p>
    <w:bookmarkEnd w:id="90"/>
    <w:bookmarkStart w:id="91"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t xml:space="preserve">B. Multilocular droplets, abundant mitochondria, and UCP1</w:t>
      </w:r>
      <w:r>
        <w:t xml:space="preserve">C. Dense collagen bundles and few cells</w:t>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1"/>
    <w:bookmarkStart w:id="92" w:name="plates-to-study-5"/>
    <w:p>
      <w:pPr>
        <w:pStyle w:val="Heading3"/>
      </w:pPr>
      <w:r>
        <w:t xml:space="preserve">Plates to study</w:t>
      </w:r>
    </w:p>
    <w:p>
      <w:pPr>
        <w:pStyle w:val="FirstParagraph"/>
      </w:pPr>
      <w:r>
        <w:t xml:space="preserve">Four figures, four ideas: unilocular adipocytes (</w:t>
      </w:r>
      <w:r>
        <w:rPr>
          <w:b/>
          <w:bCs/>
        </w:rPr>
        <w:t xml:space="preserve">6–1</w:t>
      </w:r>
      <w:r>
        <w:t xml:space="preserve">), storage and mobilization (</w:t>
      </w:r>
      <w:r>
        <w:rPr>
          <w:b/>
          <w:bCs/>
        </w:rPr>
        <w:t xml:space="preserve">6–2</w:t>
      </w:r>
      <w:r>
        <w:t xml:space="preserve">), the two developmental routes (</w:t>
      </w:r>
      <w:r>
        <w:rPr>
          <w:b/>
          <w:bCs/>
        </w:rPr>
        <w:t xml:space="preserve">6–3</w:t>
      </w:r>
      <w:r>
        <w:t xml:space="preserve">), and brown fat with its multilocular cells and dense mitochondria (</w:t>
      </w:r>
      <w:r>
        <w:rPr>
          <w:b/>
          <w:bCs/>
        </w:rPr>
        <w:t xml:space="preserve">6–4</w:t>
      </w:r>
      <w:r>
        <w:t xml:space="preserve">).</w:t>
      </w:r>
    </w:p>
    <w:p>
      <w:pPr>
        <w:pStyle w:val="Compact"/>
        <w:numPr>
          <w:ilvl w:val="0"/>
          <w:numId w:val="1040"/>
        </w:numPr>
      </w:pPr>
      <w:r>
        <w:rPr>
          <w:b/>
          <w:bCs/>
        </w:rPr>
        <w:t xml:space="preserve">Fig. 6–1</w:t>
      </w:r>
      <w:r>
        <w:t xml:space="preserve"> </w:t>
      </w:r>
      <w:r>
        <w:t xml:space="preserve">—</w:t>
      </w:r>
      <w:r>
        <w:t xml:space="preserve"> </w:t>
      </w:r>
      <w:r>
        <w:rPr>
          <w:i/>
          <w:iCs/>
        </w:rPr>
        <w:t xml:space="preserve">White adipose tissue</w:t>
      </w:r>
      <w:r>
        <w:t xml:space="preserve">.</w:t>
      </w:r>
    </w:p>
    <w:p>
      <w:pPr>
        <w:pStyle w:val="Compact"/>
        <w:numPr>
          <w:ilvl w:val="0"/>
          <w:numId w:val="1040"/>
        </w:numPr>
      </w:pPr>
      <w:r>
        <w:rPr>
          <w:b/>
          <w:bCs/>
        </w:rPr>
        <w:t xml:space="preserve">Fig. 6–2</w:t>
      </w:r>
      <w:r>
        <w:t xml:space="preserve"> </w:t>
      </w:r>
      <w:r>
        <w:t xml:space="preserve">—</w:t>
      </w:r>
      <w:r>
        <w:t xml:space="preserve"> </w:t>
      </w:r>
      <w:r>
        <w:rPr>
          <w:i/>
          <w:iCs/>
        </w:rPr>
        <w:t xml:space="preserve">Lipid storage and mobilization from adipocytes</w:t>
      </w:r>
      <w:r>
        <w:t xml:space="preserve">.</w:t>
      </w:r>
    </w:p>
    <w:p>
      <w:pPr>
        <w:pStyle w:val="Compact"/>
        <w:numPr>
          <w:ilvl w:val="0"/>
          <w:numId w:val="1040"/>
        </w:numPr>
      </w:pPr>
      <w:r>
        <w:rPr>
          <w:b/>
          <w:bCs/>
        </w:rPr>
        <w:t xml:space="preserve">Fig. 6–3</w:t>
      </w:r>
      <w:r>
        <w:t xml:space="preserve"> </w:t>
      </w:r>
      <w:r>
        <w:t xml:space="preserve">—</w:t>
      </w:r>
      <w:r>
        <w:t xml:space="preserve"> </w:t>
      </w:r>
      <w:r>
        <w:rPr>
          <w:i/>
          <w:iCs/>
        </w:rPr>
        <w:t xml:space="preserve">Development of white and brown fat cells</w:t>
      </w:r>
      <w:r>
        <w:t xml:space="preserve">.</w:t>
      </w:r>
    </w:p>
    <w:p>
      <w:pPr>
        <w:pStyle w:val="Compact"/>
        <w:numPr>
          <w:ilvl w:val="0"/>
          <w:numId w:val="1040"/>
        </w:numPr>
      </w:pPr>
      <w:r>
        <w:rPr>
          <w:b/>
          <w:bCs/>
        </w:rPr>
        <w:t xml:space="preserve">Fig. 6–4</w:t>
      </w:r>
      <w:r>
        <w:t xml:space="preserve"> </w:t>
      </w:r>
      <w:r>
        <w:t xml:space="preserve">—</w:t>
      </w:r>
      <w:r>
        <w:t xml:space="preserve"> </w:t>
      </w:r>
      <w:r>
        <w:rPr>
          <w:i/>
          <w:iCs/>
        </w:rPr>
        <w:t xml:space="preserve">Brown adipose tissue</w:t>
      </w:r>
      <w:r>
        <w:t xml:space="preserve">.</w:t>
      </w:r>
    </w:p>
    <w:bookmarkEnd w:id="92"/>
    <w:bookmarkEnd w:id="93"/>
    <w:bookmarkStart w:id="105" w:name="cartilage"/>
    <w:p>
      <w:pPr>
        <w:pStyle w:val="Heading2"/>
      </w:pPr>
      <w:r>
        <w:t xml:space="preserve">7 · Cartilage</w:t>
      </w:r>
    </w:p>
    <w:p>
      <w:pPr>
        <w:pStyle w:val="FirstParagraph"/>
      </w:pPr>
      <w:r>
        <w:rPr>
          <w:b/>
          <w:bCs/>
        </w:rPr>
        <w:t xml:space="preserve">Book pages 129–137</w:t>
      </w:r>
      <w:r>
        <w:t xml:space="preserve">Hyaline Cartilage · Elastic Cartilage · Fibrocartilage · Cartilage Formation, Growth, &amp; Repair</w:t>
      </w:r>
    </w:p>
    <w:bookmarkStart w:id="94"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41"/>
        </w:numPr>
      </w:pPr>
      <w:r>
        <w:t xml:space="preserve">Distinguish hyaline, elastic, and fibrocartilage by matrix, cells, and perichondrium.</w:t>
      </w:r>
    </w:p>
    <w:p>
      <w:pPr>
        <w:pStyle w:val="Compact"/>
        <w:numPr>
          <w:ilvl w:val="0"/>
          <w:numId w:val="1041"/>
        </w:numPr>
      </w:pPr>
      <w:r>
        <w:t xml:space="preserve">Explain why cartilage heals so poorly and what tissue replaces it.</w:t>
      </w:r>
    </w:p>
    <w:p>
      <w:pPr>
        <w:pStyle w:val="Compact"/>
        <w:numPr>
          <w:ilvl w:val="0"/>
          <w:numId w:val="1041"/>
        </w:numPr>
      </w:pPr>
      <w:r>
        <w:t xml:space="preserve">Describe appositional and interstitial growth and when each is possible.</w:t>
      </w:r>
    </w:p>
    <w:p>
      <w:pPr>
        <w:pStyle w:val="Compact"/>
        <w:numPr>
          <w:ilvl w:val="0"/>
          <w:numId w:val="1041"/>
        </w:numPr>
      </w:pPr>
      <w:r>
        <w:t xml:space="preserve">Identify cartilage types in a micrograph and relate each to its mechanical role.</w:t>
      </w:r>
    </w:p>
    <w:bookmarkEnd w:id="94"/>
    <w:bookmarkStart w:id="95"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The absence of vessels explains both its durability under load and its poor healing.</w:t>
      </w:r>
    </w:p>
    <w:bookmarkEnd w:id="95"/>
    <w:bookmarkStart w:id="96" w:name="the-shared-architecture"/>
    <w:p>
      <w:pPr>
        <w:pStyle w:val="Heading3"/>
      </w:pPr>
      <w:r>
        <w:t xml:space="preserve">The shared architecture</w:t>
      </w:r>
    </w:p>
    <w:p>
      <w:pPr>
        <w:pStyle w:val="Compact"/>
        <w:numPr>
          <w:ilvl w:val="0"/>
          <w:numId w:val="1042"/>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42"/>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42"/>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42"/>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6"/>
    <w:bookmarkStart w:id="97"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97"/>
    <w:bookmarkStart w:id="98"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98"/>
    <w:bookmarkStart w:id="99"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99"/>
    <w:bookmarkStart w:id="100" w:name="cartilage-formation-growth-repair"/>
    <w:p>
      <w:pPr>
        <w:pStyle w:val="Heading3"/>
      </w:pPr>
      <w:r>
        <w:t xml:space="preserve">Cartilage Formation, Growth, &amp; Repair</w:t>
      </w:r>
    </w:p>
    <w:p>
      <w:pPr>
        <w:pStyle w:val="Compact"/>
        <w:numPr>
          <w:ilvl w:val="0"/>
          <w:numId w:val="1043"/>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43"/>
        </w:numPr>
      </w:pPr>
      <w:r>
        <w:rPr>
          <w:b/>
          <w:bCs/>
        </w:rPr>
        <w:t xml:space="preserve">Interstitial growth</w:t>
      </w:r>
      <w:r>
        <w:t xml:space="preserve"> </w:t>
      </w:r>
      <w:r>
        <w:t xml:space="preserve">— chondrocytes divide within lacunae and secrete matrix, pushing cells apart. Increases length; possible only in young cartilage.</w:t>
      </w:r>
    </w:p>
    <w:p>
      <w:pPr>
        <w:pStyle w:val="FirstParagraph"/>
      </w:pPr>
      <w:r>
        <w:t xml:space="preserve">Because cartilage is avascular, nutrition depends on diffusion from the perichondrium or synovial fluid. This limits repair: defects fill with</w:t>
      </w:r>
      <w:r>
        <w:t xml:space="preserve"> </w:t>
      </w:r>
      <w:r>
        <w:rPr>
          <w:b/>
          <w:bCs/>
        </w:rPr>
        <w:t xml:space="preserve">fibrocartilage</w:t>
      </w:r>
      <w:r>
        <w:t xml:space="preserve"> </w:t>
      </w:r>
      <w:r>
        <w:t xml:space="preserve">rather than hyaline cartilage, and that patch is mechanically inferior.</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failure of the chondrocyte to maintain matrix: proteoglycans are depleted, water content rises, collagen fibrils fragment, and the surface fissures. Because hyaline cartilage has no vessels and no nerves, pain comes late and from the underlying bone, capsule, and synovium.</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0"/>
    <w:bookmarkStart w:id="101" w:name="chapter-7-one-line-answers"/>
    <w:p>
      <w:pPr>
        <w:pStyle w:val="Heading3"/>
      </w:pPr>
      <w:r>
        <w:t xml:space="preserve">Chapter 7 — one-line answers</w:t>
      </w:r>
    </w:p>
    <w:p>
      <w:pPr>
        <w:pStyle w:val="Compact"/>
        <w:numPr>
          <w:ilvl w:val="0"/>
          <w:numId w:val="1044"/>
        </w:numPr>
      </w:pPr>
      <w:r>
        <w:t xml:space="preserve">Cartilage = chondrocytes in lacunae + solid matrix; no blood vessels, no nerves.</w:t>
      </w:r>
    </w:p>
    <w:p>
      <w:pPr>
        <w:pStyle w:val="Compact"/>
        <w:numPr>
          <w:ilvl w:val="0"/>
          <w:numId w:val="1044"/>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44"/>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44"/>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44"/>
        </w:numPr>
      </w:pPr>
      <w:r>
        <w:t xml:space="preserve">Territorial matrix surrounds each lacuna; interterritorial matrix lies between groups.</w:t>
      </w:r>
    </w:p>
    <w:p>
      <w:pPr>
        <w:pStyle w:val="Compact"/>
        <w:numPr>
          <w:ilvl w:val="0"/>
          <w:numId w:val="1044"/>
        </w:numPr>
      </w:pPr>
      <w:r>
        <w:t xml:space="preserve">Isogenous groups = daughter cells from recent division, still in one lacuna.</w:t>
      </w:r>
    </w:p>
    <w:p>
      <w:pPr>
        <w:pStyle w:val="Compact"/>
        <w:numPr>
          <w:ilvl w:val="0"/>
          <w:numId w:val="1044"/>
        </w:numPr>
      </w:pPr>
      <w:r>
        <w:t xml:space="preserve">Appositional growth = from perichondrium, adds width.</w:t>
      </w:r>
    </w:p>
    <w:p>
      <w:pPr>
        <w:pStyle w:val="Compact"/>
        <w:numPr>
          <w:ilvl w:val="0"/>
          <w:numId w:val="1044"/>
        </w:numPr>
      </w:pPr>
      <w:r>
        <w:t xml:space="preserve">Interstitial growth = division inside lacunae, adds length, young cartilage only.</w:t>
      </w:r>
    </w:p>
    <w:p>
      <w:pPr>
        <w:pStyle w:val="Compact"/>
        <w:numPr>
          <w:ilvl w:val="0"/>
          <w:numId w:val="1044"/>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44"/>
        </w:numPr>
      </w:pPr>
      <w:r>
        <w:t xml:space="preserve">Cartilage repair fills with fibrocartilage, not hyaline.</w:t>
      </w:r>
    </w:p>
    <w:p>
      <w:pPr>
        <w:pStyle w:val="Compact"/>
        <w:numPr>
          <w:ilvl w:val="0"/>
          <w:numId w:val="1044"/>
        </w:numPr>
      </w:pPr>
      <w:r>
        <w:t xml:space="preserve">Osteoarthritis = matrix failure; rheumatoid arthritis = synovial inflammation with pannus.</w:t>
      </w:r>
    </w:p>
    <w:p>
      <w:pPr>
        <w:pStyle w:val="Compact"/>
        <w:numPr>
          <w:ilvl w:val="0"/>
          <w:numId w:val="1044"/>
        </w:numPr>
      </w:pPr>
      <w:r>
        <w:t xml:space="preserve">Chondroblasts make matrix; chondrocytes maintain it.</w:t>
      </w:r>
    </w:p>
    <w:bookmarkEnd w:id="101"/>
    <w:bookmarkStart w:id="102" w:name="active-recall-6"/>
    <w:p>
      <w:pPr>
        <w:pStyle w:val="Heading3"/>
      </w:pPr>
      <w:r>
        <w:t xml:space="preserve">Active recall</w:t>
      </w:r>
    </w:p>
    <w:p>
      <w:pPr>
        <w:pStyle w:val="Compact"/>
        <w:numPr>
          <w:ilvl w:val="0"/>
          <w:numId w:val="1045"/>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45"/>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45"/>
        </w:numPr>
      </w:pPr>
      <w:r>
        <w:rPr>
          <w:b/>
          <w:bCs/>
        </w:rPr>
        <w:t xml:space="preserve">What is an isogenous group?</w:t>
      </w:r>
      <w:r>
        <w:t xml:space="preserve"> </w:t>
      </w:r>
      <w:r>
        <w:t xml:space="preserve">— Daughter chondrocytes from a recent division, still sharing one lacuna.</w:t>
      </w:r>
    </w:p>
    <w:p>
      <w:pPr>
        <w:pStyle w:val="Compact"/>
        <w:numPr>
          <w:ilvl w:val="0"/>
          <w:numId w:val="1045"/>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45"/>
        </w:numPr>
      </w:pPr>
      <w:r>
        <w:rPr>
          <w:b/>
          <w:bCs/>
        </w:rPr>
        <w:t xml:space="preserve">Why is articular cartilage a poor repairer?</w:t>
      </w:r>
      <w:r>
        <w:t xml:space="preserve"> </w:t>
      </w:r>
      <w:r>
        <w:t xml:space="preserve">— It is avascular, aneural, and lacks perichondrium, so nutrition depends on synovial fluid diffusion.</w:t>
      </w:r>
    </w:p>
    <w:bookmarkEnd w:id="102"/>
    <w:bookmarkStart w:id="103"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t xml:space="preserve">B. Elastic cartilage</w:t>
      </w:r>
      <w:r>
        <w:t xml:space="preserve">C. Fibrocartilage</w:t>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3"/>
    <w:bookmarkStart w:id="104" w:name="plates-to-study-6"/>
    <w:p>
      <w:pPr>
        <w:pStyle w:val="Heading3"/>
      </w:pPr>
      <w:r>
        <w:t xml:space="preserve">Plates to study</w:t>
      </w:r>
    </w:p>
    <w:p>
      <w:pPr>
        <w:pStyle w:val="FirstParagraph"/>
      </w:pPr>
      <w:r>
        <w:t xml:space="preserve">Compare the cartilage types by matrix and cell arrangement (</w:t>
      </w:r>
      <w:r>
        <w:rPr>
          <w:b/>
          <w:bCs/>
        </w:rPr>
        <w:t xml:space="preserve">7–3</w:t>
      </w:r>
      <w:r>
        <w:t xml:space="preserve"> </w:t>
      </w:r>
      <w:r>
        <w:t xml:space="preserve">hyaline,</w:t>
      </w:r>
      <w:r>
        <w:t xml:space="preserve"> </w:t>
      </w:r>
      <w:r>
        <w:rPr>
          <w:b/>
          <w:bCs/>
        </w:rPr>
        <w:t xml:space="preserve">7–5</w:t>
      </w:r>
      <w:r>
        <w:t xml:space="preserve"> </w:t>
      </w:r>
      <w:r>
        <w:t xml:space="preserve">fibrocartilage), then trace chondrogenesis (</w:t>
      </w:r>
      <w:r>
        <w:rPr>
          <w:b/>
          <w:bCs/>
        </w:rPr>
        <w:t xml:space="preserve">7–6</w:t>
      </w:r>
      <w:r>
        <w:t xml:space="preserve">) and growth (</w:t>
      </w:r>
      <w:r>
        <w:rPr>
          <w:b/>
          <w:bCs/>
        </w:rPr>
        <w:t xml:space="preserve">7–7</w:t>
      </w:r>
      <w:r>
        <w:t xml:space="preserve">). Use</w:t>
      </w:r>
      <w:r>
        <w:t xml:space="preserve"> </w:t>
      </w:r>
      <w:r>
        <w:rPr>
          <w:b/>
          <w:bCs/>
        </w:rPr>
        <w:t xml:space="preserve">7–1</w:t>
      </w:r>
      <w:r>
        <w:t xml:space="preserve"> </w:t>
      </w:r>
      <w:r>
        <w:t xml:space="preserve">to place each type in the body and</w:t>
      </w:r>
      <w:r>
        <w:t xml:space="preserve"> </w:t>
      </w:r>
      <w:r>
        <w:rPr>
          <w:b/>
          <w:bCs/>
        </w:rPr>
        <w:t xml:space="preserve">7–2</w:t>
      </w:r>
      <w:r>
        <w:t xml:space="preserve"> </w:t>
      </w:r>
      <w:r>
        <w:t xml:space="preserve">to name the matrix components.</w:t>
      </w:r>
    </w:p>
    <w:p>
      <w:pPr>
        <w:pStyle w:val="Compact"/>
        <w:numPr>
          <w:ilvl w:val="0"/>
          <w:numId w:val="1046"/>
        </w:numPr>
      </w:pPr>
      <w:r>
        <w:rPr>
          <w:b/>
          <w:bCs/>
        </w:rPr>
        <w:t xml:space="preserve">Fig. 7–1</w:t>
      </w:r>
      <w:r>
        <w:t xml:space="preserve"> </w:t>
      </w:r>
      <w:r>
        <w:t xml:space="preserve">—</w:t>
      </w:r>
      <w:r>
        <w:t xml:space="preserve"> </w:t>
      </w:r>
      <w:r>
        <w:rPr>
          <w:i/>
          <w:iCs/>
        </w:rPr>
        <w:t xml:space="preserve">Distribution of cartilage in adults</w:t>
      </w:r>
      <w:r>
        <w:t xml:space="preserve">.</w:t>
      </w:r>
    </w:p>
    <w:p>
      <w:pPr>
        <w:pStyle w:val="Compact"/>
        <w:numPr>
          <w:ilvl w:val="0"/>
          <w:numId w:val="1046"/>
        </w:numPr>
      </w:pPr>
      <w:r>
        <w:rPr>
          <w:b/>
          <w:bCs/>
        </w:rPr>
        <w:t xml:space="preserve">Fig. 7–2</w:t>
      </w:r>
      <w:r>
        <w:t xml:space="preserve"> </w:t>
      </w:r>
      <w:r>
        <w:t xml:space="preserve">—</w:t>
      </w:r>
      <w:r>
        <w:t xml:space="preserve"> </w:t>
      </w:r>
      <w:r>
        <w:rPr>
          <w:i/>
          <w:iCs/>
        </w:rPr>
        <w:t xml:space="preserve">The structure of cartilage matrix and cells</w:t>
      </w:r>
      <w:r>
        <w:t xml:space="preserve">.</w:t>
      </w:r>
    </w:p>
    <w:p>
      <w:pPr>
        <w:pStyle w:val="Compact"/>
        <w:numPr>
          <w:ilvl w:val="0"/>
          <w:numId w:val="1046"/>
        </w:numPr>
      </w:pPr>
      <w:r>
        <w:rPr>
          <w:b/>
          <w:bCs/>
        </w:rPr>
        <w:t xml:space="preserve">Fig. 7–3</w:t>
      </w:r>
      <w:r>
        <w:t xml:space="preserve"> </w:t>
      </w:r>
      <w:r>
        <w:t xml:space="preserve">—</w:t>
      </w:r>
      <w:r>
        <w:t xml:space="preserve"> </w:t>
      </w:r>
      <w:r>
        <w:rPr>
          <w:i/>
          <w:iCs/>
        </w:rPr>
        <w:t xml:space="preserve">Hyaline cartilage</w:t>
      </w:r>
      <w:r>
        <w:t xml:space="preserve">.</w:t>
      </w:r>
    </w:p>
    <w:p>
      <w:pPr>
        <w:pStyle w:val="Compact"/>
        <w:numPr>
          <w:ilvl w:val="0"/>
          <w:numId w:val="1046"/>
        </w:numPr>
      </w:pPr>
      <w:r>
        <w:rPr>
          <w:b/>
          <w:bCs/>
        </w:rPr>
        <w:t xml:space="preserve">Fig. 7–5</w:t>
      </w:r>
      <w:r>
        <w:t xml:space="preserve"> </w:t>
      </w:r>
      <w:r>
        <w:t xml:space="preserve">—</w:t>
      </w:r>
      <w:r>
        <w:t xml:space="preserve"> </w:t>
      </w:r>
      <w:r>
        <w:rPr>
          <w:i/>
          <w:iCs/>
        </w:rPr>
        <w:t xml:space="preserve">Fibrocartilage</w:t>
      </w:r>
      <w:r>
        <w:t xml:space="preserve">.</w:t>
      </w:r>
    </w:p>
    <w:p>
      <w:pPr>
        <w:pStyle w:val="Compact"/>
        <w:numPr>
          <w:ilvl w:val="0"/>
          <w:numId w:val="1046"/>
        </w:numPr>
      </w:pPr>
      <w:r>
        <w:rPr>
          <w:b/>
          <w:bCs/>
        </w:rPr>
        <w:t xml:space="preserve">Fig. 7–6</w:t>
      </w:r>
      <w:r>
        <w:t xml:space="preserve"> </w:t>
      </w:r>
      <w:r>
        <w:t xml:space="preserve">—</w:t>
      </w:r>
      <w:r>
        <w:t xml:space="preserve"> </w:t>
      </w:r>
      <w:r>
        <w:rPr>
          <w:i/>
          <w:iCs/>
        </w:rPr>
        <w:t xml:space="preserve">Chondrogenesis</w:t>
      </w:r>
      <w:r>
        <w:t xml:space="preserve">.</w:t>
      </w:r>
    </w:p>
    <w:p>
      <w:pPr>
        <w:pStyle w:val="Compact"/>
        <w:numPr>
          <w:ilvl w:val="0"/>
          <w:numId w:val="1046"/>
        </w:numPr>
      </w:pPr>
      <w:r>
        <w:rPr>
          <w:b/>
          <w:bCs/>
        </w:rPr>
        <w:t xml:space="preserve">Fig. 7–7</w:t>
      </w:r>
      <w:r>
        <w:t xml:space="preserve"> </w:t>
      </w:r>
      <w:r>
        <w:t xml:space="preserve">—</w:t>
      </w:r>
      <w:r>
        <w:t xml:space="preserve"> </w:t>
      </w:r>
      <w:r>
        <w:rPr>
          <w:i/>
          <w:iCs/>
        </w:rPr>
        <w:t xml:space="preserve">Chondrocytes in growing cartilage</w:t>
      </w:r>
      <w:r>
        <w:t xml:space="preserve">.</w:t>
      </w:r>
    </w:p>
    <w:bookmarkEnd w:id="104"/>
    <w:bookmarkEnd w:id="105"/>
    <w:bookmarkStart w:id="120" w:name="bone"/>
    <w:p>
      <w:pPr>
        <w:pStyle w:val="Heading2"/>
      </w:pPr>
      <w:r>
        <w:t xml:space="preserve">8 · Bone</w:t>
      </w:r>
    </w:p>
    <w:p>
      <w:pPr>
        <w:pStyle w:val="FirstParagraph"/>
      </w:pPr>
      <w:r>
        <w:rPr>
          <w:b/>
          <w:bCs/>
        </w:rPr>
        <w:t xml:space="preserve">Book pages 138–160</w:t>
      </w:r>
      <w:r>
        <w:t xml:space="preserve">Bone Cells · Bone Matrix · Periosteum &amp; Endosteum · Types of Bone · Osteogenesis · Bone Remodeling &amp; Repair · Metabolic Role of Bone · Joints</w:t>
      </w:r>
    </w:p>
    <w:bookmarkStart w:id="106"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47"/>
        </w:numPr>
      </w:pPr>
      <w:r>
        <w:t xml:space="preserve">Describe the cells and matrix of bone and how each contributes to strength and turnover.</w:t>
      </w:r>
    </w:p>
    <w:p>
      <w:pPr>
        <w:pStyle w:val="Compact"/>
        <w:numPr>
          <w:ilvl w:val="0"/>
          <w:numId w:val="1047"/>
        </w:numPr>
      </w:pPr>
      <w:r>
        <w:t xml:space="preserve">Distinguish woven from lamellar bone, and compact from spongy bone.</w:t>
      </w:r>
    </w:p>
    <w:p>
      <w:pPr>
        <w:pStyle w:val="Compact"/>
        <w:numPr>
          <w:ilvl w:val="0"/>
          <w:numId w:val="1047"/>
        </w:numPr>
      </w:pPr>
      <w:r>
        <w:t xml:space="preserve">Sequence endochondral and intramembranous ossification.</w:t>
      </w:r>
    </w:p>
    <w:p>
      <w:pPr>
        <w:pStyle w:val="Compact"/>
        <w:numPr>
          <w:ilvl w:val="0"/>
          <w:numId w:val="1047"/>
        </w:numPr>
      </w:pPr>
      <w:r>
        <w:t xml:space="preserve">Explain remodeling, calcium homeostasis, and fracture repair.</w:t>
      </w:r>
    </w:p>
    <w:bookmarkEnd w:id="106"/>
    <w:bookmarkStart w:id="107"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07"/>
    <w:bookmarkStart w:id="108"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08"/>
    <w:bookmarkStart w:id="109" w:name="bone-matrix"/>
    <w:p>
      <w:pPr>
        <w:pStyle w:val="Heading3"/>
      </w:pPr>
      <w:r>
        <w:t xml:space="preserve">Bone Matrix</w:t>
      </w:r>
    </w:p>
    <w:p>
      <w:pPr>
        <w:pStyle w:val="Compact"/>
        <w:numPr>
          <w:ilvl w:val="0"/>
          <w:numId w:val="1048"/>
        </w:numPr>
      </w:pPr>
      <w:r>
        <w:rPr>
          <w:b/>
          <w:bCs/>
        </w:rPr>
        <w:t xml:space="preserve">Inorganic (~50% of dry weight)</w:t>
      </w:r>
      <w:r>
        <w:t xml:space="preserve"> </w:t>
      </w:r>
      <w:r>
        <w:t xml:space="preserve">— calcium phosphate as</w:t>
      </w:r>
      <w:r>
        <w:t xml:space="preserve"> </w:t>
      </w:r>
      <w:r>
        <w:rPr>
          <w:b/>
          <w:bCs/>
        </w:rPr>
        <w:t xml:space="preserve">hydroxyapatite</w:t>
      </w:r>
      <w:r>
        <w:t xml:space="preserve"> </w:t>
      </w:r>
      <w:r>
        <w:t xml:space="preserve">crystals, with bicarbonate, citrate, magnesium, potassium, and sodium; compressive strength.</w:t>
      </w:r>
    </w:p>
    <w:p>
      <w:pPr>
        <w:pStyle w:val="Compact"/>
        <w:numPr>
          <w:ilvl w:val="0"/>
          <w:numId w:val="1048"/>
        </w:numPr>
      </w:pPr>
      <w:r>
        <w:rPr>
          <w:b/>
          <w:bCs/>
        </w:rPr>
        <w:t xml:space="preserve">Organic (~50% of dry weight)</w:t>
      </w:r>
      <w:r>
        <w:t xml:space="preserve"> </w:t>
      </w:r>
      <w:r>
        <w:t xml:space="preserve">—</w:t>
      </w:r>
      <w:r>
        <w:t xml:space="preserve"> </w:t>
      </w:r>
      <w:r>
        <w:rPr>
          <w:b/>
          <w:bCs/>
        </w:rPr>
        <w:t xml:space="preserve">type I collagen</w:t>
      </w:r>
      <w:r>
        <w:t xml:space="preserve"> </w:t>
      </w:r>
      <w:r>
        <w:t xml:space="preserve">(90% of the organic matter), osteocalcin, osteonectin, osteopontin, proteoglycans, growth factors; tensile strength. Many textbooks quote a 65:35 mineral-to-organic ratio; the 17th edition gives about 50:50, and this companion follows it.</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09"/>
    <w:bookmarkStart w:id="110"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0"/>
    <w:bookmarkStart w:id="111"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1"/>
    <w:bookmarkStart w:id="112"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2"/>
    <w:bookmarkStart w:id="113"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remodelling</w:t>
      </w:r>
      <w:r>
        <w:t xml:space="preserve"> </w:t>
      </w:r>
      <w:r>
        <w:t xml:space="preserve">to lamellar bone. Immobilization and blood supply decide the outcome.</w:t>
      </w:r>
      <w:r>
        <w:t xml:space="preserve"> </w:t>
      </w:r>
      <w:r>
        <w:rPr>
          <w:b/>
          <w:bCs/>
        </w:rPr>
        <w:t xml:space="preserve">Wolff’s law</w:t>
      </w:r>
      <w:r>
        <w:t xml:space="preserve"> </w:t>
      </w:r>
      <w:r>
        <w:t xml:space="preserve">— bone is laid down where it is loaded and resorbed where it is not — explains both trabecular architecture and the bone loss of bed rest.</w:t>
      </w:r>
    </w:p>
    <w:bookmarkEnd w:id="113"/>
    <w:bookmarkStart w:id="114"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4"/>
    <w:bookmarkStart w:id="115"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5"/>
    <w:bookmarkStart w:id="116" w:name="chapter-8-one-line-answers"/>
    <w:p>
      <w:pPr>
        <w:pStyle w:val="Heading3"/>
      </w:pPr>
      <w:r>
        <w:t xml:space="preserve">Chapter 8 — one-line answers</w:t>
      </w:r>
    </w:p>
    <w:p>
      <w:pPr>
        <w:pStyle w:val="Compact"/>
        <w:numPr>
          <w:ilvl w:val="0"/>
          <w:numId w:val="1049"/>
        </w:numPr>
      </w:pPr>
      <w:r>
        <w:t xml:space="preserve">Bone matrix is type I collagen plus hydroxyapatite; osteoid must mineralize before it is rigid.</w:t>
      </w:r>
    </w:p>
    <w:p>
      <w:pPr>
        <w:pStyle w:val="Compact"/>
        <w:numPr>
          <w:ilvl w:val="0"/>
          <w:numId w:val="1049"/>
        </w:numPr>
      </w:pPr>
      <w:r>
        <w:t xml:space="preserve">Osteoblasts make osteoid; osteocytes maintain matrix; osteoclasts resorb bone with a ruffled border.</w:t>
      </w:r>
    </w:p>
    <w:p>
      <w:pPr>
        <w:pStyle w:val="Compact"/>
        <w:numPr>
          <w:ilvl w:val="0"/>
          <w:numId w:val="1049"/>
        </w:numPr>
      </w:pPr>
      <w:r>
        <w:t xml:space="preserve">Osteoclasts are multinucleated and derive from the monocyte–macrophage lineage, not from osteoblasts.</w:t>
      </w:r>
    </w:p>
    <w:p>
      <w:pPr>
        <w:pStyle w:val="Compact"/>
        <w:numPr>
          <w:ilvl w:val="0"/>
          <w:numId w:val="1049"/>
        </w:numPr>
      </w:pPr>
      <w:r>
        <w:t xml:space="preserve">Compact bone is built of osteons; spongy bone is a trabecular lattice without osteons.</w:t>
      </w:r>
    </w:p>
    <w:p>
      <w:pPr>
        <w:pStyle w:val="Compact"/>
        <w:numPr>
          <w:ilvl w:val="0"/>
          <w:numId w:val="1049"/>
        </w:numPr>
      </w:pPr>
      <w:r>
        <w:t xml:space="preserve">Endochondral ossification replaces a cartilage model; intramembranous ossification forms directly in mesenchyme.</w:t>
      </w:r>
    </w:p>
    <w:p>
      <w:pPr>
        <w:pStyle w:val="Compact"/>
        <w:numPr>
          <w:ilvl w:val="0"/>
          <w:numId w:val="1049"/>
        </w:numPr>
      </w:pPr>
      <w:r>
        <w:t xml:space="preserve">The growth plate runs reserve → proliferative → hypertrophic → calcified → ossification zones.</w:t>
      </w:r>
    </w:p>
    <w:p>
      <w:pPr>
        <w:pStyle w:val="Compact"/>
        <w:numPr>
          <w:ilvl w:val="0"/>
          <w:numId w:val="1049"/>
        </w:numPr>
      </w:pPr>
      <w:r>
        <w:t xml:space="preserve">Osteogenesis imperfecta = type I collagen; achondroplasia = FGFR3; Marfan = fibrillin.</w:t>
      </w:r>
    </w:p>
    <w:p>
      <w:pPr>
        <w:pStyle w:val="Compact"/>
        <w:numPr>
          <w:ilvl w:val="0"/>
          <w:numId w:val="1049"/>
        </w:numPr>
      </w:pPr>
      <w:r>
        <w:t xml:space="preserve">PTH raises serum calcium; calcitonin lowers it; vitamin D increases absorption.</w:t>
      </w:r>
    </w:p>
    <w:p>
      <w:pPr>
        <w:pStyle w:val="Compact"/>
        <w:numPr>
          <w:ilvl w:val="0"/>
          <w:numId w:val="1049"/>
        </w:numPr>
      </w:pPr>
      <w:r>
        <w:t xml:space="preserve">Fracture repair: hematoma → fibrocartilaginous callus → bony callus → remodeling.</w:t>
      </w:r>
    </w:p>
    <w:bookmarkEnd w:id="116"/>
    <w:bookmarkStart w:id="117" w:name="active-recall-7"/>
    <w:p>
      <w:pPr>
        <w:pStyle w:val="Heading3"/>
      </w:pPr>
      <w:r>
        <w:t xml:space="preserve">Active recall</w:t>
      </w:r>
    </w:p>
    <w:p>
      <w:pPr>
        <w:pStyle w:val="Compact"/>
        <w:numPr>
          <w:ilvl w:val="0"/>
          <w:numId w:val="1050"/>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50"/>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50"/>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50"/>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50"/>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17"/>
    <w:bookmarkStart w:id="118"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t xml:space="preserve">B. Type I collagen</w:t>
      </w:r>
      <w:r>
        <w:t xml:space="preserve">C. Fibrillin</w:t>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18"/>
    <w:bookmarkStart w:id="119" w:name="plates-to-study-7"/>
    <w:p>
      <w:pPr>
        <w:pStyle w:val="Heading3"/>
      </w:pPr>
      <w:r>
        <w:t xml:space="preserve">Plates to study</w:t>
      </w:r>
    </w:p>
    <w:p>
      <w:pPr>
        <w:pStyle w:val="FirstParagraph"/>
      </w:pPr>
      <w:r>
        <w:t xml:space="preserve">Work from cell to organ: osteocytes in lacunae (</w:t>
      </w:r>
      <w:r>
        <w:rPr>
          <w:b/>
          <w:bCs/>
        </w:rPr>
        <w:t xml:space="preserve">8–5</w:t>
      </w:r>
      <w:r>
        <w:t xml:space="preserve">), lamellar architecture and perforating canals (</w:t>
      </w:r>
      <w:r>
        <w:rPr>
          <w:b/>
          <w:bCs/>
        </w:rPr>
        <w:t xml:space="preserve">8–10</w:t>
      </w:r>
      <w:r>
        <w:t xml:space="preserve">), endochondral ossification (</w:t>
      </w:r>
      <w:r>
        <w:rPr>
          <w:b/>
          <w:bCs/>
        </w:rPr>
        <w:t xml:space="preserve">8–14</w:t>
      </w:r>
      <w:r>
        <w:t xml:space="preserve">), fracture repair (</w:t>
      </w:r>
      <w:r>
        <w:rPr>
          <w:b/>
          <w:bCs/>
        </w:rPr>
        <w:t xml:space="preserve">8–19</w:t>
      </w:r>
      <w:r>
        <w:t xml:space="preserve">), articular cartilage (</w:t>
      </w:r>
      <w:r>
        <w:rPr>
          <w:b/>
          <w:bCs/>
        </w:rPr>
        <w:t xml:space="preserve">8–23</w:t>
      </w:r>
      <w:r>
        <w:t xml:space="preserve">). For each, state which cell type is doing the work.</w:t>
      </w:r>
    </w:p>
    <w:p>
      <w:pPr>
        <w:pStyle w:val="Compact"/>
        <w:numPr>
          <w:ilvl w:val="0"/>
          <w:numId w:val="1051"/>
        </w:numPr>
      </w:pPr>
      <w:r>
        <w:rPr>
          <w:b/>
          <w:bCs/>
        </w:rPr>
        <w:t xml:space="preserve">Fig. 8–1</w:t>
      </w:r>
      <w:r>
        <w:t xml:space="preserve"> </w:t>
      </w:r>
      <w:r>
        <w:t xml:space="preserve">—</w:t>
      </w:r>
      <w:r>
        <w:t xml:space="preserve"> </w:t>
      </w:r>
      <w:r>
        <w:rPr>
          <w:i/>
          <w:iCs/>
        </w:rPr>
        <w:t xml:space="preserve">Components of bone</w:t>
      </w:r>
      <w:r>
        <w:t xml:space="preserve">.</w:t>
      </w:r>
    </w:p>
    <w:p>
      <w:pPr>
        <w:pStyle w:val="Compact"/>
        <w:numPr>
          <w:ilvl w:val="0"/>
          <w:numId w:val="1051"/>
        </w:numPr>
      </w:pPr>
      <w:r>
        <w:rPr>
          <w:b/>
          <w:bCs/>
        </w:rPr>
        <w:t xml:space="preserve">Fig. 8–5</w:t>
      </w:r>
      <w:r>
        <w:t xml:space="preserve"> </w:t>
      </w:r>
      <w:r>
        <w:t xml:space="preserve">—</w:t>
      </w:r>
      <w:r>
        <w:t xml:space="preserve"> </w:t>
      </w:r>
      <w:r>
        <w:rPr>
          <w:i/>
          <w:iCs/>
        </w:rPr>
        <w:t xml:space="preserve">Osteocytes in lacunae</w:t>
      </w:r>
      <w:r>
        <w:t xml:space="preserve">.</w:t>
      </w:r>
    </w:p>
    <w:p>
      <w:pPr>
        <w:pStyle w:val="Compact"/>
        <w:numPr>
          <w:ilvl w:val="0"/>
          <w:numId w:val="1051"/>
        </w:numPr>
      </w:pPr>
      <w:r>
        <w:rPr>
          <w:b/>
          <w:bCs/>
        </w:rPr>
        <w:t xml:space="preserve">Fig. 8–10</w:t>
      </w:r>
      <w:r>
        <w:t xml:space="preserve"> </w:t>
      </w:r>
      <w:r>
        <w:t xml:space="preserve">—</w:t>
      </w:r>
      <w:r>
        <w:t xml:space="preserve"> </w:t>
      </w:r>
      <w:r>
        <w:rPr>
          <w:i/>
          <w:iCs/>
        </w:rPr>
        <w:t xml:space="preserve">Lamellar bone: Perforating canals and interstitial lamellae</w:t>
      </w:r>
      <w:r>
        <w:t xml:space="preserve">.</w:t>
      </w:r>
    </w:p>
    <w:p>
      <w:pPr>
        <w:pStyle w:val="Compact"/>
        <w:numPr>
          <w:ilvl w:val="0"/>
          <w:numId w:val="1051"/>
        </w:numPr>
      </w:pPr>
      <w:r>
        <w:rPr>
          <w:b/>
          <w:bCs/>
        </w:rPr>
        <w:t xml:space="preserve">Fig. 8–14</w:t>
      </w:r>
      <w:r>
        <w:t xml:space="preserve"> </w:t>
      </w:r>
      <w:r>
        <w:t xml:space="preserve">—</w:t>
      </w:r>
      <w:r>
        <w:t xml:space="preserve"> </w:t>
      </w:r>
      <w:r>
        <w:rPr>
          <w:i/>
          <w:iCs/>
        </w:rPr>
        <w:t xml:space="preserve">Osteogenesis of long bones by endochondral ossification</w:t>
      </w:r>
      <w:r>
        <w:t xml:space="preserve">.</w:t>
      </w:r>
    </w:p>
    <w:p>
      <w:pPr>
        <w:pStyle w:val="Compact"/>
        <w:numPr>
          <w:ilvl w:val="0"/>
          <w:numId w:val="1051"/>
        </w:numPr>
      </w:pPr>
      <w:r>
        <w:rPr>
          <w:b/>
          <w:bCs/>
        </w:rPr>
        <w:t xml:space="preserve">Fig. 8–19</w:t>
      </w:r>
      <w:r>
        <w:t xml:space="preserve"> </w:t>
      </w:r>
      <w:r>
        <w:t xml:space="preserve">—</w:t>
      </w:r>
      <w:r>
        <w:t xml:space="preserve"> </w:t>
      </w:r>
      <w:r>
        <w:rPr>
          <w:i/>
          <w:iCs/>
        </w:rPr>
        <w:t xml:space="preserve">Main features of bone fracture repair</w:t>
      </w:r>
      <w:r>
        <w:t xml:space="preserve">.</w:t>
      </w:r>
    </w:p>
    <w:p>
      <w:pPr>
        <w:pStyle w:val="Compact"/>
        <w:numPr>
          <w:ilvl w:val="0"/>
          <w:numId w:val="1051"/>
        </w:numPr>
      </w:pPr>
      <w:r>
        <w:rPr>
          <w:b/>
          <w:bCs/>
        </w:rPr>
        <w:t xml:space="preserve">Fig. 8–23</w:t>
      </w:r>
      <w:r>
        <w:t xml:space="preserve"> </w:t>
      </w:r>
      <w:r>
        <w:t xml:space="preserve">—</w:t>
      </w:r>
      <w:r>
        <w:t xml:space="preserve"> </w:t>
      </w:r>
      <w:r>
        <w:rPr>
          <w:i/>
          <w:iCs/>
        </w:rPr>
        <w:t xml:space="preserve">Articular cartilage</w:t>
      </w:r>
      <w:r>
        <w:t xml:space="preserve">.</w:t>
      </w:r>
    </w:p>
    <w:bookmarkEnd w:id="119"/>
    <w:bookmarkEnd w:id="120"/>
    <w:bookmarkStart w:id="133" w:name="nerve-tissue-the-nervous-system"/>
    <w:p>
      <w:pPr>
        <w:pStyle w:val="Heading2"/>
      </w:pPr>
      <w:r>
        <w:t xml:space="preserve">9 · Nerve Tissue &amp; the Nervous System</w:t>
      </w:r>
    </w:p>
    <w:p>
      <w:pPr>
        <w:pStyle w:val="FirstParagraph"/>
      </w:pPr>
      <w:r>
        <w:rPr>
          <w:b/>
          <w:bCs/>
        </w:rPr>
        <w:t xml:space="preserve">Book pages 161–192</w:t>
      </w:r>
      <w:r>
        <w:t xml:space="preserve">Development of Nerve Tissue · Neurons · Glial Cells &amp; Neuronal Activity · Central Nervous System · Peripheral Nervous System · Neural Plasticity &amp; Regeneration</w:t>
      </w:r>
    </w:p>
    <w:bookmarkStart w:id="121"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52"/>
        </w:numPr>
      </w:pPr>
      <w:r>
        <w:t xml:space="preserve">Draw a neuron and label its parts, and classify neurons by shape and function.</w:t>
      </w:r>
    </w:p>
    <w:p>
      <w:pPr>
        <w:pStyle w:val="Compact"/>
        <w:numPr>
          <w:ilvl w:val="0"/>
          <w:numId w:val="1052"/>
        </w:numPr>
      </w:pPr>
      <w:r>
        <w:t xml:space="preserve">Name the six glial cell types and give each one’s job.</w:t>
      </w:r>
    </w:p>
    <w:p>
      <w:pPr>
        <w:pStyle w:val="Compact"/>
        <w:numPr>
          <w:ilvl w:val="0"/>
          <w:numId w:val="1052"/>
        </w:numPr>
      </w:pPr>
      <w:r>
        <w:t xml:space="preserve">Explain how a synapse transmits a signal, and how myelin speeds conduction.</w:t>
      </w:r>
    </w:p>
    <w:p>
      <w:pPr>
        <w:pStyle w:val="Compact"/>
        <w:numPr>
          <w:ilvl w:val="0"/>
          <w:numId w:val="1052"/>
        </w:numPr>
      </w:pPr>
      <w:r>
        <w:t xml:space="preserve">Compare regeneration in the peripheral and central nervous systems.</w:t>
      </w:r>
    </w:p>
    <w:bookmarkEnd w:id="121"/>
    <w:bookmarkStart w:id="122"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2"/>
    <w:bookmarkStart w:id="123"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3"/>
    <w:bookmarkStart w:id="124" w:name="neurons"/>
    <w:p>
      <w:pPr>
        <w:pStyle w:val="Heading3"/>
      </w:pPr>
      <w:r>
        <w:t xml:space="preserve">Neurons</w:t>
      </w:r>
    </w:p>
    <w:p>
      <w:pPr>
        <w:pStyle w:val="Compact"/>
        <w:numPr>
          <w:ilvl w:val="0"/>
          <w:numId w:val="105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53"/>
        </w:numPr>
      </w:pPr>
      <w:r>
        <w:rPr>
          <w:b/>
          <w:bCs/>
        </w:rPr>
        <w:t xml:space="preserve">Dendrites</w:t>
      </w:r>
      <w:r>
        <w:t xml:space="preserve"> </w:t>
      </w:r>
      <w:r>
        <w:t xml:space="preserve">— short, branched, receptive; contain Nissl bodies.</w:t>
      </w:r>
    </w:p>
    <w:p>
      <w:pPr>
        <w:pStyle w:val="Compact"/>
        <w:numPr>
          <w:ilvl w:val="0"/>
          <w:numId w:val="1053"/>
        </w:numPr>
      </w:pPr>
      <w:r>
        <w:rPr>
          <w:b/>
          <w:bCs/>
        </w:rPr>
        <w:t xml:space="preserve">Axon</w:t>
      </w:r>
      <w:r>
        <w:t xml:space="preserve"> </w:t>
      </w:r>
      <w:r>
        <w:t xml:space="preserve">— one per neuron, arises at the axon hillock, contains no Nissl bodies, specialized for conduction.</w:t>
      </w:r>
    </w:p>
    <w:p>
      <w:pPr>
        <w:pStyle w:val="Compact"/>
        <w:numPr>
          <w:ilvl w:val="0"/>
          <w:numId w:val="105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4"/>
    <w:bookmarkStart w:id="125"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Key point</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 book counts</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5"/>
    <w:bookmarkStart w:id="126" w:name="central-nervous-system"/>
    <w:p>
      <w:pPr>
        <w:pStyle w:val="Heading3"/>
      </w:pPr>
      <w:r>
        <w:t xml:space="preserve">Central Nervous System</w:t>
      </w:r>
    </w:p>
    <w:p>
      <w:pPr>
        <w:pStyle w:val="Compact"/>
        <w:numPr>
          <w:ilvl w:val="0"/>
          <w:numId w:val="105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5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5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54"/>
        </w:numPr>
      </w:pPr>
      <w:r>
        <w:rPr>
          <w:b/>
          <w:bCs/>
        </w:rPr>
        <w:t xml:space="preserve">Meninges</w:t>
      </w:r>
      <w:r>
        <w:t xml:space="preserve"> </w:t>
      </w:r>
      <w:r>
        <w:t xml:space="preserve">— dura, arachnoid, pia; CSF in the subarachnoid space.</w:t>
      </w:r>
    </w:p>
    <w:p>
      <w:pPr>
        <w:pStyle w:val="Compact"/>
        <w:numPr>
          <w:ilvl w:val="0"/>
          <w:numId w:val="1054"/>
        </w:numPr>
      </w:pPr>
      <w:r>
        <w:rPr>
          <w:b/>
          <w:bCs/>
        </w:rPr>
        <w:t xml:space="preserve">Choroid plexus</w:t>
      </w:r>
      <w:r>
        <w:t xml:space="preserve"> </w:t>
      </w:r>
      <w:r>
        <w:t xml:space="preserve">— produces CSF.</w:t>
      </w:r>
    </w:p>
    <w:p>
      <w:pPr>
        <w:pStyle w:val="Compact"/>
        <w:numPr>
          <w:ilvl w:val="0"/>
          <w:numId w:val="105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26"/>
    <w:bookmarkStart w:id="127" w:name="peripheral-nervous-system"/>
    <w:p>
      <w:pPr>
        <w:pStyle w:val="Heading3"/>
      </w:pPr>
      <w:r>
        <w:t xml:space="preserve">Peripheral Nervous System</w:t>
      </w:r>
    </w:p>
    <w:p>
      <w:pPr>
        <w:pStyle w:val="Compact"/>
        <w:numPr>
          <w:ilvl w:val="0"/>
          <w:numId w:val="105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55"/>
        </w:numPr>
      </w:pPr>
      <w:r>
        <w:rPr>
          <w:b/>
          <w:bCs/>
        </w:rPr>
        <w:t xml:space="preserve">Autonomic ganglia</w:t>
      </w:r>
      <w:r>
        <w:t xml:space="preserve"> </w:t>
      </w:r>
      <w:r>
        <w:t xml:space="preserve">— multipolar neurons, synapses present.</w:t>
      </w:r>
    </w:p>
    <w:p>
      <w:pPr>
        <w:pStyle w:val="Compact"/>
        <w:numPr>
          <w:ilvl w:val="0"/>
          <w:numId w:val="105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27"/>
    <w:bookmarkStart w:id="128"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28"/>
    <w:bookmarkStart w:id="129" w:name="chapter-9-one-line-answers"/>
    <w:p>
      <w:pPr>
        <w:pStyle w:val="Heading3"/>
      </w:pPr>
      <w:r>
        <w:t xml:space="preserve">Chapter 9 — one-line answers</w:t>
      </w:r>
    </w:p>
    <w:p>
      <w:pPr>
        <w:pStyle w:val="Compact"/>
        <w:numPr>
          <w:ilvl w:val="0"/>
          <w:numId w:val="1056"/>
        </w:numPr>
      </w:pPr>
      <w:r>
        <w:t xml:space="preserve">Neurons are classified by shape (multipolar, bipolar, pseudounipolar) and by function (sensory, motor, interneuron).</w:t>
      </w:r>
    </w:p>
    <w:p>
      <w:pPr>
        <w:pStyle w:val="Compact"/>
        <w:numPr>
          <w:ilvl w:val="0"/>
          <w:numId w:val="1056"/>
        </w:numPr>
      </w:pPr>
      <w:r>
        <w:t xml:space="preserve">Nissl bodies are rough ER plus polysomes; their position marks the soma and proximal dendrites.</w:t>
      </w:r>
    </w:p>
    <w:p>
      <w:pPr>
        <w:pStyle w:val="Compact"/>
        <w:numPr>
          <w:ilvl w:val="0"/>
          <w:numId w:val="1056"/>
        </w:numPr>
      </w:pPr>
      <w:r>
        <w:t xml:space="preserve">Oligodendrocytes myelinate the CNS (several axons each); Schwann cells myelinate the PNS (one segment each).</w:t>
      </w:r>
    </w:p>
    <w:p>
      <w:pPr>
        <w:pStyle w:val="Compact"/>
        <w:numPr>
          <w:ilvl w:val="0"/>
          <w:numId w:val="1056"/>
        </w:numPr>
      </w:pPr>
      <w:r>
        <w:t xml:space="preserve">Astrocytes form end-feet, contribute to the blood–brain barrier, and scar the CNS.</w:t>
      </w:r>
    </w:p>
    <w:p>
      <w:pPr>
        <w:pStyle w:val="Compact"/>
        <w:numPr>
          <w:ilvl w:val="0"/>
          <w:numId w:val="1056"/>
        </w:numPr>
      </w:pPr>
      <w:r>
        <w:t xml:space="preserve">Microglia are the resident macrophages, derived from monocytes.</w:t>
      </w:r>
    </w:p>
    <w:p>
      <w:pPr>
        <w:pStyle w:val="Compact"/>
        <w:numPr>
          <w:ilvl w:val="0"/>
          <w:numId w:val="1056"/>
        </w:numPr>
      </w:pPr>
      <w:r>
        <w:t xml:space="preserve">Ependymal cells line the ventricles and produce cerebrospinal fluid.</w:t>
      </w:r>
    </w:p>
    <w:p>
      <w:pPr>
        <w:pStyle w:val="Compact"/>
        <w:numPr>
          <w:ilvl w:val="0"/>
          <w:numId w:val="1056"/>
        </w:numPr>
      </w:pPr>
      <w:r>
        <w:t xml:space="preserve">Myelin allows saltatory conduction between nodes of Ranvier.</w:t>
      </w:r>
    </w:p>
    <w:p>
      <w:pPr>
        <w:pStyle w:val="Compact"/>
        <w:numPr>
          <w:ilvl w:val="0"/>
          <w:numId w:val="1056"/>
        </w:numPr>
      </w:pPr>
      <w:r>
        <w:t xml:space="preserve">The blood–brain barrier is sealed by tight junctions between capillary endothelial cells.</w:t>
      </w:r>
    </w:p>
    <w:p>
      <w:pPr>
        <w:pStyle w:val="Compact"/>
        <w:numPr>
          <w:ilvl w:val="0"/>
          <w:numId w:val="1056"/>
        </w:numPr>
      </w:pPr>
      <w:r>
        <w:t xml:space="preserve">PNS axons regenerate through bands of Büngner; CNS axons do not regenerate.</w:t>
      </w:r>
    </w:p>
    <w:bookmarkEnd w:id="129"/>
    <w:bookmarkStart w:id="130" w:name="active-recall-8"/>
    <w:p>
      <w:pPr>
        <w:pStyle w:val="Heading3"/>
      </w:pPr>
      <w:r>
        <w:t xml:space="preserve">Active recall</w:t>
      </w:r>
    </w:p>
    <w:p>
      <w:pPr>
        <w:pStyle w:val="Compact"/>
        <w:numPr>
          <w:ilvl w:val="0"/>
          <w:numId w:val="105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57"/>
        </w:numPr>
      </w:pPr>
      <w:r>
        <w:rPr>
          <w:b/>
          <w:bCs/>
        </w:rPr>
        <w:t xml:space="preserve">Which glial cell is the macrophage of the CNS?</w:t>
      </w:r>
      <w:r>
        <w:t xml:space="preserve"> </w:t>
      </w:r>
      <w:r>
        <w:t xml:space="preserve">— Microglia, derived from monocytes.</w:t>
      </w:r>
    </w:p>
    <w:p>
      <w:pPr>
        <w:pStyle w:val="Compact"/>
        <w:numPr>
          <w:ilvl w:val="0"/>
          <w:numId w:val="105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5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5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0"/>
    <w:bookmarkStart w:id="131"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t xml:space="preserve">B. Schwann cell</w:t>
      </w:r>
      <w:r>
        <w:t xml:space="preserve">C. Astrocyte</w:t>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1"/>
    <w:bookmarkStart w:id="132" w:name="plates-to-study-8"/>
    <w:p>
      <w:pPr>
        <w:pStyle w:val="Heading3"/>
      </w:pPr>
      <w:r>
        <w:t xml:space="preserve">Plates to study</w:t>
      </w:r>
    </w:p>
    <w:p>
      <w:pPr>
        <w:pStyle w:val="FirstParagraph"/>
      </w:pPr>
      <w:r>
        <w:t xml:space="preserve">Use</w:t>
      </w:r>
      <w:r>
        <w:t xml:space="preserve"> </w:t>
      </w:r>
      <w:r>
        <w:rPr>
          <w:b/>
          <w:bCs/>
        </w:rPr>
        <w:t xml:space="preserve">9–1</w:t>
      </w:r>
      <w:r>
        <w:t xml:space="preserve"> </w:t>
      </w:r>
      <w:r>
        <w:t xml:space="preserve">for the overall plan,</w:t>
      </w:r>
      <w:r>
        <w:t xml:space="preserve"> </w:t>
      </w:r>
      <w:r>
        <w:rPr>
          <w:b/>
          <w:bCs/>
        </w:rPr>
        <w:t xml:space="preserve">9–7</w:t>
      </w:r>
      <w:r>
        <w:t xml:space="preserve"> </w:t>
      </w:r>
      <w:r>
        <w:t xml:space="preserve">to classify synapses,</w:t>
      </w:r>
      <w:r>
        <w:t xml:space="preserve"> </w:t>
      </w:r>
      <w:r>
        <w:rPr>
          <w:b/>
          <w:bCs/>
        </w:rPr>
        <w:t xml:space="preserve">9–18</w:t>
      </w:r>
      <w:r>
        <w:t xml:space="preserve"> </w:t>
      </w:r>
      <w:r>
        <w:t xml:space="preserve">for cord and meninges,</w:t>
      </w:r>
      <w:r>
        <w:t xml:space="preserve"> </w:t>
      </w:r>
      <w:r>
        <w:rPr>
          <w:b/>
          <w:bCs/>
        </w:rPr>
        <w:t xml:space="preserve">9–24</w:t>
      </w:r>
      <w:r>
        <w:t xml:space="preserve"> </w:t>
      </w:r>
      <w:r>
        <w:t xml:space="preserve">for the node of Ranvier,</w:t>
      </w:r>
      <w:r>
        <w:t xml:space="preserve"> </w:t>
      </w:r>
      <w:r>
        <w:rPr>
          <w:b/>
          <w:bCs/>
        </w:rPr>
        <w:t xml:space="preserve">9–30</w:t>
      </w:r>
      <w:r>
        <w:t xml:space="preserve"> </w:t>
      </w:r>
      <w:r>
        <w:t xml:space="preserve">for regeneration. In</w:t>
      </w:r>
      <w:r>
        <w:t xml:space="preserve"> </w:t>
      </w:r>
      <w:r>
        <w:rPr>
          <w:b/>
          <w:bCs/>
        </w:rPr>
        <w:t xml:space="preserve">9–13</w:t>
      </w:r>
      <w:r>
        <w:t xml:space="preserve">, distinguish satellite cells from the neurons they surround.</w:t>
      </w:r>
    </w:p>
    <w:p>
      <w:pPr>
        <w:pStyle w:val="Compact"/>
        <w:numPr>
          <w:ilvl w:val="0"/>
          <w:numId w:val="1058"/>
        </w:numPr>
      </w:pPr>
      <w:r>
        <w:rPr>
          <w:b/>
          <w:bCs/>
        </w:rPr>
        <w:t xml:space="preserve">Fig. 9–1</w:t>
      </w:r>
      <w:r>
        <w:t xml:space="preserve"> </w:t>
      </w:r>
      <w:r>
        <w:t xml:space="preserve">—</w:t>
      </w:r>
      <w:r>
        <w:t xml:space="preserve"> </w:t>
      </w:r>
      <w:r>
        <w:rPr>
          <w:i/>
          <w:iCs/>
        </w:rPr>
        <w:t xml:space="preserve">The general organization of the nervous system</w:t>
      </w:r>
      <w:r>
        <w:t xml:space="preserve">.</w:t>
      </w:r>
    </w:p>
    <w:p>
      <w:pPr>
        <w:pStyle w:val="Compact"/>
        <w:numPr>
          <w:ilvl w:val="0"/>
          <w:numId w:val="1058"/>
        </w:numPr>
      </w:pPr>
      <w:r>
        <w:rPr>
          <w:b/>
          <w:bCs/>
        </w:rPr>
        <w:t xml:space="preserve">Fig. 9–7</w:t>
      </w:r>
      <w:r>
        <w:t xml:space="preserve"> </w:t>
      </w:r>
      <w:r>
        <w:t xml:space="preserve">—</w:t>
      </w:r>
      <w:r>
        <w:t xml:space="preserve"> </w:t>
      </w:r>
      <w:r>
        <w:rPr>
          <w:i/>
          <w:iCs/>
        </w:rPr>
        <w:t xml:space="preserve">Types of synapses</w:t>
      </w:r>
      <w:r>
        <w:t xml:space="preserve">.</w:t>
      </w:r>
    </w:p>
    <w:p>
      <w:pPr>
        <w:pStyle w:val="Compact"/>
        <w:numPr>
          <w:ilvl w:val="0"/>
          <w:numId w:val="1058"/>
        </w:numPr>
      </w:pPr>
      <w:r>
        <w:rPr>
          <w:b/>
          <w:bCs/>
        </w:rPr>
        <w:t xml:space="preserve">Fig. 9–13</w:t>
      </w:r>
      <w:r>
        <w:t xml:space="preserve"> </w:t>
      </w:r>
      <w:r>
        <w:t xml:space="preserve">—</w:t>
      </w:r>
      <w:r>
        <w:t xml:space="preserve"> </w:t>
      </w:r>
      <w:r>
        <w:rPr>
          <w:i/>
          <w:iCs/>
        </w:rPr>
        <w:t xml:space="preserve">Satellite cells around neurons of ganglia in the PNS</w:t>
      </w:r>
      <w:r>
        <w:t xml:space="preserve">.</w:t>
      </w:r>
    </w:p>
    <w:p>
      <w:pPr>
        <w:pStyle w:val="Compact"/>
        <w:numPr>
          <w:ilvl w:val="0"/>
          <w:numId w:val="1058"/>
        </w:numPr>
      </w:pPr>
      <w:r>
        <w:rPr>
          <w:b/>
          <w:bCs/>
        </w:rPr>
        <w:t xml:space="preserve">Fig. 9–18</w:t>
      </w:r>
      <w:r>
        <w:t xml:space="preserve"> </w:t>
      </w:r>
      <w:r>
        <w:t xml:space="preserve">—</w:t>
      </w:r>
      <w:r>
        <w:t xml:space="preserve"> </w:t>
      </w:r>
      <w:r>
        <w:rPr>
          <w:i/>
          <w:iCs/>
        </w:rPr>
        <w:t xml:space="preserve">Spinal cord and meninges</w:t>
      </w:r>
      <w:r>
        <w:t xml:space="preserve">.</w:t>
      </w:r>
    </w:p>
    <w:p>
      <w:pPr>
        <w:pStyle w:val="Compact"/>
        <w:numPr>
          <w:ilvl w:val="0"/>
          <w:numId w:val="1058"/>
        </w:numPr>
      </w:pPr>
      <w:r>
        <w:rPr>
          <w:b/>
          <w:bCs/>
        </w:rPr>
        <w:t xml:space="preserve">Fig. 9–24</w:t>
      </w:r>
      <w:r>
        <w:t xml:space="preserve"> </w:t>
      </w:r>
      <w:r>
        <w:t xml:space="preserve">—</w:t>
      </w:r>
      <w:r>
        <w:t xml:space="preserve"> </w:t>
      </w:r>
      <w:r>
        <w:rPr>
          <w:i/>
          <w:iCs/>
        </w:rPr>
        <w:t xml:space="preserve">Node of Ranvier and endoneurium</w:t>
      </w:r>
      <w:r>
        <w:t xml:space="preserve">.</w:t>
      </w:r>
    </w:p>
    <w:p>
      <w:pPr>
        <w:pStyle w:val="Compact"/>
        <w:numPr>
          <w:ilvl w:val="0"/>
          <w:numId w:val="1058"/>
        </w:numPr>
      </w:pPr>
      <w:r>
        <w:rPr>
          <w:b/>
          <w:bCs/>
        </w:rPr>
        <w:t xml:space="preserve">Fig. 9–30</w:t>
      </w:r>
      <w:r>
        <w:t xml:space="preserve"> </w:t>
      </w:r>
      <w:r>
        <w:t xml:space="preserve">—</w:t>
      </w:r>
      <w:r>
        <w:t xml:space="preserve"> </w:t>
      </w:r>
      <w:r>
        <w:rPr>
          <w:i/>
          <w:iCs/>
        </w:rPr>
        <w:t xml:space="preserve">Regeneration in peripheral nerves</w:t>
      </w:r>
      <w:r>
        <w:t xml:space="preserve">.</w:t>
      </w:r>
    </w:p>
    <w:bookmarkEnd w:id="132"/>
    <w:bookmarkEnd w:id="133"/>
    <w:bookmarkStart w:id="144" w:name="muscle-tissue"/>
    <w:p>
      <w:pPr>
        <w:pStyle w:val="Heading2"/>
      </w:pPr>
      <w:r>
        <w:t xml:space="preserve">10 · Muscle Tissue</w:t>
      </w:r>
    </w:p>
    <w:p>
      <w:pPr>
        <w:pStyle w:val="FirstParagraph"/>
      </w:pPr>
      <w:r>
        <w:rPr>
          <w:b/>
          <w:bCs/>
        </w:rPr>
        <w:t xml:space="preserve">Book pages 193–214</w:t>
      </w:r>
      <w:r>
        <w:t xml:space="preserve">Skeletal Muscle · Cardiac Muscle · Smooth Muscle · Regeneration of Muscle Tissue</w:t>
      </w:r>
    </w:p>
    <w:bookmarkStart w:id="134"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59"/>
        </w:numPr>
      </w:pPr>
      <w:r>
        <w:t xml:space="preserve">Distinguish skeletal, cardiac, and smooth muscle by light microscopy.</w:t>
      </w:r>
    </w:p>
    <w:p>
      <w:pPr>
        <w:pStyle w:val="Compact"/>
        <w:numPr>
          <w:ilvl w:val="0"/>
          <w:numId w:val="1059"/>
        </w:numPr>
      </w:pPr>
      <w:r>
        <w:t xml:space="preserve">Explain the sarcomere and the sliding-filament mechanism.</w:t>
      </w:r>
    </w:p>
    <w:p>
      <w:pPr>
        <w:pStyle w:val="Compact"/>
        <w:numPr>
          <w:ilvl w:val="0"/>
          <w:numId w:val="1059"/>
        </w:numPr>
      </w:pPr>
      <w:r>
        <w:t xml:space="preserve">Compare excitation–contraction coupling in the three muscle types.</w:t>
      </w:r>
    </w:p>
    <w:p>
      <w:pPr>
        <w:pStyle w:val="Compact"/>
        <w:numPr>
          <w:ilvl w:val="0"/>
          <w:numId w:val="1059"/>
        </w:numPr>
      </w:pPr>
      <w:r>
        <w:t xml:space="preserve">Predict which muscle regenerates and which is replaced by scar.</w:t>
      </w:r>
    </w:p>
    <w:bookmarkEnd w:id="134"/>
    <w:bookmarkStart w:id="135"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5"/>
    <w:bookmarkStart w:id="136"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depolarizes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36"/>
    <w:bookmarkStart w:id="137" w:name="cardiac-muscle"/>
    <w:p>
      <w:pPr>
        <w:pStyle w:val="Heading3"/>
      </w:pPr>
      <w:r>
        <w:t xml:space="preserve">Cardiac Muscle</w:t>
      </w:r>
    </w:p>
    <w:p>
      <w:pPr>
        <w:pStyle w:val="Compact"/>
        <w:numPr>
          <w:ilvl w:val="0"/>
          <w:numId w:val="1060"/>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60"/>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60"/>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the</w:t>
      </w:r>
      <w:r>
        <w:t xml:space="preserve"> </w:t>
      </w:r>
      <w:r>
        <w:rPr>
          <w:b/>
          <w:bCs/>
        </w:rPr>
        <w:t xml:space="preserve">triads</w:t>
      </w:r>
      <w:r>
        <w:t xml:space="preserve"> </w:t>
      </w:r>
      <w:r>
        <w:t xml:space="preserve">at the A–I junction of skeletal muscle.</w:t>
      </w:r>
    </w:p>
    <w:p>
      <w:pPr>
        <w:pStyle w:val="Compact"/>
        <w:numPr>
          <w:ilvl w:val="0"/>
          <w:numId w:val="1060"/>
        </w:numPr>
      </w:pPr>
      <w:r>
        <w:t xml:space="preserve">Abundant mitochondria and lipid droplets; highly oxidative; resistant to fatigue.</w:t>
      </w:r>
    </w:p>
    <w:p>
      <w:pPr>
        <w:pStyle w:val="Compact"/>
        <w:numPr>
          <w:ilvl w:val="0"/>
          <w:numId w:val="1060"/>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60"/>
        </w:numPr>
      </w:pPr>
      <w:r>
        <w:rPr>
          <w:b/>
          <w:bCs/>
        </w:rPr>
        <w:t xml:space="preserve">Regeneration is essentially absent</w:t>
      </w:r>
      <w:r>
        <w:t xml:space="preserve">; damage is repaired by fibrous scar.</w:t>
      </w:r>
    </w:p>
    <w:bookmarkEnd w:id="137"/>
    <w:bookmarkStart w:id="138" w:name="smooth-muscle"/>
    <w:p>
      <w:pPr>
        <w:pStyle w:val="Heading3"/>
      </w:pPr>
      <w:r>
        <w:t xml:space="preserve">Smooth Muscle</w:t>
      </w:r>
    </w:p>
    <w:p>
      <w:pPr>
        <w:pStyle w:val="Compact"/>
        <w:numPr>
          <w:ilvl w:val="0"/>
          <w:numId w:val="1061"/>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61"/>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61"/>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61"/>
        </w:numPr>
      </w:pPr>
      <w:r>
        <w:rPr>
          <w:b/>
          <w:bCs/>
        </w:rPr>
        <w:t xml:space="preserve">Caveolae</w:t>
      </w:r>
      <w:r>
        <w:t xml:space="preserve"> </w:t>
      </w:r>
      <w:r>
        <w:t xml:space="preserve">replace T-tubules; the SR is sparse and Ca²⁺ entry across the membrane matters more.</w:t>
      </w:r>
    </w:p>
    <w:p>
      <w:pPr>
        <w:pStyle w:val="Compact"/>
        <w:numPr>
          <w:ilvl w:val="0"/>
          <w:numId w:val="1061"/>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61"/>
        </w:numPr>
      </w:pPr>
      <w:r>
        <w:t xml:space="preserve">Capable of</w:t>
      </w:r>
      <w:r>
        <w:t xml:space="preserve"> </w:t>
      </w:r>
      <w:r>
        <w:rPr>
          <w:b/>
          <w:bCs/>
        </w:rPr>
        <w:t xml:space="preserve">hypertrophy and hyperplasia</w:t>
      </w:r>
      <w:r>
        <w:t xml:space="preserve"> </w:t>
      </w:r>
      <w:r>
        <w:t xml:space="preserve">(uterine myometrium in pregnancy).</w:t>
      </w:r>
    </w:p>
    <w:bookmarkEnd w:id="138"/>
    <w:bookmarkStart w:id="139"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the muscle fact to keep straight: I and H shorten, A stays constant, Z lines approach.</w:t>
      </w:r>
    </w:p>
    <w:bookmarkEnd w:id="139"/>
    <w:bookmarkStart w:id="140" w:name="chapter-10-one-line-answers"/>
    <w:p>
      <w:pPr>
        <w:pStyle w:val="Heading3"/>
      </w:pPr>
      <w:r>
        <w:t xml:space="preserve">Chapter 10 — one-line answers</w:t>
      </w:r>
    </w:p>
    <w:p>
      <w:pPr>
        <w:pStyle w:val="Compact"/>
        <w:numPr>
          <w:ilvl w:val="0"/>
          <w:numId w:val="1062"/>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62"/>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62"/>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62"/>
        </w:numPr>
      </w:pPr>
      <w:r>
        <w:t xml:space="preserve">Sarcomere = Z line to Z line;</w:t>
      </w:r>
      <w:r>
        <w:t xml:space="preserve"> </w:t>
      </w:r>
      <w:r>
        <w:rPr>
          <w:b/>
          <w:bCs/>
        </w:rPr>
        <w:t xml:space="preserve">A band constant</w:t>
      </w:r>
      <w:r>
        <w:t xml:space="preserve">, I band and H zone shorten.</w:t>
      </w:r>
    </w:p>
    <w:p>
      <w:pPr>
        <w:pStyle w:val="Compact"/>
        <w:numPr>
          <w:ilvl w:val="0"/>
          <w:numId w:val="1062"/>
        </w:numPr>
      </w:pPr>
      <w:r>
        <w:t xml:space="preserve">Thin filament = actin + troponin + tropomyosin; thick filament = myosin.</w:t>
      </w:r>
    </w:p>
    <w:p>
      <w:pPr>
        <w:pStyle w:val="Compact"/>
        <w:numPr>
          <w:ilvl w:val="0"/>
          <w:numId w:val="1062"/>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62"/>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62"/>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62"/>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62"/>
        </w:numPr>
      </w:pPr>
      <w:r>
        <w:t xml:space="preserve">Cardiac muscle does not regenerate; infarction heals by scar.</w:t>
      </w:r>
    </w:p>
    <w:p>
      <w:pPr>
        <w:pStyle w:val="Compact"/>
        <w:numPr>
          <w:ilvl w:val="0"/>
          <w:numId w:val="1062"/>
        </w:numPr>
      </w:pPr>
      <w:r>
        <w:t xml:space="preserve">Type I fibers = slow, oxidative, fatigue-resistant. Type II = fast, glycolytic.</w:t>
      </w:r>
    </w:p>
    <w:p>
      <w:pPr>
        <w:pStyle w:val="Compact"/>
        <w:numPr>
          <w:ilvl w:val="0"/>
          <w:numId w:val="1062"/>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62"/>
        </w:numPr>
      </w:pPr>
      <w:r>
        <w:t xml:space="preserve">Muscle spindle = stretch receptor; Golgi tendon organ = tension receptor.</w:t>
      </w:r>
    </w:p>
    <w:bookmarkEnd w:id="140"/>
    <w:bookmarkStart w:id="141" w:name="active-recall-9"/>
    <w:p>
      <w:pPr>
        <w:pStyle w:val="Heading3"/>
      </w:pPr>
      <w:r>
        <w:t xml:space="preserve">Active recall</w:t>
      </w:r>
    </w:p>
    <w:p>
      <w:pPr>
        <w:pStyle w:val="Compact"/>
        <w:numPr>
          <w:ilvl w:val="0"/>
          <w:numId w:val="1063"/>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63"/>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63"/>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63"/>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63"/>
        </w:numPr>
      </w:pPr>
      <w:r>
        <w:rPr>
          <w:b/>
          <w:bCs/>
        </w:rPr>
        <w:t xml:space="preserve">Which muscle types regenerate?</w:t>
      </w:r>
      <w:r>
        <w:t xml:space="preserve"> </w:t>
      </w:r>
      <w:r>
        <w:t xml:space="preserve">— Skeletal (limited, from satellite cells), smooth (hyperplasia/hypertrophy); cardiac does not.</w:t>
      </w:r>
    </w:p>
    <w:bookmarkEnd w:id="141"/>
    <w:bookmarkStart w:id="142"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t xml:space="preserve">B. Cardiac muscle</w:t>
      </w:r>
      <w:r>
        <w:t xml:space="preserve">C. Smooth muscle</w:t>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2"/>
    <w:bookmarkStart w:id="143" w:name="plates-to-study-9"/>
    <w:p>
      <w:pPr>
        <w:pStyle w:val="Heading3"/>
      </w:pPr>
      <w:r>
        <w:t xml:space="preserve">Plates to study</w:t>
      </w:r>
    </w:p>
    <w:p>
      <w:pPr>
        <w:pStyle w:val="FirstParagraph"/>
      </w:pPr>
      <w:r>
        <w:t xml:space="preserve">Compare the three muscle types first (</w:t>
      </w:r>
      <w:r>
        <w:rPr>
          <w:b/>
          <w:bCs/>
        </w:rPr>
        <w:t xml:space="preserve">10–1</w:t>
      </w:r>
      <w:r>
        <w:t xml:space="preserve">), then the sarcomere (</w:t>
      </w:r>
      <w:r>
        <w:rPr>
          <w:b/>
          <w:bCs/>
        </w:rPr>
        <w:t xml:space="preserve">10–9</w:t>
      </w:r>
      <w:r>
        <w:t xml:space="preserve">,</w:t>
      </w:r>
      <w:r>
        <w:t xml:space="preserve"> </w:t>
      </w:r>
      <w:r>
        <w:rPr>
          <w:b/>
          <w:bCs/>
        </w:rPr>
        <w:t xml:space="preserve">10–12</w:t>
      </w:r>
      <w:r>
        <w:t xml:space="preserve">), the intercalated disc (</w:t>
      </w:r>
      <w:r>
        <w:rPr>
          <w:b/>
          <w:bCs/>
        </w:rPr>
        <w:t xml:space="preserve">10–16</w:t>
      </w:r>
      <w:r>
        <w:t xml:space="preserve">), and the smooth-muscle contractile apparatus (</w:t>
      </w:r>
      <w:r>
        <w:rPr>
          <w:b/>
          <w:bCs/>
        </w:rPr>
        <w:t xml:space="preserve">10–20</w:t>
      </w:r>
      <w:r>
        <w:t xml:space="preserve">). Use</w:t>
      </w:r>
      <w:r>
        <w:t xml:space="preserve"> </w:t>
      </w:r>
      <w:r>
        <w:rPr>
          <w:b/>
          <w:bCs/>
        </w:rPr>
        <w:t xml:space="preserve">10–5</w:t>
      </w:r>
      <w:r>
        <w:t xml:space="preserve"> </w:t>
      </w:r>
      <w:r>
        <w:t xml:space="preserve">to see the capillary relationship behind the fiber’s oxygen supply.</w:t>
      </w:r>
    </w:p>
    <w:p>
      <w:pPr>
        <w:pStyle w:val="Compact"/>
        <w:numPr>
          <w:ilvl w:val="0"/>
          <w:numId w:val="1064"/>
        </w:numPr>
      </w:pPr>
      <w:r>
        <w:rPr>
          <w:b/>
          <w:bCs/>
        </w:rPr>
        <w:t xml:space="preserve">Fig. 10–1</w:t>
      </w:r>
      <w:r>
        <w:t xml:space="preserve"> </w:t>
      </w:r>
      <w:r>
        <w:t xml:space="preserve">—</w:t>
      </w:r>
      <w:r>
        <w:t xml:space="preserve"> </w:t>
      </w:r>
      <w:r>
        <w:rPr>
          <w:i/>
          <w:iCs/>
        </w:rPr>
        <w:t xml:space="preserve">Three types of muscle</w:t>
      </w:r>
      <w:r>
        <w:t xml:space="preserve">.</w:t>
      </w:r>
    </w:p>
    <w:p>
      <w:pPr>
        <w:pStyle w:val="Compact"/>
        <w:numPr>
          <w:ilvl w:val="0"/>
          <w:numId w:val="1064"/>
        </w:numPr>
      </w:pPr>
      <w:r>
        <w:rPr>
          <w:b/>
          <w:bCs/>
        </w:rPr>
        <w:t xml:space="preserve">Fig. 10–5</w:t>
      </w:r>
      <w:r>
        <w:t xml:space="preserve"> </w:t>
      </w:r>
      <w:r>
        <w:t xml:space="preserve">—</w:t>
      </w:r>
      <w:r>
        <w:t xml:space="preserve"> </w:t>
      </w:r>
      <w:r>
        <w:rPr>
          <w:i/>
          <w:iCs/>
        </w:rPr>
        <w:t xml:space="preserve">Capillaries of skeletal muscle</w:t>
      </w:r>
      <w:r>
        <w:t xml:space="preserve">.</w:t>
      </w:r>
    </w:p>
    <w:p>
      <w:pPr>
        <w:pStyle w:val="Compact"/>
        <w:numPr>
          <w:ilvl w:val="0"/>
          <w:numId w:val="1064"/>
        </w:numPr>
      </w:pPr>
      <w:r>
        <w:rPr>
          <w:b/>
          <w:bCs/>
        </w:rPr>
        <w:t xml:space="preserve">Fig. 10–9</w:t>
      </w:r>
      <w:r>
        <w:t xml:space="preserve"> </w:t>
      </w:r>
      <w:r>
        <w:t xml:space="preserve">—</w:t>
      </w:r>
      <w:r>
        <w:t xml:space="preserve"> </w:t>
      </w:r>
      <w:r>
        <w:rPr>
          <w:i/>
          <w:iCs/>
        </w:rPr>
        <w:t xml:space="preserve">Organization of a skeletal muscle fiber</w:t>
      </w:r>
      <w:r>
        <w:t xml:space="preserve">.</w:t>
      </w:r>
    </w:p>
    <w:p>
      <w:pPr>
        <w:pStyle w:val="Compact"/>
        <w:numPr>
          <w:ilvl w:val="0"/>
          <w:numId w:val="1064"/>
        </w:numPr>
      </w:pPr>
      <w:r>
        <w:rPr>
          <w:b/>
          <w:bCs/>
        </w:rPr>
        <w:t xml:space="preserve">Fig. 10–12</w:t>
      </w:r>
      <w:r>
        <w:t xml:space="preserve"> </w:t>
      </w:r>
      <w:r>
        <w:t xml:space="preserve">—</w:t>
      </w:r>
      <w:r>
        <w:t xml:space="preserve"> </w:t>
      </w:r>
      <w:r>
        <w:rPr>
          <w:i/>
          <w:iCs/>
        </w:rPr>
        <w:t xml:space="preserve">Sliding filaments and sarcomere shortening in contraction</w:t>
      </w:r>
      <w:r>
        <w:t xml:space="preserve">.</w:t>
      </w:r>
    </w:p>
    <w:p>
      <w:pPr>
        <w:pStyle w:val="Compact"/>
        <w:numPr>
          <w:ilvl w:val="0"/>
          <w:numId w:val="1064"/>
        </w:numPr>
      </w:pPr>
      <w:r>
        <w:rPr>
          <w:b/>
          <w:bCs/>
        </w:rPr>
        <w:t xml:space="preserve">Fig. 10–16</w:t>
      </w:r>
      <w:r>
        <w:t xml:space="preserve"> </w:t>
      </w:r>
      <w:r>
        <w:t xml:space="preserve">—</w:t>
      </w:r>
      <w:r>
        <w:t xml:space="preserve"> </w:t>
      </w:r>
      <w:r>
        <w:rPr>
          <w:i/>
          <w:iCs/>
        </w:rPr>
        <w:t xml:space="preserve">Cardiac muscle: Intercalated discs</w:t>
      </w:r>
      <w:r>
        <w:t xml:space="preserve">.</w:t>
      </w:r>
    </w:p>
    <w:p>
      <w:pPr>
        <w:pStyle w:val="Compact"/>
        <w:numPr>
          <w:ilvl w:val="0"/>
          <w:numId w:val="1064"/>
        </w:numPr>
      </w:pPr>
      <w:r>
        <w:rPr>
          <w:b/>
          <w:bCs/>
        </w:rPr>
        <w:t xml:space="preserve">Fig. 10–20</w:t>
      </w:r>
      <w:r>
        <w:t xml:space="preserve"> </w:t>
      </w:r>
      <w:r>
        <w:t xml:space="preserve">—</w:t>
      </w:r>
      <w:r>
        <w:t xml:space="preserve"> </w:t>
      </w:r>
      <w:r>
        <w:rPr>
          <w:i/>
          <w:iCs/>
        </w:rPr>
        <w:t xml:space="preserve">Smooth muscle contraction</w:t>
      </w:r>
      <w:r>
        <w:t xml:space="preserve">.</w:t>
      </w:r>
    </w:p>
    <w:bookmarkEnd w:id="143"/>
    <w:bookmarkEnd w:id="144"/>
    <w:bookmarkEnd w:id="145"/>
    <w:bookmarkStart w:id="197" w:name="part-iii-transport-defense-and-blood"/>
    <w:p>
      <w:pPr>
        <w:pStyle w:val="Heading1"/>
      </w:pPr>
      <w:r>
        <w:t xml:space="preserve">PART III — TRANSPORT, DEFENSE, AND BLOOD</w:t>
      </w:r>
    </w:p>
    <w:bookmarkStart w:id="156" w:name="the-circulatory-system"/>
    <w:p>
      <w:pPr>
        <w:pStyle w:val="Heading2"/>
      </w:pPr>
      <w:r>
        <w:t xml:space="preserve">11 · The Circulatory System</w:t>
      </w:r>
    </w:p>
    <w:p>
      <w:pPr>
        <w:pStyle w:val="FirstParagraph"/>
      </w:pPr>
      <w:r>
        <w:rPr>
          <w:b/>
          <w:bCs/>
        </w:rPr>
        <w:t xml:space="preserve">Book pages 215–236</w:t>
      </w:r>
      <w:r>
        <w:t xml:space="preserve">Heart · Tissues of the Vascular Wall · Vasculature · Lymphatic Vascular System</w:t>
      </w:r>
    </w:p>
    <w:bookmarkStart w:id="146"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65"/>
        </w:numPr>
      </w:pPr>
      <w:r>
        <w:t xml:space="preserve">Name the three tunics of the heart and of a blood vessel, and describe what each contains.</w:t>
      </w:r>
    </w:p>
    <w:p>
      <w:pPr>
        <w:pStyle w:val="Compact"/>
        <w:numPr>
          <w:ilvl w:val="0"/>
          <w:numId w:val="1065"/>
        </w:numPr>
      </w:pPr>
      <w:r>
        <w:t xml:space="preserve">Distinguish elastic artery, muscular artery, arteriole, capillary, venule, and vein in section.</w:t>
      </w:r>
    </w:p>
    <w:p>
      <w:pPr>
        <w:pStyle w:val="Compact"/>
        <w:numPr>
          <w:ilvl w:val="0"/>
          <w:numId w:val="1065"/>
        </w:numPr>
      </w:pPr>
      <w:r>
        <w:t xml:space="preserve">Match each capillary type to the organ that needs it.</w:t>
      </w:r>
    </w:p>
    <w:p>
      <w:pPr>
        <w:pStyle w:val="Compact"/>
        <w:numPr>
          <w:ilvl w:val="0"/>
          <w:numId w:val="1065"/>
        </w:numPr>
      </w:pPr>
      <w:r>
        <w:t xml:space="preserve">Trace the lymphatic system from blind-ended capillary to thoracic duct.</w:t>
      </w:r>
    </w:p>
    <w:bookmarkEnd w:id="146"/>
    <w:bookmarkStart w:id="147" w:name="the-core-idea-10"/>
    <w:p>
      <w:pPr>
        <w:pStyle w:val="Heading3"/>
      </w:pPr>
      <w:r>
        <w:t xml:space="preserve">The core idea</w:t>
      </w:r>
    </w:p>
    <w:p>
      <w:pPr>
        <w:pStyle w:val="FirstParagraph"/>
      </w:pPr>
      <w:r>
        <w:t xml:space="preserve">The circulatory system pumps and directs blood cells and substances to all tissues. In an adult the capillaries alone have a total length of</w:t>
      </w:r>
      <w:r>
        <w:t xml:space="preserve"> </w:t>
      </w:r>
      <w:r>
        <w:rPr>
          <w:b/>
          <w:bCs/>
        </w:rPr>
        <w:t xml:space="preserve">more than 100,000 km</w:t>
      </w:r>
      <w:r>
        <w:t xml:space="preserve"> </w:t>
      </w:r>
      <w:r>
        <w:t xml:space="preserve">and a surface area of about</w:t>
      </w:r>
      <w:r>
        <w:t xml:space="preserve"> </w:t>
      </w:r>
      <w:r>
        <w:rPr>
          <w:b/>
          <w:bCs/>
        </w:rPr>
        <w:t xml:space="preserve">5,000 m²</w:t>
      </w:r>
      <w:r>
        <w:t xml:space="preserve">.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decided entirely by the pressure the vessel must withstand and the job it must do.</w:t>
      </w:r>
    </w:p>
    <w:bookmarkEnd w:id="147"/>
    <w:bookmarkStart w:id="148" w:name="heart"/>
    <w:p>
      <w:pPr>
        <w:pStyle w:val="Heading3"/>
      </w:pPr>
      <w:r>
        <w:t xml:space="preserve">Heart</w:t>
      </w:r>
    </w:p>
    <w:p>
      <w:pPr>
        <w:pStyle w:val="Compact"/>
        <w:numPr>
          <w:ilvl w:val="0"/>
          <w:numId w:val="1066"/>
        </w:numPr>
      </w:pPr>
      <w:r>
        <w:rPr>
          <w:b/>
          <w:bCs/>
        </w:rPr>
        <w:t xml:space="preserve">Endocardium</w:t>
      </w:r>
      <w:r>
        <w:t xml:space="preserve"> </w:t>
      </w:r>
      <w:r>
        <w:t xml:space="preserve">— endothelium + subendothelial connective tissue + a layer of Purkinje fibers; continuous with the intima of vessels.</w:t>
      </w:r>
    </w:p>
    <w:p>
      <w:pPr>
        <w:pStyle w:val="Compact"/>
        <w:numPr>
          <w:ilvl w:val="0"/>
          <w:numId w:val="1066"/>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66"/>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66"/>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66"/>
        </w:numPr>
      </w:pPr>
      <w:r>
        <w:rPr>
          <w:b/>
          <w:bCs/>
        </w:rPr>
        <w:t xml:space="preserve">Valves</w:t>
      </w:r>
      <w:r>
        <w:t xml:space="preserve"> </w:t>
      </w:r>
      <w:r>
        <w:t xml:space="preserve">— endocardium folded over a core of dense connective tissue;</w:t>
      </w:r>
      <w:r>
        <w:t xml:space="preserve"> </w:t>
      </w:r>
      <w:r>
        <w:rPr>
          <w:b/>
          <w:bCs/>
        </w:rPr>
        <w:t xml:space="preserve">avascular</w:t>
      </w:r>
      <w:r>
        <w:t xml:space="preserve">. The mitral and tricuspid have chordae tendineae and papillary muscles.</w:t>
      </w:r>
    </w:p>
    <w:bookmarkEnd w:id="148"/>
    <w:bookmarkStart w:id="149"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49"/>
    <w:bookmarkStart w:id="150"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with longitudinal smooth muscle</w:t>
            </w:r>
          </w:p>
        </w:tc>
        <w:tc>
          <w:tcPr/>
          <w:p>
            <w:pPr>
              <w:pStyle w:val="Compact"/>
            </w:pPr>
            <w:r>
              <w:t xml:space="preserve">Valve-like intimal folds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is this type plus tight junctions and astrocyte feet</w:t>
            </w:r>
          </w:p>
        </w:tc>
      </w:tr>
      <w:tr>
        <w:tc>
          <w:tcPr/>
          <w:p>
            <w:pPr>
              <w:pStyle w:val="Compact"/>
            </w:pPr>
            <w:r>
              <w:rPr>
                <w:b/>
                <w:bCs/>
              </w:rPr>
              <w:t xml:space="preserve">Fenestrated</w:t>
            </w:r>
          </w:p>
        </w:tc>
        <w:tc>
          <w:tcPr/>
          <w:p>
            <w:pPr>
              <w:pStyle w:val="Compact"/>
            </w:pPr>
            <w:r>
              <w:t xml:space="preserve">Pores with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 → metarteriole → capillary bed → venule, with</w:t>
      </w:r>
      <w:r>
        <w:t xml:space="preserve"> </w:t>
      </w:r>
      <w:r>
        <w:rPr>
          <w:b/>
          <w:bCs/>
        </w:rPr>
        <w:t xml:space="preserve">precapillary sphincters</w:t>
      </w:r>
      <w:r>
        <w:t xml:space="preserve"> </w:t>
      </w:r>
      <w:r>
        <w:t xml:space="preserve">regulating flow.</w:t>
      </w:r>
      <w:r>
        <w:t xml:space="preserve"> </w:t>
      </w:r>
      <w:r>
        <w:rPr>
          <w:b/>
          <w:bCs/>
        </w:rPr>
        <w:t xml:space="preserve">Arteriovenous anastomoses</w:t>
      </w:r>
      <w:r>
        <w:t xml:space="preserve"> </w:t>
      </w:r>
      <w:r>
        <w:t xml:space="preserve">shunt blood directly, important in skin thermoregulation.</w:t>
      </w:r>
    </w:p>
    <w:bookmarkEnd w:id="150"/>
    <w:bookmarkStart w:id="151"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Lymphatics have</w:t>
      </w:r>
      <w:r>
        <w:t xml:space="preserve"> </w:t>
      </w:r>
      <w:r>
        <w:rPr>
          <w:b/>
          <w:bCs/>
        </w:rPr>
        <w:t xml:space="preserve">no continuous basal lamina</w:t>
      </w:r>
      <w:r>
        <w:t xml:space="preserve"> </w:t>
      </w:r>
      <w:r>
        <w:t xml:space="preserve">and no fenestrations — which is exactly why tumor cells and bacteria enter them so easily.</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1"/>
    <w:bookmarkStart w:id="152" w:name="chapter-11-one-line-answers"/>
    <w:p>
      <w:pPr>
        <w:pStyle w:val="Heading3"/>
      </w:pPr>
      <w:r>
        <w:t xml:space="preserve">Chapter 11 — one-line answers</w:t>
      </w:r>
    </w:p>
    <w:p>
      <w:pPr>
        <w:pStyle w:val="Compact"/>
        <w:numPr>
          <w:ilvl w:val="0"/>
          <w:numId w:val="1067"/>
        </w:numPr>
      </w:pPr>
      <w:r>
        <w:t xml:space="preserve">Three tunics: intima (endothelium + subendothelial tissue), media (smooth muscle, elastic lamellae), adventitia (collagen).</w:t>
      </w:r>
    </w:p>
    <w:p>
      <w:pPr>
        <w:pStyle w:val="Compact"/>
        <w:numPr>
          <w:ilvl w:val="0"/>
          <w:numId w:val="1067"/>
        </w:numPr>
      </w:pPr>
      <w:r>
        <w:t xml:space="preserve">Elastic arteries have many concentric elastic lamellae; muscular arteries have a prominent internal elastic lamina.</w:t>
      </w:r>
    </w:p>
    <w:p>
      <w:pPr>
        <w:pStyle w:val="Compact"/>
        <w:numPr>
          <w:ilvl w:val="0"/>
          <w:numId w:val="1067"/>
        </w:numPr>
      </w:pPr>
      <w:r>
        <w:t xml:space="preserve">Arterioles have one or two smooth-muscle layers and control peripheral resistance.</w:t>
      </w:r>
    </w:p>
    <w:p>
      <w:pPr>
        <w:pStyle w:val="Compact"/>
        <w:numPr>
          <w:ilvl w:val="0"/>
          <w:numId w:val="1067"/>
        </w:numPr>
      </w:pPr>
      <w:r>
        <w:t xml:space="preserve">Continuous capillaries are the default; fenestrated ones serve endocrine glands, gut, and kidney; sinusoids serve liver, spleen, and marrow.</w:t>
      </w:r>
    </w:p>
    <w:p>
      <w:pPr>
        <w:pStyle w:val="Compact"/>
        <w:numPr>
          <w:ilvl w:val="0"/>
          <w:numId w:val="1067"/>
        </w:numPr>
      </w:pPr>
      <w:r>
        <w:t xml:space="preserve">Veins have thinner walls, larger lumens, and valves in medium-sized veins.</w:t>
      </w:r>
    </w:p>
    <w:p>
      <w:pPr>
        <w:pStyle w:val="Compact"/>
        <w:numPr>
          <w:ilvl w:val="0"/>
          <w:numId w:val="1067"/>
        </w:numPr>
      </w:pPr>
      <w:r>
        <w:t xml:space="preserve">The heart has endocardium, myocardium, and epicardium; Purkinje fibers conduct the impulse.</w:t>
      </w:r>
    </w:p>
    <w:p>
      <w:pPr>
        <w:pStyle w:val="Compact"/>
        <w:numPr>
          <w:ilvl w:val="0"/>
          <w:numId w:val="1067"/>
        </w:numPr>
      </w:pPr>
      <w:r>
        <w:t xml:space="preserve">Lymphatic capillaries are blind-ended and more permeable than blood capillaries; they drain to the thoracic duct.</w:t>
      </w:r>
    </w:p>
    <w:p>
      <w:pPr>
        <w:pStyle w:val="Compact"/>
        <w:numPr>
          <w:ilvl w:val="0"/>
          <w:numId w:val="1067"/>
        </w:numPr>
      </w:pPr>
      <w:r>
        <w:t xml:space="preserve">The thoracic duct empties into the left subclavian vein.</w:t>
      </w:r>
    </w:p>
    <w:bookmarkEnd w:id="152"/>
    <w:bookmarkStart w:id="153" w:name="active-recall-10"/>
    <w:p>
      <w:pPr>
        <w:pStyle w:val="Heading3"/>
      </w:pPr>
      <w:r>
        <w:t xml:space="preserve">Active recall</w:t>
      </w:r>
    </w:p>
    <w:p>
      <w:pPr>
        <w:pStyle w:val="Compact"/>
        <w:numPr>
          <w:ilvl w:val="0"/>
          <w:numId w:val="1068"/>
        </w:numPr>
      </w:pPr>
      <w:r>
        <w:rPr>
          <w:b/>
          <w:bCs/>
        </w:rPr>
        <w:t xml:space="preserve">Three layers of a vessel wall, outside in?</w:t>
      </w:r>
      <w:r>
        <w:t xml:space="preserve"> </w:t>
      </w:r>
      <w:r>
        <w:t xml:space="preserve">— Tunica adventitia, tunica media, tunica intima.</w:t>
      </w:r>
    </w:p>
    <w:p>
      <w:pPr>
        <w:pStyle w:val="Compact"/>
        <w:numPr>
          <w:ilvl w:val="0"/>
          <w:numId w:val="1068"/>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68"/>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68"/>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68"/>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3"/>
    <w:bookmarkStart w:id="154"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t xml:space="preserve">B. Elastic artery</w:t>
      </w:r>
      <w:r>
        <w:t xml:space="preserve">C. Arteriole</w:t>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4"/>
    <w:bookmarkStart w:id="155" w:name="plates-to-study-10"/>
    <w:p>
      <w:pPr>
        <w:pStyle w:val="Heading3"/>
      </w:pPr>
      <w:r>
        <w:t xml:space="preserve">Plates to study</w:t>
      </w:r>
    </w:p>
    <w:p>
      <w:pPr>
        <w:pStyle w:val="FirstParagraph"/>
      </w:pPr>
      <w:r>
        <w:t xml:space="preserve">Use</w:t>
      </w:r>
      <w:r>
        <w:t xml:space="preserve"> </w:t>
      </w:r>
      <w:r>
        <w:rPr>
          <w:b/>
          <w:bCs/>
        </w:rPr>
        <w:t xml:space="preserve">11–1</w:t>
      </w:r>
      <w:r>
        <w:t xml:space="preserve"> </w:t>
      </w:r>
      <w:r>
        <w:t xml:space="preserve">to place the circuit,</w:t>
      </w:r>
      <w:r>
        <w:t xml:space="preserve"> </w:t>
      </w:r>
      <w:r>
        <w:rPr>
          <w:b/>
          <w:bCs/>
        </w:rPr>
        <w:t xml:space="preserve">11–6</w:t>
      </w:r>
      <w:r>
        <w:t xml:space="preserve"> </w:t>
      </w:r>
      <w:r>
        <w:t xml:space="preserve">to compare artery and vein walls layer by layer,</w:t>
      </w:r>
      <w:r>
        <w:t xml:space="preserve"> </w:t>
      </w:r>
      <w:r>
        <w:rPr>
          <w:b/>
          <w:bCs/>
        </w:rPr>
        <w:t xml:space="preserve">11–11</w:t>
      </w:r>
      <w:r>
        <w:t xml:space="preserve"> </w:t>
      </w:r>
      <w:r>
        <w:t xml:space="preserve">for a muscular artery,</w:t>
      </w:r>
      <w:r>
        <w:t xml:space="preserve"> </w:t>
      </w:r>
      <w:r>
        <w:rPr>
          <w:b/>
          <w:bCs/>
        </w:rPr>
        <w:t xml:space="preserve">11–20</w:t>
      </w:r>
      <w:r>
        <w:t xml:space="preserve"> </w:t>
      </w:r>
      <w:r>
        <w:t xml:space="preserve">for a sinusoid,</w:t>
      </w:r>
      <w:r>
        <w:t xml:space="preserve"> </w:t>
      </w:r>
      <w:r>
        <w:rPr>
          <w:b/>
          <w:bCs/>
        </w:rPr>
        <w:t xml:space="preserve">11–25</w:t>
      </w:r>
      <w:r>
        <w:t xml:space="preserve"> </w:t>
      </w:r>
      <w:r>
        <w:t xml:space="preserve">for a lymphatic valve. In</w:t>
      </w:r>
      <w:r>
        <w:t xml:space="preserve"> </w:t>
      </w:r>
      <w:r>
        <w:rPr>
          <w:b/>
          <w:bCs/>
        </w:rPr>
        <w:t xml:space="preserve">11–15</w:t>
      </w:r>
      <w:r>
        <w:t xml:space="preserve">, trace the two routes through a microvascular bed.</w:t>
      </w:r>
    </w:p>
    <w:p>
      <w:pPr>
        <w:pStyle w:val="Compact"/>
        <w:numPr>
          <w:ilvl w:val="0"/>
          <w:numId w:val="1069"/>
        </w:numPr>
      </w:pPr>
      <w:r>
        <w:rPr>
          <w:b/>
          <w:bCs/>
        </w:rPr>
        <w:t xml:space="preserve">Fig. 11–1</w:t>
      </w:r>
      <w:r>
        <w:t xml:space="preserve"> </w:t>
      </w:r>
      <w:r>
        <w:t xml:space="preserve">—</w:t>
      </w:r>
      <w:r>
        <w:t xml:space="preserve"> </w:t>
      </w:r>
      <w:r>
        <w:rPr>
          <w:i/>
          <w:iCs/>
        </w:rPr>
        <w:t xml:space="preserve">The cardiovascular system</w:t>
      </w:r>
      <w:r>
        <w:t xml:space="preserve">.</w:t>
      </w:r>
    </w:p>
    <w:p>
      <w:pPr>
        <w:pStyle w:val="Compact"/>
        <w:numPr>
          <w:ilvl w:val="0"/>
          <w:numId w:val="1069"/>
        </w:numPr>
      </w:pPr>
      <w:r>
        <w:rPr>
          <w:b/>
          <w:bCs/>
        </w:rPr>
        <w:t xml:space="preserve">Fig. 11–6</w:t>
      </w:r>
      <w:r>
        <w:t xml:space="preserve"> </w:t>
      </w:r>
      <w:r>
        <w:t xml:space="preserve">—</w:t>
      </w:r>
      <w:r>
        <w:t xml:space="preserve"> </w:t>
      </w:r>
      <w:r>
        <w:rPr>
          <w:i/>
          <w:iCs/>
        </w:rPr>
        <w:t xml:space="preserve">Walls of arteries and veins</w:t>
      </w:r>
      <w:r>
        <w:t xml:space="preserve">.</w:t>
      </w:r>
    </w:p>
    <w:p>
      <w:pPr>
        <w:pStyle w:val="Compact"/>
        <w:numPr>
          <w:ilvl w:val="0"/>
          <w:numId w:val="1069"/>
        </w:numPr>
      </w:pPr>
      <w:r>
        <w:rPr>
          <w:b/>
          <w:bCs/>
        </w:rPr>
        <w:t xml:space="preserve">Fig. 11–11</w:t>
      </w:r>
      <w:r>
        <w:t xml:space="preserve"> </w:t>
      </w:r>
      <w:r>
        <w:t xml:space="preserve">—</w:t>
      </w:r>
      <w:r>
        <w:t xml:space="preserve"> </w:t>
      </w:r>
      <w:r>
        <w:rPr>
          <w:i/>
          <w:iCs/>
        </w:rPr>
        <w:t xml:space="preserve">Muscular artery</w:t>
      </w:r>
      <w:r>
        <w:t xml:space="preserve">.</w:t>
      </w:r>
    </w:p>
    <w:p>
      <w:pPr>
        <w:pStyle w:val="Compact"/>
        <w:numPr>
          <w:ilvl w:val="0"/>
          <w:numId w:val="1069"/>
        </w:numPr>
      </w:pPr>
      <w:r>
        <w:rPr>
          <w:b/>
          <w:bCs/>
        </w:rPr>
        <w:t xml:space="preserve">Fig. 11–15</w:t>
      </w:r>
      <w:r>
        <w:t xml:space="preserve"> </w:t>
      </w:r>
      <w:r>
        <w:t xml:space="preserve">—</w:t>
      </w:r>
      <w:r>
        <w:t xml:space="preserve"> </w:t>
      </w:r>
      <w:r>
        <w:rPr>
          <w:i/>
          <w:iCs/>
        </w:rPr>
        <w:t xml:space="preserve">Comparison of the simple microvascular pathway with arteriovenous shunts and portal systems</w:t>
      </w:r>
      <w:r>
        <w:t xml:space="preserve">.</w:t>
      </w:r>
    </w:p>
    <w:p>
      <w:pPr>
        <w:pStyle w:val="Compact"/>
        <w:numPr>
          <w:ilvl w:val="0"/>
          <w:numId w:val="1069"/>
        </w:numPr>
      </w:pPr>
      <w:r>
        <w:rPr>
          <w:b/>
          <w:bCs/>
        </w:rPr>
        <w:t xml:space="preserve">Fig. 11–20</w:t>
      </w:r>
      <w:r>
        <w:t xml:space="preserve"> </w:t>
      </w:r>
      <w:r>
        <w:t xml:space="preserve">—</w:t>
      </w:r>
      <w:r>
        <w:t xml:space="preserve"> </w:t>
      </w:r>
      <w:r>
        <w:rPr>
          <w:i/>
          <w:iCs/>
        </w:rPr>
        <w:t xml:space="preserve">Sinusoidal capillary</w:t>
      </w:r>
      <w:r>
        <w:t xml:space="preserve">.</w:t>
      </w:r>
    </w:p>
    <w:p>
      <w:pPr>
        <w:pStyle w:val="Compact"/>
        <w:numPr>
          <w:ilvl w:val="0"/>
          <w:numId w:val="1069"/>
        </w:numPr>
      </w:pPr>
      <w:r>
        <w:rPr>
          <w:b/>
          <w:bCs/>
        </w:rPr>
        <w:t xml:space="preserve">Fig. 11–25</w:t>
      </w:r>
      <w:r>
        <w:t xml:space="preserve"> </w:t>
      </w:r>
      <w:r>
        <w:t xml:space="preserve">—</w:t>
      </w:r>
      <w:r>
        <w:t xml:space="preserve"> </w:t>
      </w:r>
      <w:r>
        <w:rPr>
          <w:i/>
          <w:iCs/>
        </w:rPr>
        <w:t xml:space="preserve">Lymphatic vessels and valve</w:t>
      </w:r>
      <w:r>
        <w:t xml:space="preserve">.</w:t>
      </w:r>
    </w:p>
    <w:bookmarkEnd w:id="155"/>
    <w:bookmarkEnd w:id="156"/>
    <w:bookmarkStart w:id="165" w:name="blood"/>
    <w:p>
      <w:pPr>
        <w:pStyle w:val="Heading2"/>
      </w:pPr>
      <w:r>
        <w:t xml:space="preserve">12 · Blood</w:t>
      </w:r>
    </w:p>
    <w:p>
      <w:pPr>
        <w:pStyle w:val="FirstParagraph"/>
      </w:pPr>
      <w:r>
        <w:rPr>
          <w:b/>
          <w:bCs/>
        </w:rPr>
        <w:t xml:space="preserve">Book pages 237–253</w:t>
      </w:r>
      <w:r>
        <w:t xml:space="preserve">Composition of Plasma · Blood Cells</w:t>
      </w:r>
    </w:p>
    <w:bookmarkStart w:id="157"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70"/>
        </w:numPr>
      </w:pPr>
      <w:r>
        <w:t xml:space="preserve">Describe plasma and explain how serum differs from it.</w:t>
      </w:r>
    </w:p>
    <w:p>
      <w:pPr>
        <w:pStyle w:val="Compact"/>
        <w:numPr>
          <w:ilvl w:val="0"/>
          <w:numId w:val="1070"/>
        </w:numPr>
      </w:pPr>
      <w:r>
        <w:t xml:space="preserve">Relate erythrocyte shape, size, and lifespan to gas transport.</w:t>
      </w:r>
    </w:p>
    <w:p>
      <w:pPr>
        <w:pStyle w:val="Compact"/>
        <w:numPr>
          <w:ilvl w:val="0"/>
          <w:numId w:val="1070"/>
        </w:numPr>
      </w:pPr>
      <w:r>
        <w:t xml:space="preserve">Identify each leukocyte by nucleus and granules, and state its function.</w:t>
      </w:r>
    </w:p>
    <w:p>
      <w:pPr>
        <w:pStyle w:val="Compact"/>
        <w:numPr>
          <w:ilvl w:val="0"/>
          <w:numId w:val="1070"/>
        </w:numPr>
      </w:pPr>
      <w:r>
        <w:t xml:space="preserve">Explain platelet structure and the steps of hemostasis.</w:t>
      </w:r>
    </w:p>
    <w:bookmarkEnd w:id="157"/>
    <w:bookmarkStart w:id="158"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58"/>
    <w:bookmarkStart w:id="159"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book’s Table 12–1 quantifies the mixture: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Other solutes</w:t>
            </w:r>
            <w:r>
              <w:t xml:space="preserve"> </w:t>
            </w:r>
            <w:r>
              <w:t xml:space="preserve">(electrolytes and nutrients)</w:t>
            </w:r>
          </w:p>
        </w:tc>
        <w:tc>
          <w:tcPr/>
          <w:p>
            <w:pPr>
              <w:pStyle w:val="Compact"/>
            </w:pPr>
            <w:r>
              <w:rPr>
                <w:b/>
                <w:bCs/>
              </w:rPr>
              <w:t xml:space="preserve">~1%</w:t>
            </w:r>
            <w:r>
              <w:t xml:space="preserve"> </w:t>
            </w:r>
            <w:r>
              <w:t xml:space="preserve">of plasma</w:t>
            </w:r>
          </w:p>
        </w:tc>
        <w:tc>
          <w:tcPr/>
          <w:p>
            <w:pPr>
              <w:pStyle w:val="Compact"/>
            </w:pPr>
            <w:r>
              <w:t xml:space="preserve">Electrolytes maintain membrane potentials, pH, and osmotic control; nutrients (glucose, amino acids, cholesterol, vitamins) supply energy and building blocks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59"/>
    <w:bookmarkStart w:id="160" w:name="blood-cells"/>
    <w:p>
      <w:pPr>
        <w:pStyle w:val="Heading3"/>
      </w:pPr>
      <w:r>
        <w:t xml:space="preserve">Blood Cells</w:t>
      </w:r>
    </w:p>
    <w:p>
      <w:pPr>
        <w:pStyle w:val="FirstParagraph"/>
      </w:pPr>
      <w:r>
        <w:rPr>
          <w:b/>
          <w:bCs/>
        </w:rPr>
        <w:t xml:space="preserve">Erythrocytes</w:t>
      </w:r>
    </w:p>
    <w:p>
      <w:pPr>
        <w:pStyle w:val="Compact"/>
        <w:numPr>
          <w:ilvl w:val="0"/>
          <w:numId w:val="1071"/>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71"/>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71"/>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71"/>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71"/>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71"/>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The granulocytes are</w:t>
      </w:r>
      <w:r>
        <w:t xml:space="preserve"> </w:t>
      </w:r>
      <w:r>
        <w:rPr>
          <w:b/>
          <w:bCs/>
        </w:rPr>
        <w:t xml:space="preserve">12–15 µm</w:t>
      </w:r>
      <w:r>
        <w:t xml:space="preserve">, with eosinophils about the same size as neutrophils or slightly larger. Lymphocytes range from</w:t>
      </w:r>
      <w:r>
        <w:t xml:space="preserve"> </w:t>
      </w:r>
      <w:r>
        <w:rPr>
          <w:b/>
          <w:bCs/>
        </w:rPr>
        <w:t xml:space="preserve">6 to 15 µm</w:t>
      </w:r>
      <w:r>
        <w:t xml:space="preserve"> </w:t>
      </w:r>
      <w:r>
        <w:t xml:space="preserve">— small, medium, and large forms — and monocytes are</w:t>
      </w:r>
      <w:r>
        <w:t xml:space="preserve"> </w:t>
      </w:r>
      <w:r>
        <w:rPr>
          <w:b/>
          <w:bCs/>
        </w:rPr>
        <w:t xml:space="preserve">12–20 µm</w:t>
      </w:r>
      <w:r>
        <w:t xml:space="preserve">, the largest of the leukocytes in a smear. (The chapter’s body text gives monocytes as 12–15 µm; the Fig. 12–12 legend gives 12–20 µm. Both are recorded here rather than one being silently preferred.)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 body text 12–15 µm)</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0"/>
    <w:bookmarkStart w:id="161" w:name="chapter-12-one-line-answers"/>
    <w:p>
      <w:pPr>
        <w:pStyle w:val="Heading3"/>
      </w:pPr>
      <w:r>
        <w:t xml:space="preserve">Chapter 12 — one-line answers</w:t>
      </w:r>
    </w:p>
    <w:p>
      <w:pPr>
        <w:pStyle w:val="Compact"/>
        <w:numPr>
          <w:ilvl w:val="0"/>
          <w:numId w:val="1072"/>
        </w:numPr>
      </w:pPr>
      <w:r>
        <w:t xml:space="preserve">Plasma is the fluid phase; serum is plasma after clotting and lacks fibrinogen.</w:t>
      </w:r>
    </w:p>
    <w:p>
      <w:pPr>
        <w:pStyle w:val="Compact"/>
        <w:numPr>
          <w:ilvl w:val="0"/>
          <w:numId w:val="1072"/>
        </w:numPr>
      </w:pPr>
      <w:r>
        <w:t xml:space="preserve">Erythrocytes are biconcave, 7.5 µm, anucleate, and live about 120 days.</w:t>
      </w:r>
    </w:p>
    <w:p>
      <w:pPr>
        <w:pStyle w:val="Compact"/>
        <w:numPr>
          <w:ilvl w:val="0"/>
          <w:numId w:val="1072"/>
        </w:numPr>
      </w:pPr>
      <w:r>
        <w:t xml:space="preserve">Hemoglobin is the gas carrier; the biconcave shape maximizes surface-to-volume ratio.</w:t>
      </w:r>
    </w:p>
    <w:p>
      <w:pPr>
        <w:pStyle w:val="Compact"/>
        <w:numPr>
          <w:ilvl w:val="0"/>
          <w:numId w:val="1072"/>
        </w:numPr>
      </w:pPr>
      <w:r>
        <w:t xml:space="preserve">Neutrophils are the most numerous leukocyte and the first responder to acute inflammation.</w:t>
      </w:r>
    </w:p>
    <w:p>
      <w:pPr>
        <w:pStyle w:val="Compact"/>
        <w:numPr>
          <w:ilvl w:val="0"/>
          <w:numId w:val="1072"/>
        </w:numPr>
      </w:pPr>
      <w:r>
        <w:t xml:space="preserve">Eosinophils have bilobed nuclei and orange-red granules (major basic protein); they attack parasites.</w:t>
      </w:r>
    </w:p>
    <w:p>
      <w:pPr>
        <w:pStyle w:val="Compact"/>
        <w:numPr>
          <w:ilvl w:val="0"/>
          <w:numId w:val="1072"/>
        </w:numPr>
      </w:pPr>
      <w:r>
        <w:t xml:space="preserve">Basophils carry histamine and heparin and mediate immediate hypersensitivity.</w:t>
      </w:r>
    </w:p>
    <w:p>
      <w:pPr>
        <w:pStyle w:val="Compact"/>
        <w:numPr>
          <w:ilvl w:val="0"/>
          <w:numId w:val="1072"/>
        </w:numPr>
      </w:pPr>
      <w:r>
        <w:t xml:space="preserve">Lymphocytes are the second most numerous; monocytes are the largest and become macrophages.</w:t>
      </w:r>
    </w:p>
    <w:p>
      <w:pPr>
        <w:pStyle w:val="Compact"/>
        <w:numPr>
          <w:ilvl w:val="0"/>
          <w:numId w:val="1072"/>
        </w:numPr>
      </w:pPr>
      <w:r>
        <w:t xml:space="preserve">Platelets are anucleate fragments of megakaryocytes and form the primary hemostatic plug.</w:t>
      </w:r>
    </w:p>
    <w:p>
      <w:pPr>
        <w:pStyle w:val="Compact"/>
        <w:numPr>
          <w:ilvl w:val="0"/>
          <w:numId w:val="1072"/>
        </w:numPr>
      </w:pPr>
      <w:r>
        <w:t xml:space="preserve">Hemostasis = vascular spasm → platelet plug → coagulation → clot retraction and repair.</w:t>
      </w:r>
    </w:p>
    <w:bookmarkEnd w:id="161"/>
    <w:bookmarkStart w:id="162" w:name="active-recall-11"/>
    <w:p>
      <w:pPr>
        <w:pStyle w:val="Heading3"/>
      </w:pPr>
      <w:r>
        <w:t xml:space="preserve">Active recall</w:t>
      </w:r>
    </w:p>
    <w:p>
      <w:pPr>
        <w:pStyle w:val="Compact"/>
        <w:numPr>
          <w:ilvl w:val="0"/>
          <w:numId w:val="1073"/>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73"/>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73"/>
        </w:numPr>
      </w:pPr>
      <w:r>
        <w:rPr>
          <w:b/>
          <w:bCs/>
        </w:rPr>
        <w:t xml:space="preserve">Which leukocyte is most numerous, and which is largest?</w:t>
      </w:r>
      <w:r>
        <w:t xml:space="preserve"> </w:t>
      </w:r>
      <w:r>
        <w:t xml:space="preserve">— Neutrophils (~50–70%); monocytes are the largest.</w:t>
      </w:r>
    </w:p>
    <w:p>
      <w:pPr>
        <w:pStyle w:val="Compact"/>
        <w:numPr>
          <w:ilvl w:val="0"/>
          <w:numId w:val="1073"/>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73"/>
        </w:numPr>
      </w:pPr>
      <w:r>
        <w:rPr>
          <w:b/>
          <w:bCs/>
        </w:rPr>
        <w:t xml:space="preserve">What are the four steps of hemostasis?</w:t>
      </w:r>
      <w:r>
        <w:t xml:space="preserve"> </w:t>
      </w:r>
      <w:r>
        <w:t xml:space="preserve">— Vascular spasm, primary hemostasis (platelet plug), coagulation (fibrin clot), and clot retraction with repair.</w:t>
      </w:r>
    </w:p>
    <w:bookmarkEnd w:id="162"/>
    <w:bookmarkStart w:id="163"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t xml:space="preserve">B. Eosinophil</w:t>
      </w:r>
      <w:r>
        <w:t xml:space="preserve">C. Basophil</w:t>
      </w:r>
      <w:r>
        <w:t xml:space="preserve">D. Monocyte</w:t>
      </w:r>
    </w:p>
    <w:p>
      <w:pPr>
        <w:pStyle w:val="BodyText"/>
      </w:pPr>
      <w:r>
        <w:rPr>
          <w:b/>
          <w:bCs/>
        </w:rPr>
        <w:t xml:space="preserve">Answer: B</w:t>
      </w:r>
      <w:r>
        <w:t xml:space="preserve"> </w:t>
      </w:r>
      <w:r>
        <w:t xml:space="preserve">— Bilobed nucleus plus large eosinophilic granules is the eosinophil.</w:t>
      </w:r>
    </w:p>
    <w:bookmarkEnd w:id="163"/>
    <w:bookmarkStart w:id="164" w:name="plates-to-study-11"/>
    <w:p>
      <w:pPr>
        <w:pStyle w:val="Heading3"/>
      </w:pPr>
      <w:r>
        <w:t xml:space="preserve">Plates to study</w:t>
      </w:r>
    </w:p>
    <w:p>
      <w:pPr>
        <w:pStyle w:val="FirstParagraph"/>
      </w:pPr>
      <w:r>
        <w:t xml:space="preserve">Begin with</w:t>
      </w:r>
      <w:r>
        <w:t xml:space="preserve"> </w:t>
      </w:r>
      <w:r>
        <w:rPr>
          <w:b/>
          <w:bCs/>
        </w:rPr>
        <w:t xml:space="preserve">12–1</w:t>
      </w:r>
      <w:r>
        <w:t xml:space="preserve"> </w:t>
      </w:r>
      <w:r>
        <w:t xml:space="preserve">to relate the layers of a centrifuged sample to the formed elements. Then use</w:t>
      </w:r>
      <w:r>
        <w:t xml:space="preserve"> </w:t>
      </w:r>
      <w:r>
        <w:rPr>
          <w:b/>
          <w:bCs/>
        </w:rPr>
        <w:t xml:space="preserve">12–4</w:t>
      </w:r>
      <w:r>
        <w:t xml:space="preserve"> </w:t>
      </w:r>
      <w:r>
        <w:t xml:space="preserve">for erythrocyte shape,</w:t>
      </w:r>
      <w:r>
        <w:t xml:space="preserve"> </w:t>
      </w:r>
      <w:r>
        <w:rPr>
          <w:b/>
          <w:bCs/>
        </w:rPr>
        <w:t xml:space="preserve">12–6</w:t>
      </w:r>
      <w:r>
        <w:t xml:space="preserve"> </w:t>
      </w:r>
      <w:r>
        <w:t xml:space="preserve">for leukocyte emigration,</w:t>
      </w:r>
      <w:r>
        <w:t xml:space="preserve"> </w:t>
      </w:r>
      <w:r>
        <w:rPr>
          <w:b/>
          <w:bCs/>
        </w:rPr>
        <w:t xml:space="preserve">12–9</w:t>
      </w:r>
      <w:r>
        <w:t xml:space="preserve"> </w:t>
      </w:r>
      <w:r>
        <w:t xml:space="preserve">and</w:t>
      </w:r>
      <w:r>
        <w:t xml:space="preserve"> </w:t>
      </w:r>
      <w:r>
        <w:rPr>
          <w:b/>
          <w:bCs/>
        </w:rPr>
        <w:t xml:space="preserve">12–11</w:t>
      </w:r>
      <w:r>
        <w:t xml:space="preserve"> </w:t>
      </w:r>
      <w:r>
        <w:t xml:space="preserve">to separate granulocyte from agranulocyte nuclei, and</w:t>
      </w:r>
      <w:r>
        <w:t xml:space="preserve"> </w:t>
      </w:r>
      <w:r>
        <w:rPr>
          <w:b/>
          <w:bCs/>
        </w:rPr>
        <w:t xml:space="preserve">12–14</w:t>
      </w:r>
      <w:r>
        <w:t xml:space="preserve"> </w:t>
      </w:r>
      <w:r>
        <w:t xml:space="preserve">for the platelet plug.</w:t>
      </w:r>
    </w:p>
    <w:p>
      <w:pPr>
        <w:pStyle w:val="Compact"/>
        <w:numPr>
          <w:ilvl w:val="0"/>
          <w:numId w:val="1074"/>
        </w:numPr>
      </w:pPr>
      <w:r>
        <w:rPr>
          <w:b/>
          <w:bCs/>
        </w:rPr>
        <w:t xml:space="preserve">Fig. 12–1</w:t>
      </w:r>
      <w:r>
        <w:t xml:space="preserve"> </w:t>
      </w:r>
      <w:r>
        <w:t xml:space="preserve">—</w:t>
      </w:r>
      <w:r>
        <w:t xml:space="preserve"> </w:t>
      </w:r>
      <w:r>
        <w:rPr>
          <w:i/>
          <w:iCs/>
        </w:rPr>
        <w:t xml:space="preserve">Composition of whole blood</w:t>
      </w:r>
      <w:r>
        <w:t xml:space="preserve">.</w:t>
      </w:r>
    </w:p>
    <w:p>
      <w:pPr>
        <w:pStyle w:val="Compact"/>
        <w:numPr>
          <w:ilvl w:val="0"/>
          <w:numId w:val="1074"/>
        </w:numPr>
      </w:pPr>
      <w:r>
        <w:rPr>
          <w:b/>
          <w:bCs/>
        </w:rPr>
        <w:t xml:space="preserve">Fig. 12–4</w:t>
      </w:r>
      <w:r>
        <w:t xml:space="preserve"> </w:t>
      </w:r>
      <w:r>
        <w:t xml:space="preserve">—</w:t>
      </w:r>
      <w:r>
        <w:t xml:space="preserve"> </w:t>
      </w:r>
      <w:r>
        <w:rPr>
          <w:i/>
          <w:iCs/>
        </w:rPr>
        <w:t xml:space="preserve">Normal human erythrocytes</w:t>
      </w:r>
      <w:r>
        <w:t xml:space="preserve">.</w:t>
      </w:r>
    </w:p>
    <w:p>
      <w:pPr>
        <w:pStyle w:val="Compact"/>
        <w:numPr>
          <w:ilvl w:val="0"/>
          <w:numId w:val="1074"/>
        </w:numPr>
      </w:pPr>
      <w:r>
        <w:rPr>
          <w:b/>
          <w:bCs/>
        </w:rPr>
        <w:t xml:space="preserve">Fig. 12–6</w:t>
      </w:r>
      <w:r>
        <w:t xml:space="preserve"> </w:t>
      </w:r>
      <w:r>
        <w:t xml:space="preserve">—</w:t>
      </w:r>
      <w:r>
        <w:t xml:space="preserve"> </w:t>
      </w:r>
      <w:r>
        <w:rPr>
          <w:i/>
          <w:iCs/>
        </w:rPr>
        <w:t xml:space="preserve">Diagram of events involving leukocytes in a postcapillary venule at sites of inflammation</w:t>
      </w:r>
      <w:r>
        <w:t xml:space="preserve">.</w:t>
      </w:r>
    </w:p>
    <w:p>
      <w:pPr>
        <w:pStyle w:val="Compact"/>
        <w:numPr>
          <w:ilvl w:val="0"/>
          <w:numId w:val="1074"/>
        </w:numPr>
      </w:pPr>
      <w:r>
        <w:rPr>
          <w:b/>
          <w:bCs/>
        </w:rPr>
        <w:t xml:space="preserve">Fig. 12–9</w:t>
      </w:r>
      <w:r>
        <w:t xml:space="preserve"> </w:t>
      </w:r>
      <w:r>
        <w:t xml:space="preserve">—</w:t>
      </w:r>
      <w:r>
        <w:t xml:space="preserve"> </w:t>
      </w:r>
      <w:r>
        <w:rPr>
          <w:i/>
          <w:iCs/>
        </w:rPr>
        <w:t xml:space="preserve">Eosinophils</w:t>
      </w:r>
      <w:r>
        <w:t xml:space="preserve">.</w:t>
      </w:r>
    </w:p>
    <w:p>
      <w:pPr>
        <w:pStyle w:val="Compact"/>
        <w:numPr>
          <w:ilvl w:val="0"/>
          <w:numId w:val="1074"/>
        </w:numPr>
      </w:pPr>
      <w:r>
        <w:rPr>
          <w:b/>
          <w:bCs/>
        </w:rPr>
        <w:t xml:space="preserve">Fig. 12–11</w:t>
      </w:r>
      <w:r>
        <w:t xml:space="preserve"> </w:t>
      </w:r>
      <w:r>
        <w:t xml:space="preserve">—</w:t>
      </w:r>
      <w:r>
        <w:t xml:space="preserve"> </w:t>
      </w:r>
      <w:r>
        <w:rPr>
          <w:i/>
          <w:iCs/>
        </w:rPr>
        <w:t xml:space="preserve">Lymphocytes</w:t>
      </w:r>
      <w:r>
        <w:t xml:space="preserve">.</w:t>
      </w:r>
    </w:p>
    <w:p>
      <w:pPr>
        <w:pStyle w:val="Compact"/>
        <w:numPr>
          <w:ilvl w:val="0"/>
          <w:numId w:val="1074"/>
        </w:numPr>
      </w:pPr>
      <w:r>
        <w:rPr>
          <w:b/>
          <w:bCs/>
        </w:rPr>
        <w:t xml:space="preserve">Fig. 12–14</w:t>
      </w:r>
      <w:r>
        <w:t xml:space="preserve"> </w:t>
      </w:r>
      <w:r>
        <w:t xml:space="preserve">—</w:t>
      </w:r>
      <w:r>
        <w:t xml:space="preserve"> </w:t>
      </w:r>
      <w:r>
        <w:rPr>
          <w:i/>
          <w:iCs/>
        </w:rPr>
        <w:t xml:space="preserve">Platelet aggregation, degranulation, and fibrin clot formation</w:t>
      </w:r>
      <w:r>
        <w:t xml:space="preserve">.</w:t>
      </w:r>
    </w:p>
    <w:bookmarkEnd w:id="164"/>
    <w:bookmarkEnd w:id="165"/>
    <w:bookmarkStart w:id="179" w:name="hemopoiesis"/>
    <w:p>
      <w:pPr>
        <w:pStyle w:val="Heading2"/>
      </w:pPr>
      <w:r>
        <w:t xml:space="preserve">13 · Hemopoiesis</w:t>
      </w:r>
    </w:p>
    <w:p>
      <w:pPr>
        <w:pStyle w:val="FirstParagraph"/>
      </w:pPr>
      <w:r>
        <w:rPr>
          <w:b/>
          <w:bCs/>
        </w:rPr>
        <w:t xml:space="preserve">Book pages 254–266</w:t>
      </w:r>
      <w:r>
        <w:t xml:space="preserve">Stem Cells, Growth Factors, &amp; Differentiation · Bone Marrow · Maturation of Erythrocytes · Maturation of Granulocytes · Maturation of Agranulocytes · Origin of Platelets</w:t>
      </w:r>
    </w:p>
    <w:bookmarkStart w:id="166"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75"/>
        </w:numPr>
      </w:pPr>
      <w:r>
        <w:t xml:space="preserve">Trace the shift of hemopoietic sites from embryo to adult.</w:t>
      </w:r>
    </w:p>
    <w:p>
      <w:pPr>
        <w:pStyle w:val="Compact"/>
        <w:numPr>
          <w:ilvl w:val="0"/>
          <w:numId w:val="1075"/>
        </w:numPr>
      </w:pPr>
      <w:r>
        <w:t xml:space="preserve">Describe the marrow niche and the stromal cells that support it.</w:t>
      </w:r>
    </w:p>
    <w:p>
      <w:pPr>
        <w:pStyle w:val="Compact"/>
        <w:numPr>
          <w:ilvl w:val="0"/>
          <w:numId w:val="1075"/>
        </w:numPr>
      </w:pPr>
      <w:r>
        <w:t xml:space="preserve">Follow each lineage from stem cell to mature cell, naming the recognizable stages.</w:t>
      </w:r>
    </w:p>
    <w:p>
      <w:pPr>
        <w:pStyle w:val="Compact"/>
        <w:numPr>
          <w:ilvl w:val="0"/>
          <w:numId w:val="1075"/>
        </w:numPr>
      </w:pPr>
      <w:r>
        <w:t xml:space="preserve">Match growth factors and colony-stimulating factors to the lineages they drive.</w:t>
      </w:r>
    </w:p>
    <w:bookmarkEnd w:id="166"/>
    <w:bookmarkStart w:id="167"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lineage with the most named stages in histology, so it rewards systematic learning.</w:t>
      </w:r>
    </w:p>
    <w:bookmarkEnd w:id="167"/>
    <w:bookmarkStart w:id="168"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68"/>
    <w:bookmarkStart w:id="169"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w:t>
      </w:r>
      <w:r>
        <w:t xml:space="preserve"> </w:t>
      </w:r>
      <w:r>
        <w:t xml:space="preserve">is CD34⁺, self-renewing, and pluripotent, sitting in a</w:t>
      </w:r>
      <w:r>
        <w:t xml:space="preserve"> </w:t>
      </w:r>
      <w:r>
        <w:rPr>
          <w:b/>
          <w:bCs/>
        </w:rPr>
        <w:t xml:space="preserve">niche</w:t>
      </w:r>
      <w:r>
        <w:t xml:space="preserve"> </w:t>
      </w:r>
      <w:r>
        <w:t xml:space="preserve">of stromal cells, other cells, and ECM.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listed here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69"/>
    <w:bookmarkStart w:id="170"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0"/>
    <w:bookmarkStart w:id="171"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1"/>
    <w:bookmarkStart w:id="172"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2"/>
    <w:bookmarkStart w:id="173"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3"/>
    <w:bookmarkStart w:id="174"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4"/>
    <w:bookmarkStart w:id="175" w:name="chapter-13-one-line-answers"/>
    <w:p>
      <w:pPr>
        <w:pStyle w:val="Heading3"/>
      </w:pPr>
      <w:r>
        <w:t xml:space="preserve">Chapter 13 — one-line answers</w:t>
      </w:r>
    </w:p>
    <w:p>
      <w:pPr>
        <w:pStyle w:val="Compact"/>
        <w:numPr>
          <w:ilvl w:val="0"/>
          <w:numId w:val="1076"/>
        </w:numPr>
      </w:pPr>
      <w:r>
        <w:t xml:space="preserve">Hemopoiesis shifts from yolk sac → liver and spleen → bone marrow; the adult site is red marrow of the axial skeleton.</w:t>
      </w:r>
    </w:p>
    <w:p>
      <w:pPr>
        <w:pStyle w:val="Compact"/>
        <w:numPr>
          <w:ilvl w:val="0"/>
          <w:numId w:val="1076"/>
        </w:numPr>
      </w:pPr>
      <w:r>
        <w:t xml:space="preserve">The marrow stroma (reticular cells, macrophages, adipocytes, endothelial cells) forms the hematopoietic niche.</w:t>
      </w:r>
    </w:p>
    <w:p>
      <w:pPr>
        <w:pStyle w:val="Compact"/>
        <w:numPr>
          <w:ilvl w:val="0"/>
          <w:numId w:val="1076"/>
        </w:numPr>
      </w:pPr>
      <w:r>
        <w:t xml:space="preserve">Erythropoiesis: proerythroblast → basophilic → polychromatophilic → orthochromatophilic normoblast → reticulocyte → erythrocyte.</w:t>
      </w:r>
    </w:p>
    <w:p>
      <w:pPr>
        <w:pStyle w:val="Compact"/>
        <w:numPr>
          <w:ilvl w:val="0"/>
          <w:numId w:val="1076"/>
        </w:numPr>
      </w:pPr>
      <w:r>
        <w:t xml:space="preserve">The nucleus is extruded at the orthochromatophilic erythroblast stage, producing the reticulocyte, which still contains residual RNA.</w:t>
      </w:r>
    </w:p>
    <w:p>
      <w:pPr>
        <w:pStyle w:val="Compact"/>
        <w:numPr>
          <w:ilvl w:val="0"/>
          <w:numId w:val="1076"/>
        </w:numPr>
      </w:pPr>
      <w:r>
        <w:t xml:space="preserve">Granulopoiesis: myeloblast → promyelocyte → myelocyte → metamyelocyte → band → segmented cell.</w:t>
      </w:r>
    </w:p>
    <w:p>
      <w:pPr>
        <w:pStyle w:val="Compact"/>
        <w:numPr>
          <w:ilvl w:val="0"/>
          <w:numId w:val="1076"/>
        </w:numPr>
      </w:pPr>
      <w:r>
        <w:t xml:space="preserve">Specific granules appear at the myelocyte stage; azurophilic granules at the promyelocyte stage.</w:t>
      </w:r>
    </w:p>
    <w:p>
      <w:pPr>
        <w:pStyle w:val="Compact"/>
        <w:numPr>
          <w:ilvl w:val="0"/>
          <w:numId w:val="1076"/>
        </w:numPr>
      </w:pPr>
      <w:r>
        <w:t xml:space="preserve">Megakaryocytes are polyploid and shed platelets from their cytoplasm.</w:t>
      </w:r>
    </w:p>
    <w:p>
      <w:pPr>
        <w:pStyle w:val="Compact"/>
        <w:numPr>
          <w:ilvl w:val="0"/>
          <w:numId w:val="1076"/>
        </w:numPr>
      </w:pPr>
      <w:r>
        <w:t xml:space="preserve">Erythropoietin from the kidney drives erythroid production; G-CSF drives granulocytes.</w:t>
      </w:r>
    </w:p>
    <w:p>
      <w:pPr>
        <w:pStyle w:val="Compact"/>
        <w:numPr>
          <w:ilvl w:val="0"/>
          <w:numId w:val="1076"/>
        </w:numPr>
      </w:pPr>
      <w:r>
        <w:t xml:space="preserve">The normal myeloid-to-erythroid ratio is about 2:1 to 4:1.</w:t>
      </w:r>
    </w:p>
    <w:bookmarkEnd w:id="175"/>
    <w:bookmarkStart w:id="176" w:name="active-recall-12"/>
    <w:p>
      <w:pPr>
        <w:pStyle w:val="Heading3"/>
      </w:pPr>
      <w:r>
        <w:t xml:space="preserve">Active recall</w:t>
      </w:r>
    </w:p>
    <w:p>
      <w:pPr>
        <w:pStyle w:val="Compact"/>
        <w:numPr>
          <w:ilvl w:val="0"/>
          <w:numId w:val="1077"/>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77"/>
        </w:numPr>
      </w:pPr>
      <w:r>
        <w:rPr>
          <w:b/>
          <w:bCs/>
        </w:rPr>
        <w:t xml:space="preserve">What is the first recognizable erythroid precursor, and when is the nucleus lost?</w:t>
      </w:r>
      <w:r>
        <w:t xml:space="preserve"> </w:t>
      </w:r>
      <w:r>
        <w:t xml:space="preserve">— The proerythroblast; the nucleus is extruded at the orthochromatophilic erythroblast stage, leaving a reticulocyte that still contains residual RNA.</w:t>
      </w:r>
    </w:p>
    <w:p>
      <w:pPr>
        <w:pStyle w:val="Compact"/>
        <w:numPr>
          <w:ilvl w:val="0"/>
          <w:numId w:val="1077"/>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77"/>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77"/>
        </w:numPr>
      </w:pPr>
      <w:r>
        <w:rPr>
          <w:b/>
          <w:bCs/>
        </w:rPr>
        <w:t xml:space="preserve">What does the M:E ratio describe?</w:t>
      </w:r>
      <w:r>
        <w:t xml:space="preserve"> </w:t>
      </w:r>
      <w:r>
        <w:t xml:space="preserve">— The ratio of myeloid (granulocytic) to erythroid precursors in marrow, normally about 2:1 to 4:1.</w:t>
      </w:r>
    </w:p>
    <w:bookmarkEnd w:id="176"/>
    <w:bookmarkStart w:id="177"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t xml:space="preserve">B. Osteoclast</w:t>
      </w:r>
      <w:r>
        <w:t xml:space="preserve">C. Macrophage</w:t>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77"/>
    <w:bookmarkStart w:id="178" w:name="plates-to-study-12"/>
    <w:p>
      <w:pPr>
        <w:pStyle w:val="Heading3"/>
      </w:pPr>
      <w:r>
        <w:t xml:space="preserve">Plates to study</w:t>
      </w:r>
    </w:p>
    <w:p>
      <w:pPr>
        <w:pStyle w:val="FirstParagraph"/>
      </w:pPr>
      <w:r>
        <w:t xml:space="preserve">Use</w:t>
      </w:r>
      <w:r>
        <w:t xml:space="preserve"> </w:t>
      </w:r>
      <w:r>
        <w:rPr>
          <w:b/>
          <w:bCs/>
        </w:rPr>
        <w:t xml:space="preserve">13–1</w:t>
      </w:r>
      <w:r>
        <w:t xml:space="preserve"> </w:t>
      </w:r>
      <w:r>
        <w:t xml:space="preserve">to follow where hemopoiesis moves during development,</w:t>
      </w:r>
      <w:r>
        <w:t xml:space="preserve"> </w:t>
      </w:r>
      <w:r>
        <w:rPr>
          <w:b/>
          <w:bCs/>
        </w:rPr>
        <w:t xml:space="preserve">13–4</w:t>
      </w:r>
      <w:r>
        <w:t xml:space="preserve"> </w:t>
      </w:r>
      <w:r>
        <w:t xml:space="preserve">for marrow architecture,</w:t>
      </w:r>
      <w:r>
        <w:t xml:space="preserve"> </w:t>
      </w:r>
      <w:r>
        <w:rPr>
          <w:b/>
          <w:bCs/>
        </w:rPr>
        <w:t xml:space="preserve">13–6</w:t>
      </w:r>
      <w:r>
        <w:t xml:space="preserve"> </w:t>
      </w:r>
      <w:r>
        <w:t xml:space="preserve">for the erythroid series in order,</w:t>
      </w:r>
      <w:r>
        <w:t xml:space="preserve"> </w:t>
      </w:r>
      <w:r>
        <w:rPr>
          <w:b/>
          <w:bCs/>
        </w:rPr>
        <w:t xml:space="preserve">13–11</w:t>
      </w:r>
      <w:r>
        <w:t xml:space="preserve"> </w:t>
      </w:r>
      <w:r>
        <w:t xml:space="preserve">for a single maturing granulocyte,</w:t>
      </w:r>
      <w:r>
        <w:t xml:space="preserve"> </w:t>
      </w:r>
      <w:r>
        <w:rPr>
          <w:b/>
          <w:bCs/>
        </w:rPr>
        <w:t xml:space="preserve">13–14</w:t>
      </w:r>
      <w:r>
        <w:t xml:space="preserve"> </w:t>
      </w:r>
      <w:r>
        <w:t xml:space="preserve">for platelet production. Name each cell by its stage, not its size.</w:t>
      </w:r>
    </w:p>
    <w:p>
      <w:pPr>
        <w:pStyle w:val="Compact"/>
        <w:numPr>
          <w:ilvl w:val="0"/>
          <w:numId w:val="1078"/>
        </w:numPr>
      </w:pPr>
      <w:r>
        <w:rPr>
          <w:b/>
          <w:bCs/>
        </w:rPr>
        <w:t xml:space="preserve">Fig. 13–1</w:t>
      </w:r>
      <w:r>
        <w:t xml:space="preserve"> </w:t>
      </w:r>
      <w:r>
        <w:t xml:space="preserve">—</w:t>
      </w:r>
      <w:r>
        <w:t xml:space="preserve"> </w:t>
      </w:r>
      <w:r>
        <w:rPr>
          <w:i/>
          <w:iCs/>
        </w:rPr>
        <w:t xml:space="preserve">Shifting locations of hemopoiesis during development and aging</w:t>
      </w:r>
      <w:r>
        <w:t xml:space="preserve">.</w:t>
      </w:r>
    </w:p>
    <w:p>
      <w:pPr>
        <w:pStyle w:val="Compact"/>
        <w:numPr>
          <w:ilvl w:val="0"/>
          <w:numId w:val="1078"/>
        </w:numPr>
      </w:pPr>
      <w:r>
        <w:rPr>
          <w:b/>
          <w:bCs/>
        </w:rPr>
        <w:t xml:space="preserve">Fig. 13–4</w:t>
      </w:r>
      <w:r>
        <w:t xml:space="preserve"> </w:t>
      </w:r>
      <w:r>
        <w:t xml:space="preserve">—</w:t>
      </w:r>
      <w:r>
        <w:t xml:space="preserve"> </w:t>
      </w:r>
      <w:r>
        <w:rPr>
          <w:i/>
          <w:iCs/>
        </w:rPr>
        <w:t xml:space="preserve">Red bone marrow (active in hemopoiesis)</w:t>
      </w:r>
      <w:r>
        <w:t xml:space="preserve">.</w:t>
      </w:r>
    </w:p>
    <w:p>
      <w:pPr>
        <w:pStyle w:val="Compact"/>
        <w:numPr>
          <w:ilvl w:val="0"/>
          <w:numId w:val="1078"/>
        </w:numPr>
      </w:pPr>
      <w:r>
        <w:rPr>
          <w:b/>
          <w:bCs/>
        </w:rPr>
        <w:t xml:space="preserve">Fig. 13–6</w:t>
      </w:r>
      <w:r>
        <w:t xml:space="preserve"> </w:t>
      </w:r>
      <w:r>
        <w:t xml:space="preserve">—</w:t>
      </w:r>
      <w:r>
        <w:t xml:space="preserve"> </w:t>
      </w:r>
      <w:r>
        <w:rPr>
          <w:i/>
          <w:iCs/>
        </w:rPr>
        <w:t xml:space="preserve">Summary of erythrocyte maturation</w:t>
      </w:r>
      <w:r>
        <w:t xml:space="preserve">.</w:t>
      </w:r>
    </w:p>
    <w:p>
      <w:pPr>
        <w:pStyle w:val="Compact"/>
        <w:numPr>
          <w:ilvl w:val="0"/>
          <w:numId w:val="1078"/>
        </w:numPr>
      </w:pPr>
      <w:r>
        <w:rPr>
          <w:b/>
          <w:bCs/>
        </w:rPr>
        <w:t xml:space="preserve">Fig. 13–9</w:t>
      </w:r>
      <w:r>
        <w:t xml:space="preserve"> </w:t>
      </w:r>
      <w:r>
        <w:t xml:space="preserve">—</w:t>
      </w:r>
      <w:r>
        <w:t xml:space="preserve"> </w:t>
      </w:r>
      <w:r>
        <w:rPr>
          <w:i/>
          <w:iCs/>
        </w:rPr>
        <w:t xml:space="preserve">Developing erythrocytes and granulocytes in marrow</w:t>
      </w:r>
      <w:r>
        <w:t xml:space="preserve">.</w:t>
      </w:r>
    </w:p>
    <w:p>
      <w:pPr>
        <w:pStyle w:val="Compact"/>
        <w:numPr>
          <w:ilvl w:val="0"/>
          <w:numId w:val="1078"/>
        </w:numPr>
      </w:pPr>
      <w:r>
        <w:rPr>
          <w:b/>
          <w:bCs/>
        </w:rPr>
        <w:t xml:space="preserve">Fig. 13–11</w:t>
      </w:r>
      <w:r>
        <w:t xml:space="preserve"> </w:t>
      </w:r>
      <w:r>
        <w:t xml:space="preserve">—</w:t>
      </w:r>
      <w:r>
        <w:t xml:space="preserve"> </w:t>
      </w:r>
      <w:r>
        <w:rPr>
          <w:i/>
          <w:iCs/>
        </w:rPr>
        <w:t xml:space="preserve">Neutrophilic myelocyte</w:t>
      </w:r>
      <w:r>
        <w:t xml:space="preserve">.</w:t>
      </w:r>
    </w:p>
    <w:p>
      <w:pPr>
        <w:pStyle w:val="Compact"/>
        <w:numPr>
          <w:ilvl w:val="0"/>
          <w:numId w:val="1078"/>
        </w:numPr>
      </w:pPr>
      <w:r>
        <w:rPr>
          <w:b/>
          <w:bCs/>
        </w:rPr>
        <w:t xml:space="preserve">Fig. 13–14</w:t>
      </w:r>
      <w:r>
        <w:t xml:space="preserve"> </w:t>
      </w:r>
      <w:r>
        <w:t xml:space="preserve">—</w:t>
      </w:r>
      <w:r>
        <w:t xml:space="preserve"> </w:t>
      </w:r>
      <w:r>
        <w:rPr>
          <w:i/>
          <w:iCs/>
        </w:rPr>
        <w:t xml:space="preserve">Megakaryocyte ultrastructure</w:t>
      </w:r>
      <w:r>
        <w:t xml:space="preserve">.</w:t>
      </w:r>
    </w:p>
    <w:bookmarkEnd w:id="178"/>
    <w:bookmarkEnd w:id="179"/>
    <w:bookmarkStart w:id="196" w:name="the-immune-system-lymphoid-organs"/>
    <w:p>
      <w:pPr>
        <w:pStyle w:val="Heading2"/>
      </w:pPr>
      <w:r>
        <w:t xml:space="preserve">14 · The Immune System &amp; Lymphoid Organs</w:t>
      </w:r>
    </w:p>
    <w:p>
      <w:pPr>
        <w:pStyle w:val="FirstParagraph"/>
      </w:pPr>
      <w:r>
        <w:rPr>
          <w:b/>
          <w:bCs/>
        </w:rPr>
        <w:t xml:space="preserve">Book pages 267–294</w:t>
      </w:r>
      <w:r>
        <w:t xml:space="preserve">Innate &amp; Adaptive Immunity · Cytokines · Antigens &amp; Antibodies · Antigen Presentation · Cells of Adaptive Immunity · Thymus · Mucosa-Associated Lymphoid Tissue · Lymph Nodes · Spleen</w:t>
      </w:r>
    </w:p>
    <w:bookmarkStart w:id="180"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79"/>
        </w:numPr>
      </w:pPr>
      <w:r>
        <w:t xml:space="preserve">Contrast innate and adaptive immunity in cells, speed, and memory.</w:t>
      </w:r>
    </w:p>
    <w:p>
      <w:pPr>
        <w:pStyle w:val="Compact"/>
        <w:numPr>
          <w:ilvl w:val="0"/>
          <w:numId w:val="1079"/>
        </w:numPr>
      </w:pPr>
      <w:r>
        <w:t xml:space="preserve">Explain antigen presentation by MHC I and MHC II and the T-cell classes they activate.</w:t>
      </w:r>
    </w:p>
    <w:p>
      <w:pPr>
        <w:pStyle w:val="Compact"/>
        <w:numPr>
          <w:ilvl w:val="0"/>
          <w:numId w:val="1079"/>
        </w:numPr>
      </w:pPr>
      <w:r>
        <w:t xml:space="preserve">Compare the architecture and function of thymus, lymph node, MALT, and spleen.</w:t>
      </w:r>
    </w:p>
    <w:p>
      <w:pPr>
        <w:pStyle w:val="Compact"/>
        <w:numPr>
          <w:ilvl w:val="0"/>
          <w:numId w:val="1079"/>
        </w:numPr>
      </w:pPr>
      <w:r>
        <w:t xml:space="preserve">Explain how T and B cells are selected and activated, and what happens when selection fails.</w:t>
      </w:r>
    </w:p>
    <w:bookmarkEnd w:id="180"/>
    <w:bookmarkStart w:id="181"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1"/>
    <w:bookmarkStart w:id="182"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The book’s one-line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2"/>
    <w:bookmarkStart w:id="183" w:name="cytokines"/>
    <w:p>
      <w:pPr>
        <w:pStyle w:val="Heading3"/>
      </w:pPr>
      <w:r>
        <w:t xml:space="preserve">Cytokines</w:t>
      </w:r>
    </w:p>
    <w:p>
      <w:pPr>
        <w:pStyle w:val="FirstParagraph"/>
      </w:pPr>
      <w:r>
        <w:rPr>
          <w:b/>
          <w:bCs/>
        </w:rPr>
        <w:t xml:space="preserve">Polypeptide hormones of the immune system</w:t>
      </w:r>
      <w:r>
        <w:t xml:space="preserve"> </w:t>
      </w:r>
      <w:r>
        <w:t xml:space="preserve">— the book’s phrase —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3"/>
    <w:bookmarkStart w:id="184"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4"/>
    <w:bookmarkStart w:id="185"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80"/>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80"/>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85"/>
    <w:bookmarkStart w:id="186"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86"/>
    <w:bookmarkStart w:id="187"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81"/>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81"/>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81"/>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81"/>
        </w:numPr>
      </w:pPr>
      <w:r>
        <w:t xml:space="preserve">The cells disperse as</w:t>
      </w:r>
      <w:r>
        <w:t xml:space="preserve"> </w:t>
      </w:r>
      <w:r>
        <w:rPr>
          <w:b/>
          <w:bCs/>
        </w:rPr>
        <w:t xml:space="preserve">plasma cells, various T cells, and B and T memory cells</w:t>
      </w:r>
      <w:r>
        <w:t xml:space="preserve"> </w:t>
      </w:r>
      <w:r>
        <w:t xml:space="preserve">— which is why the same nodule can look</w:t>
      </w:r>
      <w:r>
        <w:t xml:space="preserve"> </w:t>
      </w:r>
      <w:r>
        <w:t xml:space="preserve">“active”</w:t>
      </w:r>
      <w:r>
        <w:t xml:space="preserve"> </w:t>
      </w:r>
      <w:r>
        <w:t xml:space="preserve">(large germinal center) or</w:t>
      </w:r>
      <w:r>
        <w:t xml:space="preserve"> </w:t>
      </w:r>
      <w:r>
        <w:t xml:space="preserve">“resting”</w:t>
      </w:r>
      <w:r>
        <w:t xml:space="preserve"> </w:t>
      </w:r>
      <w:r>
        <w:t xml:space="preserve">(dense primary follicle).</w:t>
      </w:r>
    </w:p>
    <w:bookmarkEnd w:id="187"/>
    <w:bookmarkStart w:id="188" w:name="thymus"/>
    <w:p>
      <w:pPr>
        <w:pStyle w:val="Heading3"/>
      </w:pPr>
      <w:r>
        <w:t xml:space="preserve">Thymus</w:t>
      </w:r>
    </w:p>
    <w:p>
      <w:pPr>
        <w:pStyle w:val="Compact"/>
        <w:numPr>
          <w:ilvl w:val="0"/>
          <w:numId w:val="1082"/>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82"/>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82"/>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82"/>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82"/>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82"/>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82"/>
        </w:numPr>
      </w:pPr>
      <w:r>
        <w:rPr>
          <w:b/>
          <w:bCs/>
        </w:rPr>
        <w:t xml:space="preserve">Involutes</w:t>
      </w:r>
      <w:r>
        <w:t xml:space="preserve"> </w:t>
      </w:r>
      <w:r>
        <w:t xml:space="preserve">after puberty, replaced by adipose tissue.</w:t>
      </w:r>
    </w:p>
    <w:bookmarkEnd w:id="188"/>
    <w:bookmarkStart w:id="189"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89"/>
    <w:bookmarkStart w:id="190"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0"/>
    <w:bookmarkStart w:id="191" w:name="spleen"/>
    <w:p>
      <w:pPr>
        <w:pStyle w:val="Heading3"/>
      </w:pPr>
      <w:r>
        <w:t xml:space="preserve">Spleen</w:t>
      </w:r>
    </w:p>
    <w:p>
      <w:pPr>
        <w:pStyle w:val="Compact"/>
        <w:numPr>
          <w:ilvl w:val="0"/>
          <w:numId w:val="1083"/>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83"/>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83"/>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83"/>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83"/>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Heme is carried by</w:t>
      </w:r>
      <w:r>
        <w:t xml:space="preserve"> </w:t>
      </w:r>
      <w:r>
        <w:rPr>
          <w:b/>
          <w:bCs/>
        </w:rPr>
        <w:t xml:space="preserve">hemopexin</w:t>
      </w:r>
      <w:r>
        <w:t xml:space="preserve"> </w:t>
      </w:r>
      <w:r>
        <w:t xml:space="preserve">and degraded to</w:t>
      </w:r>
      <w:r>
        <w:t xml:space="preserve"> </w:t>
      </w:r>
      <w:r>
        <w:rPr>
          <w:b/>
          <w:bCs/>
        </w:rPr>
        <w:t xml:space="preserve">bilirubin</w:t>
      </w:r>
      <w:r>
        <w:t xml:space="preserve">, which is excreted in bile.</w:t>
      </w:r>
    </w:p>
    <w:p>
      <w:pPr>
        <w:pStyle w:val="Compact"/>
        <w:numPr>
          <w:ilvl w:val="0"/>
          <w:numId w:val="1083"/>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1"/>
    <w:bookmarkStart w:id="192" w:name="chapter-14-one-line-answers"/>
    <w:p>
      <w:pPr>
        <w:pStyle w:val="Heading3"/>
      </w:pPr>
      <w:r>
        <w:t xml:space="preserve">Chapter 14 — one-line answers</w:t>
      </w:r>
    </w:p>
    <w:p>
      <w:pPr>
        <w:pStyle w:val="Compact"/>
        <w:numPr>
          <w:ilvl w:val="0"/>
          <w:numId w:val="1084"/>
        </w:numPr>
      </w:pPr>
      <w:r>
        <w:t xml:space="preserve">Innate immunity = present at birth, granulocytes and soluble proteins; adaptive = antigen presentation to lymphocytes.</w:t>
      </w:r>
    </w:p>
    <w:p>
      <w:pPr>
        <w:pStyle w:val="Compact"/>
        <w:numPr>
          <w:ilvl w:val="0"/>
          <w:numId w:val="1084"/>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84"/>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84"/>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84"/>
        </w:numPr>
      </w:pPr>
      <w:r>
        <w:t xml:space="preserve">T cells: CD4 helper, CD8 cytotoxic, CD4⁺CD25⁺ regulatory, γδ in epithelia.</w:t>
      </w:r>
    </w:p>
    <w:p>
      <w:pPr>
        <w:pStyle w:val="Compact"/>
        <w:numPr>
          <w:ilvl w:val="0"/>
          <w:numId w:val="1084"/>
        </w:numPr>
      </w:pPr>
      <w:r>
        <w:t xml:space="preserve">B cells make antibodies (humoral); T cells mediate cell-mediated immunity.</w:t>
      </w:r>
    </w:p>
    <w:p>
      <w:pPr>
        <w:pStyle w:val="Compact"/>
        <w:numPr>
          <w:ilvl w:val="0"/>
          <w:numId w:val="1084"/>
        </w:numPr>
      </w:pPr>
      <w:r>
        <w:t xml:space="preserve">Plasma cells secrete antibody; memory B and T cells give the rapid second response.</w:t>
      </w:r>
    </w:p>
    <w:p>
      <w:pPr>
        <w:pStyle w:val="Compact"/>
        <w:numPr>
          <w:ilvl w:val="0"/>
          <w:numId w:val="1084"/>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84"/>
        </w:numPr>
      </w:pPr>
      <w:r>
        <w:t xml:space="preserve">Secondary: lymph nodes, MALT, spleen — where lymphocytes are activated.</w:t>
      </w:r>
    </w:p>
    <w:p>
      <w:pPr>
        <w:pStyle w:val="Compact"/>
        <w:numPr>
          <w:ilvl w:val="0"/>
          <w:numId w:val="1084"/>
        </w:numPr>
      </w:pPr>
      <w:r>
        <w:t xml:space="preserve">FDCs display antigen–antibody complexes; activated B cells form germinal centers.</w:t>
      </w:r>
    </w:p>
    <w:p>
      <w:pPr>
        <w:pStyle w:val="Compact"/>
        <w:numPr>
          <w:ilvl w:val="0"/>
          <w:numId w:val="1084"/>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84"/>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84"/>
        </w:numPr>
      </w:pPr>
      <w:r>
        <w:t xml:space="preserve">Lymph node: cortex B cells, paracortex T cells and HEVs, medulla cords and sinuses.</w:t>
      </w:r>
    </w:p>
    <w:p>
      <w:pPr>
        <w:pStyle w:val="Compact"/>
        <w:numPr>
          <w:ilvl w:val="0"/>
          <w:numId w:val="1084"/>
        </w:numPr>
      </w:pPr>
      <w:r>
        <w:t xml:space="preserve">Spleen: white pulp (PALS = T zone, follicles = B zone) and red pulp (cords + sinusoids).</w:t>
      </w:r>
    </w:p>
    <w:p>
      <w:pPr>
        <w:pStyle w:val="Compact"/>
        <w:numPr>
          <w:ilvl w:val="0"/>
          <w:numId w:val="1084"/>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84"/>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2"/>
    <w:bookmarkStart w:id="193" w:name="active-recall-13"/>
    <w:p>
      <w:pPr>
        <w:pStyle w:val="Heading3"/>
      </w:pPr>
      <w:r>
        <w:t xml:space="preserve">Active recall</w:t>
      </w:r>
    </w:p>
    <w:p>
      <w:pPr>
        <w:pStyle w:val="Compact"/>
        <w:numPr>
          <w:ilvl w:val="0"/>
          <w:numId w:val="1085"/>
        </w:numPr>
      </w:pPr>
      <w:r>
        <w:rPr>
          <w:b/>
          <w:bCs/>
        </w:rPr>
        <w:t xml:space="preserve">Which MHC class is on all nucleated cells, and which T cell reads it?</w:t>
      </w:r>
      <w:r>
        <w:t xml:space="preserve"> </w:t>
      </w:r>
      <w:r>
        <w:t xml:space="preserve">— MHC I; CD8⁺ cytotoxic T cells.</w:t>
      </w:r>
    </w:p>
    <w:p>
      <w:pPr>
        <w:pStyle w:val="Compact"/>
        <w:numPr>
          <w:ilvl w:val="0"/>
          <w:numId w:val="1085"/>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85"/>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85"/>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85"/>
        </w:numPr>
      </w:pPr>
      <w:r>
        <w:rPr>
          <w:b/>
          <w:bCs/>
        </w:rPr>
        <w:t xml:space="preserve">What does an FDC do?</w:t>
      </w:r>
      <w:r>
        <w:t xml:space="preserve"> </w:t>
      </w:r>
      <w:r>
        <w:t xml:space="preserve">— Follicular dendritic cells display antigen–antibody complexes to B cells and drive germinal-center formation.</w:t>
      </w:r>
    </w:p>
    <w:bookmarkEnd w:id="193"/>
    <w:bookmarkStart w:id="194"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t xml:space="preserve">B. Third and fourth pharyngeal pouches</w:t>
      </w:r>
      <w:r>
        <w:t xml:space="preserve">C. Neural crest</w:t>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4"/>
    <w:bookmarkStart w:id="195" w:name="plates-to-study-13"/>
    <w:p>
      <w:pPr>
        <w:pStyle w:val="Heading3"/>
      </w:pPr>
      <w:r>
        <w:t xml:space="preserve">Plates to study</w:t>
      </w:r>
    </w:p>
    <w:p>
      <w:pPr>
        <w:pStyle w:val="FirstParagraph"/>
      </w:pPr>
      <w:r>
        <w:t xml:space="preserve">Use</w:t>
      </w:r>
      <w:r>
        <w:t xml:space="preserve"> </w:t>
      </w:r>
      <w:r>
        <w:rPr>
          <w:b/>
          <w:bCs/>
        </w:rPr>
        <w:t xml:space="preserve">14–1</w:t>
      </w:r>
      <w:r>
        <w:t xml:space="preserve"> </w:t>
      </w:r>
      <w:r>
        <w:t xml:space="preserve">to place the organs and their lymphatic connections,</w:t>
      </w:r>
      <w:r>
        <w:t xml:space="preserve"> </w:t>
      </w:r>
      <w:r>
        <w:rPr>
          <w:b/>
          <w:bCs/>
        </w:rPr>
        <w:t xml:space="preserve">14–16</w:t>
      </w:r>
      <w:r>
        <w:t xml:space="preserve"> </w:t>
      </w:r>
      <w:r>
        <w:t xml:space="preserve">for the three regions of a lymph node,</w:t>
      </w:r>
      <w:r>
        <w:t xml:space="preserve"> </w:t>
      </w:r>
      <w:r>
        <w:rPr>
          <w:b/>
          <w:bCs/>
        </w:rPr>
        <w:t xml:space="preserve">14–21</w:t>
      </w:r>
      <w:r>
        <w:t xml:space="preserve"> </w:t>
      </w:r>
      <w:r>
        <w:t xml:space="preserve">for spleen,</w:t>
      </w:r>
      <w:r>
        <w:t xml:space="preserve"> </w:t>
      </w:r>
      <w:r>
        <w:rPr>
          <w:b/>
          <w:bCs/>
        </w:rPr>
        <w:t xml:space="preserve">14–11</w:t>
      </w:r>
      <w:r>
        <w:t xml:space="preserve"> </w:t>
      </w:r>
      <w:r>
        <w:t xml:space="preserve">for thymic selection. In</w:t>
      </w:r>
      <w:r>
        <w:t xml:space="preserve"> </w:t>
      </w:r>
      <w:r>
        <w:rPr>
          <w:b/>
          <w:bCs/>
        </w:rPr>
        <w:t xml:space="preserve">14–26</w:t>
      </w:r>
      <w:r>
        <w:t xml:space="preserve">, explain how stave cells filter erythrocytes.</w:t>
      </w:r>
    </w:p>
    <w:p>
      <w:pPr>
        <w:pStyle w:val="Compact"/>
        <w:numPr>
          <w:ilvl w:val="0"/>
          <w:numId w:val="1086"/>
        </w:numPr>
      </w:pPr>
      <w:r>
        <w:rPr>
          <w:b/>
          <w:bCs/>
        </w:rPr>
        <w:t xml:space="preserve">Fig. 14–1</w:t>
      </w:r>
      <w:r>
        <w:t xml:space="preserve"> </w:t>
      </w:r>
      <w:r>
        <w:t xml:space="preserve">—</w:t>
      </w:r>
      <w:r>
        <w:t xml:space="preserve"> </w:t>
      </w:r>
      <w:r>
        <w:rPr>
          <w:i/>
          <w:iCs/>
        </w:rPr>
        <w:t xml:space="preserve">The lymphoid organs and main paths of lymphatic vessels</w:t>
      </w:r>
      <w:r>
        <w:t xml:space="preserve">.</w:t>
      </w:r>
    </w:p>
    <w:p>
      <w:pPr>
        <w:pStyle w:val="Compact"/>
        <w:numPr>
          <w:ilvl w:val="0"/>
          <w:numId w:val="1086"/>
        </w:numPr>
      </w:pPr>
      <w:r>
        <w:rPr>
          <w:b/>
          <w:bCs/>
        </w:rPr>
        <w:t xml:space="preserve">Fig. 14–6</w:t>
      </w:r>
      <w:r>
        <w:t xml:space="preserve"> </w:t>
      </w:r>
      <w:r>
        <w:t xml:space="preserve">—</w:t>
      </w:r>
      <w:r>
        <w:t xml:space="preserve"> </w:t>
      </w:r>
      <w:r>
        <w:rPr>
          <w:i/>
          <w:iCs/>
        </w:rPr>
        <w:t xml:space="preserve">Activation of lymphocytes</w:t>
      </w:r>
      <w:r>
        <w:t xml:space="preserve">.</w:t>
      </w:r>
    </w:p>
    <w:p>
      <w:pPr>
        <w:pStyle w:val="Compact"/>
        <w:numPr>
          <w:ilvl w:val="0"/>
          <w:numId w:val="1086"/>
        </w:numPr>
      </w:pPr>
      <w:r>
        <w:rPr>
          <w:b/>
          <w:bCs/>
        </w:rPr>
        <w:t xml:space="preserve">Fig. 14–11</w:t>
      </w:r>
      <w:r>
        <w:t xml:space="preserve"> </w:t>
      </w:r>
      <w:r>
        <w:t xml:space="preserve">—</w:t>
      </w:r>
      <w:r>
        <w:t xml:space="preserve"> </w:t>
      </w:r>
      <w:r>
        <w:rPr>
          <w:i/>
          <w:iCs/>
        </w:rPr>
        <w:t xml:space="preserve">Thymic selection of functional but not self-reactive T cells</w:t>
      </w:r>
      <w:r>
        <w:t xml:space="preserve">.</w:t>
      </w:r>
    </w:p>
    <w:p>
      <w:pPr>
        <w:pStyle w:val="Compact"/>
        <w:numPr>
          <w:ilvl w:val="0"/>
          <w:numId w:val="1086"/>
        </w:numPr>
      </w:pPr>
      <w:r>
        <w:rPr>
          <w:b/>
          <w:bCs/>
        </w:rPr>
        <w:t xml:space="preserve">Fig. 14–16</w:t>
      </w:r>
      <w:r>
        <w:t xml:space="preserve"> </w:t>
      </w:r>
      <w:r>
        <w:t xml:space="preserve">—</w:t>
      </w:r>
      <w:r>
        <w:t xml:space="preserve"> </w:t>
      </w:r>
      <w:r>
        <w:rPr>
          <w:i/>
          <w:iCs/>
        </w:rPr>
        <w:t xml:space="preserve">Regions of a lymph node</w:t>
      </w:r>
      <w:r>
        <w:t xml:space="preserve">.</w:t>
      </w:r>
    </w:p>
    <w:p>
      <w:pPr>
        <w:pStyle w:val="Compact"/>
        <w:numPr>
          <w:ilvl w:val="0"/>
          <w:numId w:val="1086"/>
        </w:numPr>
      </w:pPr>
      <w:r>
        <w:rPr>
          <w:b/>
          <w:bCs/>
        </w:rPr>
        <w:t xml:space="preserve">Fig. 14–21</w:t>
      </w:r>
      <w:r>
        <w:t xml:space="preserve"> </w:t>
      </w:r>
      <w:r>
        <w:t xml:space="preserve">—</w:t>
      </w:r>
      <w:r>
        <w:t xml:space="preserve"> </w:t>
      </w:r>
      <w:r>
        <w:rPr>
          <w:i/>
          <w:iCs/>
        </w:rPr>
        <w:t xml:space="preserve">Spleen</w:t>
      </w:r>
      <w:r>
        <w:t xml:space="preserve">.</w:t>
      </w:r>
    </w:p>
    <w:p>
      <w:pPr>
        <w:pStyle w:val="Compact"/>
        <w:numPr>
          <w:ilvl w:val="0"/>
          <w:numId w:val="1086"/>
        </w:numPr>
      </w:pPr>
      <w:r>
        <w:rPr>
          <w:b/>
          <w:bCs/>
        </w:rPr>
        <w:t xml:space="preserve">Fig. 14–26</w:t>
      </w:r>
      <w:r>
        <w:t xml:space="preserve"> </w:t>
      </w:r>
      <w:r>
        <w:t xml:space="preserve">—</w:t>
      </w:r>
      <w:r>
        <w:t xml:space="preserve"> </w:t>
      </w:r>
      <w:r>
        <w:rPr>
          <w:i/>
          <w:iCs/>
        </w:rPr>
        <w:t xml:space="preserve">Structure and function of splenic sinusoids</w:t>
      </w:r>
      <w:r>
        <w:t xml:space="preserve">.</w:t>
      </w:r>
    </w:p>
    <w:bookmarkEnd w:id="195"/>
    <w:bookmarkEnd w:id="196"/>
    <w:bookmarkEnd w:id="197"/>
    <w:bookmarkStart w:id="252" w:name="part-iv-digestion-and-respiration"/>
    <w:p>
      <w:pPr>
        <w:pStyle w:val="Heading1"/>
      </w:pPr>
      <w:r>
        <w:t xml:space="preserve">PART IV — DIGESTION AND RESPIRATION</w:t>
      </w:r>
    </w:p>
    <w:bookmarkStart w:id="210" w:name="digestive-tract"/>
    <w:p>
      <w:pPr>
        <w:pStyle w:val="Heading2"/>
      </w:pPr>
      <w:r>
        <w:t xml:space="preserve">15 · Digestive Tract</w:t>
      </w:r>
    </w:p>
    <w:p>
      <w:pPr>
        <w:pStyle w:val="FirstParagraph"/>
      </w:pPr>
      <w:r>
        <w:rPr>
          <w:b/>
          <w:bCs/>
        </w:rPr>
        <w:t xml:space="preserve">Book pages 295–328</w:t>
      </w:r>
      <w:r>
        <w:t xml:space="preserve">General Structure of the Digestive Tract · Oral Cavity · Esophagus · Stomach · Small Intestine · Large Intestine</w:t>
      </w:r>
    </w:p>
    <w:bookmarkStart w:id="198"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87"/>
        </w:numPr>
      </w:pPr>
      <w:r>
        <w:t xml:space="preserve">Draw and name the four layers of the gut wall and their contents.</w:t>
      </w:r>
    </w:p>
    <w:p>
      <w:pPr>
        <w:pStyle w:val="Compact"/>
        <w:numPr>
          <w:ilvl w:val="0"/>
          <w:numId w:val="1087"/>
        </w:numPr>
      </w:pPr>
      <w:r>
        <w:t xml:space="preserve">Identify each segment of the digestive tract from its mucosa and muscularis.</w:t>
      </w:r>
    </w:p>
    <w:p>
      <w:pPr>
        <w:pStyle w:val="Compact"/>
        <w:numPr>
          <w:ilvl w:val="0"/>
          <w:numId w:val="1087"/>
        </w:numPr>
      </w:pPr>
      <w:r>
        <w:t xml:space="preserve">Match each gastric and intestinal cell type to its product.</w:t>
      </w:r>
    </w:p>
    <w:p>
      <w:pPr>
        <w:pStyle w:val="Compact"/>
        <w:numPr>
          <w:ilvl w:val="0"/>
          <w:numId w:val="1087"/>
        </w:numPr>
      </w:pPr>
      <w:r>
        <w:t xml:space="preserve">Explain how the small intestine amplifies surface area and how each nutrient is absorbed.</w:t>
      </w:r>
    </w:p>
    <w:bookmarkEnd w:id="198"/>
    <w:bookmarkStart w:id="199"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199"/>
    <w:bookmarkStart w:id="200"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88"/>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88"/>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0"/>
    <w:bookmarkStart w:id="201"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89"/>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89"/>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persist for life, and their processes occupy</w:t>
      </w:r>
      <w:r>
        <w:t xml:space="preserve"> </w:t>
      </w:r>
      <w:r>
        <w:rPr>
          <w:b/>
          <w:bCs/>
        </w:rPr>
        <w:t xml:space="preserve">dentinal tubules</w:t>
      </w:r>
      <w:r>
        <w:t xml:space="preserve"> </w:t>
      </w:r>
      <w:r>
        <w:t xml:space="preserve">across the full thickness of the dentin, accompanied by unmyelinated nerves — the basis of dentin sensitivity.</w:t>
      </w:r>
    </w:p>
    <w:p>
      <w:pPr>
        <w:pStyle w:val="Compact"/>
        <w:numPr>
          <w:ilvl w:val="0"/>
          <w:numId w:val="1089"/>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89"/>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1"/>
    <w:bookmarkStart w:id="202"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shows the progression to know:</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2"/>
    <w:bookmarkStart w:id="203"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The cardia and pylorus are</w:t>
      </w:r>
      <w:r>
        <w:t xml:space="preserve"> </w:t>
      </w:r>
      <w:r>
        <w:rPr>
          <w:b/>
          <w:bCs/>
        </w:rPr>
        <w:t xml:space="preserve">histologically similar</w:t>
      </w:r>
      <w:r>
        <w:t xml:space="preserve"> </w:t>
      </w:r>
      <w:r>
        <w:t xml:space="preserve">to each other and</w:t>
      </w:r>
      <w:r>
        <w:t xml:space="preserve"> </w:t>
      </w:r>
      <w:r>
        <w:rPr>
          <w:b/>
          <w:bCs/>
        </w:rPr>
        <w:t xml:space="preserve">lack parietal and chief cells</w:t>
      </w:r>
      <w:r>
        <w:t xml:space="preserve">, secreting mucus instead.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pluripotent stem cells in the neck: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cells</w:t>
            </w:r>
          </w:p>
        </w:tc>
        <w:tc>
          <w:tcPr/>
          <w:p>
            <w:pPr>
              <w:pStyle w:val="Compact"/>
            </w:pPr>
            <w:r>
              <w:t xml:space="preserve">Narrow neck region</w:t>
            </w:r>
          </w:p>
        </w:tc>
        <w:tc>
          <w:tcPr/>
          <w:p>
            <w:pPr>
              <w:pStyle w:val="Compact"/>
            </w:pPr>
            <w:r>
              <w:t xml:space="preserve">—</w:t>
            </w:r>
          </w:p>
        </w:tc>
        <w:tc>
          <w:tcPr/>
          <w:p>
            <w:pPr>
              <w:pStyle w:val="Compact"/>
            </w:pPr>
            <w:r>
              <w:t xml:space="preserve">Pluripotent source of all the above</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3"/>
    <w:bookmarkStart w:id="204" w:name="small-intestine"/>
    <w:p>
      <w:pPr>
        <w:pStyle w:val="Heading3"/>
      </w:pPr>
      <w:r>
        <w:t xml:space="preserve">Small Intestine</w:t>
      </w:r>
    </w:p>
    <w:p>
      <w:pPr>
        <w:pStyle w:val="FirstParagraph"/>
      </w:pPr>
      <w:r>
        <w:t xml:space="preserve">The small intestine is about</w:t>
      </w:r>
      <w:r>
        <w:t xml:space="preserve"> </w:t>
      </w:r>
      <w:r>
        <w:rPr>
          <w:b/>
          <w:bCs/>
        </w:rPr>
        <w:t xml:space="preserve">5 m long</w:t>
      </w:r>
      <w:r>
        <w:t xml:space="preserve">.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for a total absorptive area of</w:t>
      </w:r>
      <w:r>
        <w:t xml:space="preserve"> </w:t>
      </w:r>
      <w:r>
        <w:rPr>
          <w:b/>
          <w:bCs/>
        </w:rPr>
        <w:t xml:space="preserve">over 200 m²</w:t>
      </w:r>
      <w:r>
        <w:t xml:space="preserve"> </w:t>
      </w:r>
      <w:r>
        <w:t xml:space="preserve">— the clearest</w:t>
      </w:r>
      <w:r>
        <w:t xml:space="preserve"> </w:t>
      </w:r>
      <w:r>
        <w:t xml:space="preserve">“structure follows function”</w:t>
      </w:r>
      <w:r>
        <w:t xml:space="preserve"> </w:t>
      </w:r>
      <w:r>
        <w:t xml:space="preserve">example in the book.</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90"/>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90"/>
        </w:numPr>
      </w:pPr>
      <w:r>
        <w:rPr>
          <w:b/>
          <w:bCs/>
        </w:rPr>
        <w:t xml:space="preserve">Goblet cells</w:t>
      </w:r>
      <w:r>
        <w:t xml:space="preserve"> </w:t>
      </w:r>
      <w:r>
        <w:t xml:space="preserve">— mucus.</w:t>
      </w:r>
    </w:p>
    <w:p>
      <w:pPr>
        <w:pStyle w:val="Compact"/>
        <w:numPr>
          <w:ilvl w:val="0"/>
          <w:numId w:val="1090"/>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90"/>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90"/>
        </w:numPr>
      </w:pPr>
      <w:r>
        <w:rPr>
          <w:b/>
          <w:bCs/>
        </w:rPr>
        <w:t xml:space="preserve">Enteroendocrine cells</w:t>
      </w:r>
      <w:r>
        <w:t xml:space="preserve"> </w:t>
      </w:r>
      <w:r>
        <w:t xml:space="preserve">— CCK, secretin, GIP, motilin.</w:t>
      </w:r>
    </w:p>
    <w:p>
      <w:pPr>
        <w:pStyle w:val="Compact"/>
        <w:numPr>
          <w:ilvl w:val="0"/>
          <w:numId w:val="1090"/>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worth knowing: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04"/>
    <w:bookmarkStart w:id="205"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05"/>
    <w:bookmarkStart w:id="206" w:name="chapter-15-one-line-answers"/>
    <w:p>
      <w:pPr>
        <w:pStyle w:val="Heading3"/>
      </w:pPr>
      <w:r>
        <w:t xml:space="preserve">Chapter 15 — one-line answers</w:t>
      </w:r>
    </w:p>
    <w:p>
      <w:pPr>
        <w:pStyle w:val="Compact"/>
        <w:numPr>
          <w:ilvl w:val="0"/>
          <w:numId w:val="1091"/>
        </w:numPr>
      </w:pPr>
      <w:r>
        <w:t xml:space="preserve">Four gut layers, outside in: mucosa, submucosa, muscularis, serosa or adventitia.</w:t>
      </w:r>
    </w:p>
    <w:p>
      <w:pPr>
        <w:pStyle w:val="Compact"/>
        <w:numPr>
          <w:ilvl w:val="0"/>
          <w:numId w:val="1091"/>
        </w:numPr>
      </w:pPr>
      <w:r>
        <w:t xml:space="preserve">Gut mucosa = epithelium + lamina propria + muscularis mucosae.</w:t>
      </w:r>
    </w:p>
    <w:p>
      <w:pPr>
        <w:pStyle w:val="Compact"/>
        <w:numPr>
          <w:ilvl w:val="0"/>
          <w:numId w:val="1091"/>
        </w:numPr>
      </w:pPr>
      <w:r>
        <w:t xml:space="preserve">Serosa where the gut is suspended; adventitia where it is embedded.</w:t>
      </w:r>
    </w:p>
    <w:p>
      <w:pPr>
        <w:pStyle w:val="Compact"/>
        <w:numPr>
          <w:ilvl w:val="0"/>
          <w:numId w:val="1091"/>
        </w:numPr>
      </w:pPr>
      <w:r>
        <w:t xml:space="preserve">Auerbach lies between the muscle layers (motility); Meissner lies in the submucosa (secretion, blood flow).</w:t>
      </w:r>
    </w:p>
    <w:p>
      <w:pPr>
        <w:pStyle w:val="Compact"/>
        <w:numPr>
          <w:ilvl w:val="0"/>
          <w:numId w:val="1091"/>
        </w:numPr>
      </w:pPr>
      <w:r>
        <w:t xml:space="preserve">Keratinized oral epithelium: hard palate and gingiva. Everywhere else, mostly nonkeratinized.</w:t>
      </w:r>
    </w:p>
    <w:p>
      <w:pPr>
        <w:pStyle w:val="Compact"/>
        <w:numPr>
          <w:ilvl w:val="0"/>
          <w:numId w:val="1091"/>
        </w:numPr>
      </w:pPr>
      <w:r>
        <w:t xml:space="preserve">Filiform papillae are the only type without taste buds.</w:t>
      </w:r>
    </w:p>
    <w:p>
      <w:pPr>
        <w:pStyle w:val="Compact"/>
        <w:numPr>
          <w:ilvl w:val="0"/>
          <w:numId w:val="1091"/>
        </w:numPr>
      </w:pPr>
      <w:r>
        <w:t xml:space="preserve">Vallate papillae: 8–12, largest, ~250 taste buds each.</w:t>
      </w:r>
    </w:p>
    <w:p>
      <w:pPr>
        <w:pStyle w:val="Compact"/>
        <w:numPr>
          <w:ilvl w:val="0"/>
          <w:numId w:val="1091"/>
        </w:numPr>
      </w:pPr>
      <w:r>
        <w:t xml:space="preserve">Enamel is acellular and cannot regenerate; ameloblasts disappear at eruption.</w:t>
      </w:r>
    </w:p>
    <w:p>
      <w:pPr>
        <w:pStyle w:val="Compact"/>
        <w:numPr>
          <w:ilvl w:val="0"/>
          <w:numId w:val="1091"/>
        </w:numPr>
      </w:pPr>
      <w:r>
        <w:t xml:space="preserve">Dentin is 70% hydroxyapatite in type I collagen; odontoblast processes stay in dentinal tubules.</w:t>
      </w:r>
    </w:p>
    <w:p>
      <w:pPr>
        <w:pStyle w:val="Compact"/>
        <w:numPr>
          <w:ilvl w:val="0"/>
          <w:numId w:val="1091"/>
        </w:numPr>
      </w:pPr>
      <w:r>
        <w:t xml:space="preserve">Esophageal muscle: skeletal above, mixed in the middle, smooth below.</w:t>
      </w:r>
    </w:p>
    <w:p>
      <w:pPr>
        <w:pStyle w:val="Compact"/>
        <w:numPr>
          <w:ilvl w:val="0"/>
          <w:numId w:val="1091"/>
        </w:numPr>
      </w:pPr>
      <w:r>
        <w:t xml:space="preserve">Esophagogastric junction: squamous → columnar, and adventitia → serosa.</w:t>
      </w:r>
    </w:p>
    <w:p>
      <w:pPr>
        <w:pStyle w:val="Compact"/>
        <w:numPr>
          <w:ilvl w:val="0"/>
          <w:numId w:val="1091"/>
        </w:numPr>
      </w:pPr>
      <w:r>
        <w:t xml:space="preserve">Parietal cells: HCl + intrinsic factor, intracellular canaliculi. Chief cells: pepsinogen.</w:t>
      </w:r>
    </w:p>
    <w:p>
      <w:pPr>
        <w:pStyle w:val="Compact"/>
        <w:numPr>
          <w:ilvl w:val="0"/>
          <w:numId w:val="1091"/>
        </w:numPr>
      </w:pPr>
      <w:r>
        <w:t xml:space="preserve">Stomach has three muscle layers and no goblet cells; the colon has teniae coli and no villi.</w:t>
      </w:r>
    </w:p>
    <w:p>
      <w:pPr>
        <w:pStyle w:val="Compact"/>
        <w:numPr>
          <w:ilvl w:val="0"/>
          <w:numId w:val="1091"/>
        </w:numPr>
      </w:pPr>
      <w:r>
        <w:t xml:space="preserve">Duodenum = Brunner glands; ileum = Peyer’s patches; colon = teniae coli.</w:t>
      </w:r>
    </w:p>
    <w:p>
      <w:pPr>
        <w:pStyle w:val="Compact"/>
        <w:numPr>
          <w:ilvl w:val="0"/>
          <w:numId w:val="1091"/>
        </w:numPr>
      </w:pPr>
      <w:r>
        <w:t xml:space="preserve">Lipids leave the villus as chylomicrons in the lacteal; sugars and amino acids enter capillaries.</w:t>
      </w:r>
    </w:p>
    <w:bookmarkEnd w:id="206"/>
    <w:bookmarkStart w:id="207" w:name="active-recall-14"/>
    <w:p>
      <w:pPr>
        <w:pStyle w:val="Heading3"/>
      </w:pPr>
      <w:r>
        <w:t xml:space="preserve">Active recall</w:t>
      </w:r>
    </w:p>
    <w:p>
      <w:pPr>
        <w:pStyle w:val="Compact"/>
        <w:numPr>
          <w:ilvl w:val="0"/>
          <w:numId w:val="1092"/>
        </w:numPr>
      </w:pPr>
      <w:r>
        <w:rPr>
          <w:b/>
          <w:bCs/>
        </w:rPr>
        <w:t xml:space="preserve">Name the four layers of the gut wall in order.</w:t>
      </w:r>
      <w:r>
        <w:t xml:space="preserve"> </w:t>
      </w:r>
      <w:r>
        <w:t xml:space="preserve">— Mucosa, submucosa, muscularis, serosa or adventitia.</w:t>
      </w:r>
    </w:p>
    <w:p>
      <w:pPr>
        <w:pStyle w:val="Compact"/>
        <w:numPr>
          <w:ilvl w:val="0"/>
          <w:numId w:val="1092"/>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92"/>
        </w:numPr>
      </w:pPr>
      <w:r>
        <w:rPr>
          <w:b/>
          <w:bCs/>
        </w:rPr>
        <w:t xml:space="preserve">What are the three surface amplifiers of the small intestine?</w:t>
      </w:r>
      <w:r>
        <w:t xml:space="preserve"> </w:t>
      </w:r>
      <w:r>
        <w:t xml:space="preserve">— Plicae circulares, villi, and microvilli.</w:t>
      </w:r>
    </w:p>
    <w:p>
      <w:pPr>
        <w:pStyle w:val="Compact"/>
        <w:numPr>
          <w:ilvl w:val="0"/>
          <w:numId w:val="1092"/>
        </w:numPr>
      </w:pPr>
      <w:r>
        <w:rPr>
          <w:b/>
          <w:bCs/>
        </w:rPr>
        <w:t xml:space="preserve">How do lipids leave the villus?</w:t>
      </w:r>
      <w:r>
        <w:t xml:space="preserve"> </w:t>
      </w:r>
      <w:r>
        <w:t xml:space="preserve">— As chylomicrons through the lacteal, not through capillaries.</w:t>
      </w:r>
    </w:p>
    <w:p>
      <w:pPr>
        <w:pStyle w:val="Compact"/>
        <w:numPr>
          <w:ilvl w:val="0"/>
          <w:numId w:val="1092"/>
        </w:numPr>
      </w:pPr>
      <w:r>
        <w:rPr>
          <w:b/>
          <w:bCs/>
        </w:rPr>
        <w:t xml:space="preserve">Which segment has teniae coli and no villi?</w:t>
      </w:r>
      <w:r>
        <w:t xml:space="preserve"> </w:t>
      </w:r>
      <w:r>
        <w:t xml:space="preserve">— The colon (large intestine).</w:t>
      </w:r>
    </w:p>
    <w:bookmarkEnd w:id="207"/>
    <w:bookmarkStart w:id="208"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t xml:space="preserve">B. Jejunum</w:t>
      </w:r>
      <w:r>
        <w:t xml:space="preserve">C. Ileum</w:t>
      </w:r>
      <w:r>
        <w:t xml:space="preserve">D. Colon</w:t>
      </w:r>
    </w:p>
    <w:p>
      <w:pPr>
        <w:pStyle w:val="BodyText"/>
      </w:pPr>
      <w:r>
        <w:rPr>
          <w:b/>
          <w:bCs/>
        </w:rPr>
        <w:t xml:space="preserve">Answer: A</w:t>
      </w:r>
      <w:r>
        <w:t xml:space="preserve"> </w:t>
      </w:r>
      <w:r>
        <w:t xml:space="preserve">— Brunner (duodenal) glands lie in the submucosa of the duodenum only.</w:t>
      </w:r>
    </w:p>
    <w:bookmarkEnd w:id="208"/>
    <w:bookmarkStart w:id="209" w:name="plates-to-study-14"/>
    <w:p>
      <w:pPr>
        <w:pStyle w:val="Heading3"/>
      </w:pPr>
      <w:r>
        <w:t xml:space="preserve">Plates to study</w:t>
      </w:r>
    </w:p>
    <w:p>
      <w:pPr>
        <w:pStyle w:val="FirstParagraph"/>
      </w:pPr>
      <w:r>
        <w:t xml:space="preserve">Compare the wall in</w:t>
      </w:r>
      <w:r>
        <w:t xml:space="preserve"> </w:t>
      </w:r>
      <w:r>
        <w:rPr>
          <w:b/>
          <w:bCs/>
        </w:rPr>
        <w:t xml:space="preserve">15–15</w:t>
      </w:r>
      <w:r>
        <w:t xml:space="preserve"> </w:t>
      </w:r>
      <w:r>
        <w:t xml:space="preserve">(stomach) with the villus in</w:t>
      </w:r>
      <w:r>
        <w:t xml:space="preserve"> </w:t>
      </w:r>
      <w:r>
        <w:rPr>
          <w:b/>
          <w:bCs/>
        </w:rPr>
        <w:t xml:space="preserve">15–28</w:t>
      </w:r>
      <w:r>
        <w:t xml:space="preserve"> </w:t>
      </w:r>
      <w:r>
        <w:t xml:space="preserve">and the rectoanal junction in</w:t>
      </w:r>
      <w:r>
        <w:t xml:space="preserve"> </w:t>
      </w:r>
      <w:r>
        <w:rPr>
          <w:b/>
          <w:bCs/>
        </w:rPr>
        <w:t xml:space="preserve">15–34</w:t>
      </w:r>
      <w:r>
        <w:t xml:space="preserve">: pits, villi, and the change from columnar to stratified squamous are the three appearances to name aloud. Use</w:t>
      </w:r>
      <w:r>
        <w:t xml:space="preserve"> </w:t>
      </w:r>
      <w:r>
        <w:rPr>
          <w:b/>
          <w:bCs/>
        </w:rPr>
        <w:t xml:space="preserve">15–8</w:t>
      </w:r>
      <w:r>
        <w:t xml:space="preserve"> </w:t>
      </w:r>
      <w:r>
        <w:t xml:space="preserve">for the dentinal tubule and</w:t>
      </w:r>
      <w:r>
        <w:t xml:space="preserve"> </w:t>
      </w:r>
      <w:r>
        <w:rPr>
          <w:b/>
          <w:bCs/>
        </w:rPr>
        <w:t xml:space="preserve">15–21</w:t>
      </w:r>
      <w:r>
        <w:t xml:space="preserve"> </w:t>
      </w:r>
      <w:r>
        <w:t xml:space="preserve">for pyloric glands.</w:t>
      </w:r>
    </w:p>
    <w:p>
      <w:pPr>
        <w:pStyle w:val="Compact"/>
        <w:numPr>
          <w:ilvl w:val="0"/>
          <w:numId w:val="1093"/>
        </w:numPr>
      </w:pPr>
      <w:r>
        <w:rPr>
          <w:b/>
          <w:bCs/>
        </w:rPr>
        <w:t xml:space="preserve">Fig. 15–1</w:t>
      </w:r>
      <w:r>
        <w:t xml:space="preserve"> </w:t>
      </w:r>
      <w:r>
        <w:t xml:space="preserve">—</w:t>
      </w:r>
      <w:r>
        <w:t xml:space="preserve"> </w:t>
      </w:r>
      <w:r>
        <w:rPr>
          <w:i/>
          <w:iCs/>
        </w:rPr>
        <w:t xml:space="preserve">The digestive system</w:t>
      </w:r>
      <w:r>
        <w:t xml:space="preserve">.</w:t>
      </w:r>
    </w:p>
    <w:p>
      <w:pPr>
        <w:pStyle w:val="Compact"/>
        <w:numPr>
          <w:ilvl w:val="0"/>
          <w:numId w:val="1093"/>
        </w:numPr>
      </w:pPr>
      <w:r>
        <w:rPr>
          <w:b/>
          <w:bCs/>
        </w:rPr>
        <w:t xml:space="preserve">Fig. 15–8</w:t>
      </w:r>
      <w:r>
        <w:t xml:space="preserve"> </w:t>
      </w:r>
      <w:r>
        <w:t xml:space="preserve">—</w:t>
      </w:r>
      <w:r>
        <w:t xml:space="preserve"> </w:t>
      </w:r>
      <w:r>
        <w:rPr>
          <w:i/>
          <w:iCs/>
        </w:rPr>
        <w:t xml:space="preserve">Ultrastructure of dentinal tubule</w:t>
      </w:r>
      <w:r>
        <w:t xml:space="preserve">.</w:t>
      </w:r>
    </w:p>
    <w:p>
      <w:pPr>
        <w:pStyle w:val="Compact"/>
        <w:numPr>
          <w:ilvl w:val="0"/>
          <w:numId w:val="1093"/>
        </w:numPr>
      </w:pPr>
      <w:r>
        <w:rPr>
          <w:b/>
          <w:bCs/>
        </w:rPr>
        <w:t xml:space="preserve">Fig. 15–15</w:t>
      </w:r>
      <w:r>
        <w:t xml:space="preserve"> </w:t>
      </w:r>
      <w:r>
        <w:t xml:space="preserve">—</w:t>
      </w:r>
      <w:r>
        <w:t xml:space="preserve"> </w:t>
      </w:r>
      <w:r>
        <w:rPr>
          <w:i/>
          <w:iCs/>
        </w:rPr>
        <w:t xml:space="preserve">Wall of the stomach with rugae</w:t>
      </w:r>
      <w:r>
        <w:t xml:space="preserve">.</w:t>
      </w:r>
    </w:p>
    <w:p>
      <w:pPr>
        <w:pStyle w:val="Compact"/>
        <w:numPr>
          <w:ilvl w:val="0"/>
          <w:numId w:val="1093"/>
        </w:numPr>
      </w:pPr>
      <w:r>
        <w:rPr>
          <w:b/>
          <w:bCs/>
        </w:rPr>
        <w:t xml:space="preserve">Fig. 15–21</w:t>
      </w:r>
      <w:r>
        <w:t xml:space="preserve"> </w:t>
      </w:r>
      <w:r>
        <w:t xml:space="preserve">—</w:t>
      </w:r>
      <w:r>
        <w:t xml:space="preserve"> </w:t>
      </w:r>
      <w:r>
        <w:rPr>
          <w:i/>
          <w:iCs/>
        </w:rPr>
        <w:t xml:space="preserve">Pyloric glands</w:t>
      </w:r>
      <w:r>
        <w:t xml:space="preserve">.</w:t>
      </w:r>
    </w:p>
    <w:p>
      <w:pPr>
        <w:pStyle w:val="Compact"/>
        <w:numPr>
          <w:ilvl w:val="0"/>
          <w:numId w:val="1093"/>
        </w:numPr>
      </w:pPr>
      <w:r>
        <w:rPr>
          <w:b/>
          <w:bCs/>
        </w:rPr>
        <w:t xml:space="preserve">Fig. 15–28</w:t>
      </w:r>
      <w:r>
        <w:t xml:space="preserve"> </w:t>
      </w:r>
      <w:r>
        <w:t xml:space="preserve">—</w:t>
      </w:r>
      <w:r>
        <w:t xml:space="preserve"> </w:t>
      </w:r>
      <w:r>
        <w:rPr>
          <w:i/>
          <w:iCs/>
        </w:rPr>
        <w:t xml:space="preserve">Microvasculature, lymphatics, and muscle in villi</w:t>
      </w:r>
      <w:r>
        <w:t xml:space="preserve">.</w:t>
      </w:r>
    </w:p>
    <w:p>
      <w:pPr>
        <w:pStyle w:val="Compact"/>
        <w:numPr>
          <w:ilvl w:val="0"/>
          <w:numId w:val="1093"/>
        </w:numPr>
      </w:pPr>
      <w:r>
        <w:rPr>
          <w:b/>
          <w:bCs/>
        </w:rPr>
        <w:t xml:space="preserve">Fig. 15–34</w:t>
      </w:r>
      <w:r>
        <w:t xml:space="preserve"> </w:t>
      </w:r>
      <w:r>
        <w:t xml:space="preserve">—</w:t>
      </w:r>
      <w:r>
        <w:t xml:space="preserve"> </w:t>
      </w:r>
      <w:r>
        <w:rPr>
          <w:i/>
          <w:iCs/>
        </w:rPr>
        <w:t xml:space="preserve">Mucosa of the rectoanal junction</w:t>
      </w:r>
      <w:r>
        <w:t xml:space="preserve">.</w:t>
      </w:r>
    </w:p>
    <w:bookmarkEnd w:id="209"/>
    <w:bookmarkEnd w:id="210"/>
    <w:bookmarkStart w:id="221" w:name="Xe963d2362317b11bfa9258acb9592475aa29204"/>
    <w:p>
      <w:pPr>
        <w:pStyle w:val="Heading2"/>
      </w:pPr>
      <w:r>
        <w:t xml:space="preserve">16 · Organs Associated with the Digestive Tract</w:t>
      </w:r>
    </w:p>
    <w:p>
      <w:pPr>
        <w:pStyle w:val="FirstParagraph"/>
      </w:pPr>
      <w:r>
        <w:rPr>
          <w:b/>
          <w:bCs/>
        </w:rPr>
        <w:t xml:space="preserve">Book pages 329–348</w:t>
      </w:r>
      <w:r>
        <w:t xml:space="preserve">Salivary Glands · Pancreas · Liver · Biliary Tract &amp; Gallbladder</w:t>
      </w:r>
    </w:p>
    <w:bookmarkStart w:id="211"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94"/>
        </w:numPr>
      </w:pPr>
      <w:r>
        <w:t xml:space="preserve">Compare the secretory units and ducts of the three major salivary glands.</w:t>
      </w:r>
    </w:p>
    <w:p>
      <w:pPr>
        <w:pStyle w:val="Compact"/>
        <w:numPr>
          <w:ilvl w:val="0"/>
          <w:numId w:val="1094"/>
        </w:numPr>
      </w:pPr>
      <w:r>
        <w:t xml:space="preserve">Explain how the exocrine pancreas makes and delivers digestive enzymes and bicarbonate.</w:t>
      </w:r>
    </w:p>
    <w:p>
      <w:pPr>
        <w:pStyle w:val="Compact"/>
        <w:numPr>
          <w:ilvl w:val="0"/>
          <w:numId w:val="1094"/>
        </w:numPr>
      </w:pPr>
      <w:r>
        <w:t xml:space="preserve">Trace blood and bile through a hepatic lobule in opposite directions.</w:t>
      </w:r>
    </w:p>
    <w:p>
      <w:pPr>
        <w:pStyle w:val="Compact"/>
        <w:numPr>
          <w:ilvl w:val="0"/>
          <w:numId w:val="1094"/>
        </w:numPr>
      </w:pPr>
      <w:r>
        <w:t xml:space="preserve">Explain how the gallbladder concentrates bile and what controls its release.</w:t>
      </w:r>
    </w:p>
    <w:bookmarkEnd w:id="211"/>
    <w:bookmarkStart w:id="212"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2"/>
    <w:bookmarkStart w:id="213"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95"/>
        </w:numPr>
      </w:pPr>
      <w:r>
        <w:rPr>
          <w:b/>
          <w:bCs/>
        </w:rPr>
        <w:t xml:space="preserve">Intercalated ducts</w:t>
      </w:r>
      <w:r>
        <w:t xml:space="preserve"> </w:t>
      </w:r>
      <w:r>
        <w:t xml:space="preserve">— simple cuboidal; the smallest.</w:t>
      </w:r>
    </w:p>
    <w:p>
      <w:pPr>
        <w:pStyle w:val="Compact"/>
        <w:numPr>
          <w:ilvl w:val="0"/>
          <w:numId w:val="1095"/>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95"/>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13"/>
    <w:bookmarkStart w:id="214"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96"/>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96"/>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96"/>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96"/>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14"/>
    <w:bookmarkStart w:id="215"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97"/>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97"/>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97"/>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97"/>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97"/>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97"/>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97"/>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97"/>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book’s basis for many patterns of hepatic injury.</w:t>
      </w:r>
    </w:p>
    <w:bookmarkEnd w:id="215"/>
    <w:bookmarkStart w:id="216"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16"/>
    <w:bookmarkStart w:id="217" w:name="chapter-16-one-line-answers"/>
    <w:p>
      <w:pPr>
        <w:pStyle w:val="Heading3"/>
      </w:pPr>
      <w:r>
        <w:t xml:space="preserve">Chapter 16 — one-line answers</w:t>
      </w:r>
    </w:p>
    <w:p>
      <w:pPr>
        <w:pStyle w:val="Compact"/>
        <w:numPr>
          <w:ilvl w:val="0"/>
          <w:numId w:val="1098"/>
        </w:numPr>
      </w:pPr>
      <w:r>
        <w:t xml:space="preserve">Major salivary glands make ~90% of saliva; minor glands ~10%.</w:t>
      </w:r>
    </w:p>
    <w:p>
      <w:pPr>
        <w:pStyle w:val="Compact"/>
        <w:numPr>
          <w:ilvl w:val="0"/>
          <w:numId w:val="1098"/>
        </w:numPr>
      </w:pPr>
      <w:r>
        <w:t xml:space="preserve">Parotid = serous only. Submandibular = mixed, mainly serous. Sublingual = mixed, mainly mucous with demilunes.</w:t>
      </w:r>
    </w:p>
    <w:p>
      <w:pPr>
        <w:pStyle w:val="Compact"/>
        <w:numPr>
          <w:ilvl w:val="0"/>
          <w:numId w:val="1098"/>
        </w:numPr>
      </w:pPr>
      <w:r>
        <w:t xml:space="preserve">Intercalated duct = simple cuboidal; striated duct = simple columnar with basal folds; excretory duct = stratified cuboidal or columnar.</w:t>
      </w:r>
    </w:p>
    <w:p>
      <w:pPr>
        <w:pStyle w:val="Compact"/>
        <w:numPr>
          <w:ilvl w:val="0"/>
          <w:numId w:val="1098"/>
        </w:numPr>
      </w:pPr>
      <w:r>
        <w:t xml:space="preserve">Striated ducts reabsorb Na⁺ and Cl⁻ and add HCO₃⁻, making saliva hypotonic.</w:t>
      </w:r>
    </w:p>
    <w:p>
      <w:pPr>
        <w:pStyle w:val="Compact"/>
        <w:numPr>
          <w:ilvl w:val="0"/>
          <w:numId w:val="1098"/>
        </w:numPr>
      </w:pPr>
      <w:r>
        <w:t xml:space="preserve">Myoepithelial cells contract to expel secretion.</w:t>
      </w:r>
    </w:p>
    <w:p>
      <w:pPr>
        <w:pStyle w:val="Compact"/>
        <w:numPr>
          <w:ilvl w:val="0"/>
          <w:numId w:val="1098"/>
        </w:numPr>
      </w:pPr>
      <w:r>
        <w:t xml:space="preserve">Pancreatic acinar cell: basal RER and Golgi, apical zymogen granules — polarized for export.</w:t>
      </w:r>
    </w:p>
    <w:p>
      <w:pPr>
        <w:pStyle w:val="Compact"/>
        <w:numPr>
          <w:ilvl w:val="0"/>
          <w:numId w:val="1098"/>
        </w:numPr>
      </w:pPr>
      <w:r>
        <w:t xml:space="preserve">Centroacinar cells sit inside the acinus and begin the duct.</w:t>
      </w:r>
    </w:p>
    <w:p>
      <w:pPr>
        <w:pStyle w:val="Compact"/>
        <w:numPr>
          <w:ilvl w:val="0"/>
          <w:numId w:val="1098"/>
        </w:numPr>
      </w:pPr>
      <w:r>
        <w:t xml:space="preserve">Secretin drives HCO₃⁻ secretion from centroacinar and intercalated duct cells.</w:t>
      </w:r>
    </w:p>
    <w:p>
      <w:pPr>
        <w:pStyle w:val="Compact"/>
        <w:numPr>
          <w:ilvl w:val="0"/>
          <w:numId w:val="1098"/>
        </w:numPr>
      </w:pPr>
      <w:r>
        <w:t xml:space="preserve">Liver blood: 75% portal vein, 25% hepatic artery.</w:t>
      </w:r>
    </w:p>
    <w:p>
      <w:pPr>
        <w:pStyle w:val="Compact"/>
        <w:numPr>
          <w:ilvl w:val="0"/>
          <w:numId w:val="1098"/>
        </w:numPr>
      </w:pPr>
      <w:r>
        <w:t xml:space="preserve">Portal area = portal venule + hepatic arteriole + bile ductule + lymphatic.</w:t>
      </w:r>
    </w:p>
    <w:p>
      <w:pPr>
        <w:pStyle w:val="Compact"/>
        <w:numPr>
          <w:ilvl w:val="0"/>
          <w:numId w:val="1098"/>
        </w:numPr>
      </w:pPr>
      <w:r>
        <w:t xml:space="preserve">About half of hepatocytes are polyploid; many are binucleated.</w:t>
      </w:r>
    </w:p>
    <w:p>
      <w:pPr>
        <w:pStyle w:val="Compact"/>
        <w:numPr>
          <w:ilvl w:val="0"/>
          <w:numId w:val="1098"/>
        </w:numPr>
      </w:pPr>
      <w:r>
        <w:t xml:space="preserve">Kupffer cells = sinusoidal macrophages. Ito cells = vitamin A storage.</w:t>
      </w:r>
    </w:p>
    <w:p>
      <w:pPr>
        <w:pStyle w:val="Compact"/>
        <w:numPr>
          <w:ilvl w:val="0"/>
          <w:numId w:val="1098"/>
        </w:numPr>
      </w:pPr>
      <w:r>
        <w:t xml:space="preserve">Bile canaliculi lie between hepatocytes, sealed by tight junctions, and drain to the canals of Hering.</w:t>
      </w:r>
    </w:p>
    <w:p>
      <w:pPr>
        <w:pStyle w:val="Compact"/>
        <w:numPr>
          <w:ilvl w:val="0"/>
          <w:numId w:val="1098"/>
        </w:numPr>
      </w:pPr>
      <w:r>
        <w:t xml:space="preserve">Hepatic zone 1 = periportal, most oxygen; zone 3 = pericentral, most biotransformation and first to die in ischemia.</w:t>
      </w:r>
    </w:p>
    <w:p>
      <w:pPr>
        <w:pStyle w:val="Compact"/>
        <w:numPr>
          <w:ilvl w:val="0"/>
          <w:numId w:val="1098"/>
        </w:numPr>
      </w:pPr>
      <w:r>
        <w:t xml:space="preserve">Gallbladder: folded mucosa, no muscularis mucosae, no submucosa; cholangiocytes absorb water; CCK contracts the muscle.</w:t>
      </w:r>
    </w:p>
    <w:bookmarkEnd w:id="217"/>
    <w:bookmarkStart w:id="218" w:name="active-recall-15"/>
    <w:p>
      <w:pPr>
        <w:pStyle w:val="Heading3"/>
      </w:pPr>
      <w:r>
        <w:t xml:space="preserve">Active recall</w:t>
      </w:r>
    </w:p>
    <w:p>
      <w:pPr>
        <w:pStyle w:val="Compact"/>
        <w:numPr>
          <w:ilvl w:val="0"/>
          <w:numId w:val="1099"/>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99"/>
        </w:numPr>
      </w:pPr>
      <w:r>
        <w:rPr>
          <w:b/>
          <w:bCs/>
        </w:rPr>
        <w:t xml:space="preserve">What do striated ducts do?</w:t>
      </w:r>
      <w:r>
        <w:t xml:space="preserve"> </w:t>
      </w:r>
      <w:r>
        <w:t xml:space="preserve">— Reabsorb Na⁺ and Cl⁻ and add HCO₃⁻, making saliva hypotonic.</w:t>
      </w:r>
    </w:p>
    <w:p>
      <w:pPr>
        <w:pStyle w:val="Compact"/>
        <w:numPr>
          <w:ilvl w:val="0"/>
          <w:numId w:val="1099"/>
        </w:numPr>
      </w:pPr>
      <w:r>
        <w:rPr>
          <w:b/>
          <w:bCs/>
        </w:rPr>
        <w:t xml:space="preserve">What do centroacinar cells secrete, and under what hormone?</w:t>
      </w:r>
      <w:r>
        <w:t xml:space="preserve"> </w:t>
      </w:r>
      <w:r>
        <w:t xml:space="preserve">— Bicarbonate-rich fluid, under secretin.</w:t>
      </w:r>
    </w:p>
    <w:p>
      <w:pPr>
        <w:pStyle w:val="Compact"/>
        <w:numPr>
          <w:ilvl w:val="0"/>
          <w:numId w:val="1099"/>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99"/>
        </w:numPr>
      </w:pPr>
      <w:r>
        <w:rPr>
          <w:b/>
          <w:bCs/>
        </w:rPr>
        <w:t xml:space="preserve">Which way does blood flow in a hepatic lobule?</w:t>
      </w:r>
      <w:r>
        <w:t xml:space="preserve"> </w:t>
      </w:r>
      <w:r>
        <w:t xml:space="preserve">— From portal areas at the periphery toward the central vein.</w:t>
      </w:r>
    </w:p>
    <w:bookmarkEnd w:id="218"/>
    <w:bookmarkStart w:id="219"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t xml:space="preserve">B. Portal vein</w:t>
      </w:r>
      <w:r>
        <w:t xml:space="preserve">C. Hepatic artery</w:t>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19"/>
    <w:bookmarkStart w:id="220" w:name="plates-to-study-15"/>
    <w:p>
      <w:pPr>
        <w:pStyle w:val="Heading3"/>
      </w:pPr>
      <w:r>
        <w:t xml:space="preserve">Plates to study</w:t>
      </w:r>
    </w:p>
    <w:p>
      <w:pPr>
        <w:pStyle w:val="FirstParagraph"/>
      </w:pPr>
      <w:r>
        <w:t xml:space="preserve">Use</w:t>
      </w:r>
      <w:r>
        <w:t xml:space="preserve"> </w:t>
      </w:r>
      <w:r>
        <w:rPr>
          <w:b/>
          <w:bCs/>
        </w:rPr>
        <w:t xml:space="preserve">16–1</w:t>
      </w:r>
      <w:r>
        <w:t xml:space="preserve"> </w:t>
      </w:r>
      <w:r>
        <w:t xml:space="preserve">to place the glands,</w:t>
      </w:r>
      <w:r>
        <w:t xml:space="preserve"> </w:t>
      </w:r>
      <w:r>
        <w:rPr>
          <w:b/>
          <w:bCs/>
        </w:rPr>
        <w:t xml:space="preserve">16–5</w:t>
      </w:r>
      <w:r>
        <w:t xml:space="preserve"> </w:t>
      </w:r>
      <w:r>
        <w:t xml:space="preserve">to compare submandibular and sublingual acini,</w:t>
      </w:r>
      <w:r>
        <w:t xml:space="preserve"> </w:t>
      </w:r>
      <w:r>
        <w:rPr>
          <w:b/>
          <w:bCs/>
        </w:rPr>
        <w:t xml:space="preserve">16–9</w:t>
      </w:r>
      <w:r>
        <w:t xml:space="preserve"> </w:t>
      </w:r>
      <w:r>
        <w:t xml:space="preserve">for pancreatic acini,</w:t>
      </w:r>
      <w:r>
        <w:t xml:space="preserve"> </w:t>
      </w:r>
      <w:r>
        <w:rPr>
          <w:b/>
          <w:bCs/>
        </w:rPr>
        <w:t xml:space="preserve">16–12</w:t>
      </w:r>
      <w:r>
        <w:t xml:space="preserve"> </w:t>
      </w:r>
      <w:r>
        <w:t xml:space="preserve">for the hepatic lobule,</w:t>
      </w:r>
      <w:r>
        <w:t xml:space="preserve"> </w:t>
      </w:r>
      <w:r>
        <w:rPr>
          <w:b/>
          <w:bCs/>
        </w:rPr>
        <w:t xml:space="preserve">16–16</w:t>
      </w:r>
      <w:r>
        <w:t xml:space="preserve"> </w:t>
      </w:r>
      <w:r>
        <w:t xml:space="preserve">for hepatocyte organelles,</w:t>
      </w:r>
      <w:r>
        <w:t xml:space="preserve"> </w:t>
      </w:r>
      <w:r>
        <w:rPr>
          <w:b/>
          <w:bCs/>
        </w:rPr>
        <w:t xml:space="preserve">16–20</w:t>
      </w:r>
      <w:r>
        <w:t xml:space="preserve"> </w:t>
      </w:r>
      <w:r>
        <w:t xml:space="preserve">for gallbladder mucosa. In</w:t>
      </w:r>
      <w:r>
        <w:t xml:space="preserve"> </w:t>
      </w:r>
      <w:r>
        <w:rPr>
          <w:b/>
          <w:bCs/>
        </w:rPr>
        <w:t xml:space="preserve">16–12</w:t>
      </w:r>
      <w:r>
        <w:t xml:space="preserve">, trace blood toward the central vein and bile toward the portal area.</w:t>
      </w:r>
    </w:p>
    <w:p>
      <w:pPr>
        <w:pStyle w:val="Compact"/>
        <w:numPr>
          <w:ilvl w:val="0"/>
          <w:numId w:val="1100"/>
        </w:numPr>
      </w:pPr>
      <w:r>
        <w:rPr>
          <w:b/>
          <w:bCs/>
        </w:rPr>
        <w:t xml:space="preserve">Fig. 16–1</w:t>
      </w:r>
      <w:r>
        <w:t xml:space="preserve"> </w:t>
      </w:r>
      <w:r>
        <w:t xml:space="preserve">—</w:t>
      </w:r>
      <w:r>
        <w:t xml:space="preserve"> </w:t>
      </w:r>
      <w:r>
        <w:rPr>
          <w:i/>
          <w:iCs/>
        </w:rPr>
        <w:t xml:space="preserve">Major salivary glands</w:t>
      </w:r>
      <w:r>
        <w:t xml:space="preserve">.</w:t>
      </w:r>
    </w:p>
    <w:p>
      <w:pPr>
        <w:pStyle w:val="Compact"/>
        <w:numPr>
          <w:ilvl w:val="0"/>
          <w:numId w:val="1100"/>
        </w:numPr>
      </w:pPr>
      <w:r>
        <w:rPr>
          <w:b/>
          <w:bCs/>
        </w:rPr>
        <w:t xml:space="preserve">Fig. 16–5</w:t>
      </w:r>
      <w:r>
        <w:t xml:space="preserve"> </w:t>
      </w:r>
      <w:r>
        <w:t xml:space="preserve">—</w:t>
      </w:r>
      <w:r>
        <w:t xml:space="preserve"> </w:t>
      </w:r>
      <w:r>
        <w:rPr>
          <w:i/>
          <w:iCs/>
        </w:rPr>
        <w:t xml:space="preserve">Submandibular gland and sublingual gland</w:t>
      </w:r>
      <w:r>
        <w:t xml:space="preserve">.</w:t>
      </w:r>
    </w:p>
    <w:p>
      <w:pPr>
        <w:pStyle w:val="Compact"/>
        <w:numPr>
          <w:ilvl w:val="0"/>
          <w:numId w:val="1100"/>
        </w:numPr>
      </w:pPr>
      <w:r>
        <w:rPr>
          <w:b/>
          <w:bCs/>
        </w:rPr>
        <w:t xml:space="preserve">Fig. 16–9</w:t>
      </w:r>
      <w:r>
        <w:t xml:space="preserve"> </w:t>
      </w:r>
      <w:r>
        <w:t xml:space="preserve">—</w:t>
      </w:r>
      <w:r>
        <w:t xml:space="preserve"> </w:t>
      </w:r>
      <w:r>
        <w:rPr>
          <w:i/>
          <w:iCs/>
        </w:rPr>
        <w:t xml:space="preserve">Pancreatic acini</w:t>
      </w:r>
      <w:r>
        <w:t xml:space="preserve">.</w:t>
      </w:r>
    </w:p>
    <w:p>
      <w:pPr>
        <w:pStyle w:val="Compact"/>
        <w:numPr>
          <w:ilvl w:val="0"/>
          <w:numId w:val="1100"/>
        </w:numPr>
      </w:pPr>
      <w:r>
        <w:rPr>
          <w:b/>
          <w:bCs/>
        </w:rPr>
        <w:t xml:space="preserve">Fig. 16–12</w:t>
      </w:r>
      <w:r>
        <w:t xml:space="preserve"> </w:t>
      </w:r>
      <w:r>
        <w:t xml:space="preserve">—</w:t>
      </w:r>
      <w:r>
        <w:t xml:space="preserve"> </w:t>
      </w:r>
      <w:r>
        <w:rPr>
          <w:i/>
          <w:iCs/>
        </w:rPr>
        <w:t xml:space="preserve">Hepatic lobule</w:t>
      </w:r>
      <w:r>
        <w:t xml:space="preserve">.</w:t>
      </w:r>
    </w:p>
    <w:p>
      <w:pPr>
        <w:pStyle w:val="Compact"/>
        <w:numPr>
          <w:ilvl w:val="0"/>
          <w:numId w:val="1100"/>
        </w:numPr>
      </w:pPr>
      <w:r>
        <w:rPr>
          <w:b/>
          <w:bCs/>
        </w:rPr>
        <w:t xml:space="preserve">Fig. 16–16</w:t>
      </w:r>
      <w:r>
        <w:t xml:space="preserve"> </w:t>
      </w:r>
      <w:r>
        <w:t xml:space="preserve">—</w:t>
      </w:r>
      <w:r>
        <w:t xml:space="preserve"> </w:t>
      </w:r>
      <w:r>
        <w:rPr>
          <w:i/>
          <w:iCs/>
        </w:rPr>
        <w:t xml:space="preserve">Hepatocyte ultrastructure and major functions</w:t>
      </w:r>
      <w:r>
        <w:t xml:space="preserve">.</w:t>
      </w:r>
    </w:p>
    <w:p>
      <w:pPr>
        <w:pStyle w:val="Compact"/>
        <w:numPr>
          <w:ilvl w:val="0"/>
          <w:numId w:val="1100"/>
        </w:numPr>
      </w:pPr>
      <w:r>
        <w:rPr>
          <w:b/>
          <w:bCs/>
        </w:rPr>
        <w:t xml:space="preserve">Fig. 16–20</w:t>
      </w:r>
      <w:r>
        <w:t xml:space="preserve"> </w:t>
      </w:r>
      <w:r>
        <w:t xml:space="preserve">—</w:t>
      </w:r>
      <w:r>
        <w:t xml:space="preserve"> </w:t>
      </w:r>
      <w:r>
        <w:rPr>
          <w:i/>
          <w:iCs/>
        </w:rPr>
        <w:t xml:space="preserve">Gallbladder</w:t>
      </w:r>
      <w:r>
        <w:t xml:space="preserve">.</w:t>
      </w:r>
    </w:p>
    <w:bookmarkEnd w:id="220"/>
    <w:bookmarkEnd w:id="221"/>
    <w:bookmarkStart w:id="236" w:name="the-respiratory-system"/>
    <w:p>
      <w:pPr>
        <w:pStyle w:val="Heading2"/>
      </w:pPr>
      <w:r>
        <w:t xml:space="preserve">17 · The Respiratory System</w:t>
      </w:r>
    </w:p>
    <w:p>
      <w:pPr>
        <w:pStyle w:val="FirstParagraph"/>
      </w:pPr>
      <w:r>
        <w:rPr>
          <w:b/>
          <w:bCs/>
        </w:rPr>
        <w:t xml:space="preserve">Book pages 349–370</w:t>
      </w:r>
      <w:r>
        <w:t xml:space="preserve">Nasal Cavities · Pharynx · Larynx · Trachea · Bronchial Tree &amp; Lung · Lung Vasculature &amp; Nerves · Pleural Membranes · Respiratory Movements</w:t>
      </w:r>
    </w:p>
    <w:bookmarkStart w:id="222"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101"/>
        </w:numPr>
      </w:pPr>
      <w:r>
        <w:t xml:space="preserve">Follow the airway from nose to alveolus and name what changes at each level.</w:t>
      </w:r>
    </w:p>
    <w:p>
      <w:pPr>
        <w:pStyle w:val="Compact"/>
        <w:numPr>
          <w:ilvl w:val="0"/>
          <w:numId w:val="1101"/>
        </w:numPr>
      </w:pPr>
      <w:r>
        <w:t xml:space="preserve">Identify respiratory epithelium and its cell types.</w:t>
      </w:r>
    </w:p>
    <w:p>
      <w:pPr>
        <w:pStyle w:val="Compact"/>
        <w:numPr>
          <w:ilvl w:val="0"/>
          <w:numId w:val="1101"/>
        </w:numPr>
      </w:pPr>
      <w:r>
        <w:t xml:space="preserve">Explain the blood–air barrier, surfactant, and the mechanics of ventilation.</w:t>
      </w:r>
    </w:p>
    <w:p>
      <w:pPr>
        <w:pStyle w:val="Compact"/>
        <w:numPr>
          <w:ilvl w:val="0"/>
          <w:numId w:val="1101"/>
        </w:numPr>
      </w:pPr>
      <w:r>
        <w:t xml:space="preserve">Distinguish conducting from respiratory airways in a micrograph.</w:t>
      </w:r>
    </w:p>
    <w:bookmarkEnd w:id="222"/>
    <w:bookmarkStart w:id="223"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23"/>
    <w:bookmarkStart w:id="224"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102"/>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102"/>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102"/>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worth remembering: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24"/>
    <w:bookmarkStart w:id="225"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25"/>
    <w:bookmarkStart w:id="226"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103"/>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103"/>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103"/>
        </w:numPr>
      </w:pPr>
      <w:r>
        <w:rPr>
          <w:b/>
          <w:bCs/>
        </w:rPr>
        <w:t xml:space="preserve">False cords (vestibular folds)</w:t>
      </w:r>
      <w:r>
        <w:t xml:space="preserve"> </w:t>
      </w:r>
      <w:r>
        <w:t xml:space="preserve">— respiratory epithelium and glands.</w:t>
      </w:r>
    </w:p>
    <w:bookmarkEnd w:id="226"/>
    <w:bookmarkStart w:id="227" w:name="trachea"/>
    <w:p>
      <w:pPr>
        <w:pStyle w:val="Heading3"/>
      </w:pPr>
      <w:r>
        <w:t xml:space="preserve">Trachea</w:t>
      </w:r>
    </w:p>
    <w:p>
      <w:pPr>
        <w:pStyle w:val="Compact"/>
        <w:numPr>
          <w:ilvl w:val="0"/>
          <w:numId w:val="1104"/>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104"/>
        </w:numPr>
      </w:pPr>
      <w:r>
        <w:rPr>
          <w:b/>
          <w:bCs/>
        </w:rPr>
        <w:t xml:space="preserve">Lamina propria</w:t>
      </w:r>
      <w:r>
        <w:t xml:space="preserve"> </w:t>
      </w:r>
      <w:r>
        <w:t xml:space="preserve">— elastic fibers, lymphocytes, seromucous glands.</w:t>
      </w:r>
    </w:p>
    <w:p>
      <w:pPr>
        <w:pStyle w:val="Compact"/>
        <w:numPr>
          <w:ilvl w:val="0"/>
          <w:numId w:val="1104"/>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104"/>
        </w:numPr>
      </w:pPr>
      <w:r>
        <w:rPr>
          <w:b/>
          <w:bCs/>
        </w:rPr>
        <w:t xml:space="preserve">Trachealis muscle</w:t>
      </w:r>
      <w:r>
        <w:t xml:space="preserve"> </w:t>
      </w:r>
      <w:r>
        <w:t xml:space="preserve">— smooth muscle bridging the posterior gap, allowing the esophagus to expand.</w:t>
      </w:r>
    </w:p>
    <w:bookmarkEnd w:id="227"/>
    <w:bookmarkStart w:id="228"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105"/>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105"/>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106"/>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106"/>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106"/>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106"/>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28"/>
    <w:bookmarkStart w:id="229"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29"/>
    <w:bookmarkStart w:id="230"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0"/>
    <w:bookmarkStart w:id="231"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the book names three types:</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1"/>
    <w:bookmarkStart w:id="232" w:name="chapter-17-one-line-answers"/>
    <w:p>
      <w:pPr>
        <w:pStyle w:val="Heading3"/>
      </w:pPr>
      <w:r>
        <w:t xml:space="preserve">Chapter 17 — one-line answers</w:t>
      </w:r>
    </w:p>
    <w:p>
      <w:pPr>
        <w:pStyle w:val="Compact"/>
        <w:numPr>
          <w:ilvl w:val="0"/>
          <w:numId w:val="1107"/>
        </w:numPr>
      </w:pPr>
      <w:r>
        <w:t xml:space="preserve">The conducting airway is nose → pharynx → larynx → trachea → bronchi → bronchioles → terminal bronchioles.</w:t>
      </w:r>
    </w:p>
    <w:p>
      <w:pPr>
        <w:pStyle w:val="Compact"/>
        <w:numPr>
          <w:ilvl w:val="0"/>
          <w:numId w:val="1107"/>
        </w:numPr>
      </w:pPr>
      <w:r>
        <w:t xml:space="preserve">Respiratory epithelium is pseudostratified ciliated columnar with goblet cells.</w:t>
      </w:r>
    </w:p>
    <w:p>
      <w:pPr>
        <w:pStyle w:val="Compact"/>
        <w:numPr>
          <w:ilvl w:val="0"/>
          <w:numId w:val="1107"/>
        </w:numPr>
      </w:pPr>
      <w:r>
        <w:t xml:space="preserve">Cartilage changes down the tree: C-shaped rings → irregular plates → none.</w:t>
      </w:r>
    </w:p>
    <w:p>
      <w:pPr>
        <w:pStyle w:val="Compact"/>
        <w:numPr>
          <w:ilvl w:val="0"/>
          <w:numId w:val="1107"/>
        </w:numPr>
      </w:pPr>
      <w:r>
        <w:t xml:space="preserve">The respiratory bronchiole is the first airway with alveoli in its wall.</w:t>
      </w:r>
    </w:p>
    <w:p>
      <w:pPr>
        <w:pStyle w:val="Compact"/>
        <w:numPr>
          <w:ilvl w:val="0"/>
          <w:numId w:val="1107"/>
        </w:numPr>
      </w:pPr>
      <w:r>
        <w:t xml:space="preserve">Type I pneumocytes line almost the entire alveolar surface and form the thin gas-exchange barrier.</w:t>
      </w:r>
    </w:p>
    <w:p>
      <w:pPr>
        <w:pStyle w:val="Compact"/>
        <w:numPr>
          <w:ilvl w:val="0"/>
          <w:numId w:val="1107"/>
        </w:numPr>
      </w:pPr>
      <w:r>
        <w:t xml:space="preserve">Type II pneumocytes secrete surfactant and divide to replace type I cells.</w:t>
      </w:r>
    </w:p>
    <w:p>
      <w:pPr>
        <w:pStyle w:val="Compact"/>
        <w:numPr>
          <w:ilvl w:val="0"/>
          <w:numId w:val="1107"/>
        </w:numPr>
      </w:pPr>
      <w:r>
        <w:t xml:space="preserve">The blood–air barrier is surfactant, type I cell, fused basal laminae, and capillary endothelium (0.1–1.5 µm).</w:t>
      </w:r>
    </w:p>
    <w:p>
      <w:pPr>
        <w:pStyle w:val="Compact"/>
        <w:numPr>
          <w:ilvl w:val="0"/>
          <w:numId w:val="1107"/>
        </w:numPr>
      </w:pPr>
      <w:r>
        <w:t xml:space="preserve">Alveolar macrophages (dust cells) clear particles and debris.</w:t>
      </w:r>
    </w:p>
    <w:p>
      <w:pPr>
        <w:pStyle w:val="Compact"/>
        <w:numPr>
          <w:ilvl w:val="0"/>
          <w:numId w:val="1107"/>
        </w:numPr>
      </w:pPr>
      <w:r>
        <w:t xml:space="preserve">The pleura is a serous membrane: visceral and parietal layers with a fluid-filled cavity.</w:t>
      </w:r>
    </w:p>
    <w:bookmarkEnd w:id="232"/>
    <w:bookmarkStart w:id="233" w:name="active-recall-16"/>
    <w:p>
      <w:pPr>
        <w:pStyle w:val="Heading3"/>
      </w:pPr>
      <w:r>
        <w:t xml:space="preserve">Active recall</w:t>
      </w:r>
    </w:p>
    <w:p>
      <w:pPr>
        <w:pStyle w:val="Compact"/>
        <w:numPr>
          <w:ilvl w:val="0"/>
          <w:numId w:val="1108"/>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108"/>
        </w:numPr>
      </w:pPr>
      <w:r>
        <w:rPr>
          <w:b/>
          <w:bCs/>
        </w:rPr>
        <w:t xml:space="preserve">Which cells line almost the entire alveolar surface?</w:t>
      </w:r>
      <w:r>
        <w:t xml:space="preserve"> </w:t>
      </w:r>
      <w:r>
        <w:t xml:space="preserve">— Type I pneumocytes.</w:t>
      </w:r>
    </w:p>
    <w:p>
      <w:pPr>
        <w:pStyle w:val="Compact"/>
        <w:numPr>
          <w:ilvl w:val="0"/>
          <w:numId w:val="1108"/>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108"/>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108"/>
        </w:numPr>
      </w:pPr>
      <w:r>
        <w:rPr>
          <w:b/>
          <w:bCs/>
        </w:rPr>
        <w:t xml:space="preserve">How does cartilage change down the tree?</w:t>
      </w:r>
      <w:r>
        <w:t xml:space="preserve"> </w:t>
      </w:r>
      <w:r>
        <w:t xml:space="preserve">— C-shaped rings (trachea) → irregular plates (bronchi) → absent (bronchioles).</w:t>
      </w:r>
    </w:p>
    <w:bookmarkEnd w:id="233"/>
    <w:bookmarkStart w:id="234"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t xml:space="preserve">B. Type II pneumocyte</w:t>
      </w:r>
      <w:r>
        <w:t xml:space="preserve">C. Alveolar macrophage</w:t>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34"/>
    <w:bookmarkStart w:id="235" w:name="plates-to-study-16"/>
    <w:p>
      <w:pPr>
        <w:pStyle w:val="Heading3"/>
      </w:pPr>
      <w:r>
        <w:t xml:space="preserve">Plates to study</w:t>
      </w:r>
    </w:p>
    <w:p>
      <w:pPr>
        <w:pStyle w:val="FirstParagraph"/>
      </w:pPr>
      <w:r>
        <w:t xml:space="preserve">Walk down the airway: larynx (</w:t>
      </w:r>
      <w:r>
        <w:rPr>
          <w:b/>
          <w:bCs/>
        </w:rPr>
        <w:t xml:space="preserve">17–4</w:t>
      </w:r>
      <w:r>
        <w:t xml:space="preserve">), bronchial wall (</w:t>
      </w:r>
      <w:r>
        <w:rPr>
          <w:b/>
          <w:bCs/>
        </w:rPr>
        <w:t xml:space="preserve">17–8</w:t>
      </w:r>
      <w:r>
        <w:t xml:space="preserve">), the transition to alveoli (</w:t>
      </w:r>
      <w:r>
        <w:rPr>
          <w:b/>
          <w:bCs/>
        </w:rPr>
        <w:t xml:space="preserve">17–11</w:t>
      </w:r>
      <w:r>
        <w:t xml:space="preserve">), the blood–air barrier (</w:t>
      </w:r>
      <w:r>
        <w:rPr>
          <w:b/>
          <w:bCs/>
        </w:rPr>
        <w:t xml:space="preserve">17–15</w:t>
      </w:r>
      <w:r>
        <w:t xml:space="preserve">), pleura (</w:t>
      </w:r>
      <w:r>
        <w:rPr>
          <w:b/>
          <w:bCs/>
        </w:rPr>
        <w:t xml:space="preserve">17–18</w:t>
      </w:r>
      <w:r>
        <w:t xml:space="preserve">). At each level, say what has disappeared — cartilage, glands, or cilia.</w:t>
      </w:r>
    </w:p>
    <w:p>
      <w:pPr>
        <w:pStyle w:val="Compact"/>
        <w:numPr>
          <w:ilvl w:val="0"/>
          <w:numId w:val="1109"/>
        </w:numPr>
      </w:pPr>
      <w:r>
        <w:rPr>
          <w:b/>
          <w:bCs/>
        </w:rPr>
        <w:t xml:space="preserve">Fig. 17–1</w:t>
      </w:r>
      <w:r>
        <w:t xml:space="preserve"> </w:t>
      </w:r>
      <w:r>
        <w:t xml:space="preserve">—</w:t>
      </w:r>
      <w:r>
        <w:t xml:space="preserve"> </w:t>
      </w:r>
      <w:r>
        <w:rPr>
          <w:i/>
          <w:iCs/>
        </w:rPr>
        <w:t xml:space="preserve">Anatomy of the respiratory system</w:t>
      </w:r>
      <w:r>
        <w:t xml:space="preserve">.</w:t>
      </w:r>
    </w:p>
    <w:p>
      <w:pPr>
        <w:pStyle w:val="Compact"/>
        <w:numPr>
          <w:ilvl w:val="0"/>
          <w:numId w:val="1109"/>
        </w:numPr>
      </w:pPr>
      <w:r>
        <w:rPr>
          <w:b/>
          <w:bCs/>
        </w:rPr>
        <w:t xml:space="preserve">Fig. 17–4</w:t>
      </w:r>
      <w:r>
        <w:t xml:space="preserve"> </w:t>
      </w:r>
      <w:r>
        <w:t xml:space="preserve">—</w:t>
      </w:r>
      <w:r>
        <w:t xml:space="preserve"> </w:t>
      </w:r>
      <w:r>
        <w:rPr>
          <w:i/>
          <w:iCs/>
        </w:rPr>
        <w:t xml:space="preserve">Larynx</w:t>
      </w:r>
      <w:r>
        <w:t xml:space="preserve">.</w:t>
      </w:r>
    </w:p>
    <w:p>
      <w:pPr>
        <w:pStyle w:val="Compact"/>
        <w:numPr>
          <w:ilvl w:val="0"/>
          <w:numId w:val="1109"/>
        </w:numPr>
      </w:pPr>
      <w:r>
        <w:rPr>
          <w:b/>
          <w:bCs/>
        </w:rPr>
        <w:t xml:space="preserve">Fig. 17–8</w:t>
      </w:r>
      <w:r>
        <w:t xml:space="preserve"> </w:t>
      </w:r>
      <w:r>
        <w:t xml:space="preserve">—</w:t>
      </w:r>
      <w:r>
        <w:t xml:space="preserve"> </w:t>
      </w:r>
      <w:r>
        <w:rPr>
          <w:i/>
          <w:iCs/>
        </w:rPr>
        <w:t xml:space="preserve">Bronchial wall</w:t>
      </w:r>
      <w:r>
        <w:t xml:space="preserve">.</w:t>
      </w:r>
    </w:p>
    <w:p>
      <w:pPr>
        <w:pStyle w:val="Compact"/>
        <w:numPr>
          <w:ilvl w:val="0"/>
          <w:numId w:val="1109"/>
        </w:numPr>
      </w:pPr>
      <w:r>
        <w:rPr>
          <w:b/>
          <w:bCs/>
        </w:rPr>
        <w:t xml:space="preserve">Fig. 17–11</w:t>
      </w:r>
      <w:r>
        <w:t xml:space="preserve"> </w:t>
      </w:r>
      <w:r>
        <w:t xml:space="preserve">—</w:t>
      </w:r>
      <w:r>
        <w:t xml:space="preserve"> </w:t>
      </w:r>
      <w:r>
        <w:rPr>
          <w:i/>
          <w:iCs/>
        </w:rPr>
        <w:t xml:space="preserve">Pulmonary circulation, terminal and respiratory bronchioles, and alveoli</w:t>
      </w:r>
      <w:r>
        <w:t xml:space="preserve">.</w:t>
      </w:r>
    </w:p>
    <w:p>
      <w:pPr>
        <w:pStyle w:val="Compact"/>
        <w:numPr>
          <w:ilvl w:val="0"/>
          <w:numId w:val="1109"/>
        </w:numPr>
      </w:pPr>
      <w:r>
        <w:rPr>
          <w:b/>
          <w:bCs/>
        </w:rPr>
        <w:t xml:space="preserve">Fig. 17–15</w:t>
      </w:r>
      <w:r>
        <w:t xml:space="preserve"> </w:t>
      </w:r>
      <w:r>
        <w:t xml:space="preserve">—</w:t>
      </w:r>
      <w:r>
        <w:t xml:space="preserve"> </w:t>
      </w:r>
      <w:r>
        <w:rPr>
          <w:i/>
          <w:iCs/>
        </w:rPr>
        <w:t xml:space="preserve">Ultrastructure of the blood-air barrier</w:t>
      </w:r>
      <w:r>
        <w:t xml:space="preserve">.</w:t>
      </w:r>
    </w:p>
    <w:p>
      <w:pPr>
        <w:pStyle w:val="Compact"/>
        <w:numPr>
          <w:ilvl w:val="0"/>
          <w:numId w:val="1109"/>
        </w:numPr>
      </w:pPr>
      <w:r>
        <w:rPr>
          <w:b/>
          <w:bCs/>
        </w:rPr>
        <w:t xml:space="preserve">Fig. 17–18</w:t>
      </w:r>
      <w:r>
        <w:t xml:space="preserve"> </w:t>
      </w:r>
      <w:r>
        <w:t xml:space="preserve">—</w:t>
      </w:r>
      <w:r>
        <w:t xml:space="preserve"> </w:t>
      </w:r>
      <w:r>
        <w:rPr>
          <w:i/>
          <w:iCs/>
        </w:rPr>
        <w:t xml:space="preserve">Pleura</w:t>
      </w:r>
      <w:r>
        <w:t xml:space="preserve">.</w:t>
      </w:r>
    </w:p>
    <w:bookmarkEnd w:id="235"/>
    <w:bookmarkEnd w:id="236"/>
    <w:bookmarkStart w:id="251" w:name="skin"/>
    <w:p>
      <w:pPr>
        <w:pStyle w:val="Heading2"/>
      </w:pPr>
      <w:r>
        <w:t xml:space="preserve">18 · Skin</w:t>
      </w:r>
    </w:p>
    <w:p>
      <w:pPr>
        <w:pStyle w:val="FirstParagraph"/>
      </w:pPr>
      <w:r>
        <w:rPr>
          <w:b/>
          <w:bCs/>
        </w:rPr>
        <w:t xml:space="preserve">Book pages 371–392</w:t>
      </w:r>
      <w:r>
        <w:t xml:space="preserve">Epidermis · Dermis · Subcutaneous Tissue · Sensory Receptors · Hair · Nails · Skin Glands · Skin Repair</w:t>
      </w:r>
    </w:p>
    <w:bookmarkStart w:id="237"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Name the epidermal layers in order and the defining feature of each.</w:t>
      </w:r>
    </w:p>
    <w:p>
      <w:pPr>
        <w:pStyle w:val="Compact"/>
        <w:numPr>
          <w:ilvl w:val="0"/>
          <w:numId w:val="1110"/>
        </w:numPr>
      </w:pPr>
      <w:r>
        <w:t xml:space="preserve">Match each epidermal cell type to its origin and function.</w:t>
      </w:r>
    </w:p>
    <w:p>
      <w:pPr>
        <w:pStyle w:val="Compact"/>
        <w:numPr>
          <w:ilvl w:val="0"/>
          <w:numId w:val="1110"/>
        </w:numPr>
      </w:pPr>
      <w:r>
        <w:t xml:space="preserve">Identify the dermis, hypodermis, and each skin appendage.</w:t>
      </w:r>
    </w:p>
    <w:p>
      <w:pPr>
        <w:pStyle w:val="Compact"/>
        <w:numPr>
          <w:ilvl w:val="0"/>
          <w:numId w:val="1110"/>
        </w:numPr>
      </w:pPr>
      <w:r>
        <w:t xml:space="preserve">Explain the stages of skin repair, and recognize healing by first and second intention.</w:t>
      </w:r>
    </w:p>
    <w:bookmarkEnd w:id="237"/>
    <w:bookmarkStart w:id="238"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38"/>
    <w:bookmarkStart w:id="239"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39"/>
    <w:bookmarkStart w:id="240" w:name="dermis"/>
    <w:p>
      <w:pPr>
        <w:pStyle w:val="Heading3"/>
      </w:pPr>
      <w:r>
        <w:t xml:space="preserve">Dermis</w:t>
      </w:r>
    </w:p>
    <w:p>
      <w:pPr>
        <w:pStyle w:val="Compact"/>
        <w:numPr>
          <w:ilvl w:val="0"/>
          <w:numId w:val="1111"/>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111"/>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0"/>
    <w:bookmarkStart w:id="241"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1"/>
    <w:bookmarkStart w:id="242"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2"/>
    <w:bookmarkStart w:id="243"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112"/>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112"/>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112"/>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112"/>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112"/>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43"/>
    <w:bookmarkStart w:id="244"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44"/>
    <w:bookmarkStart w:id="245"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45"/>
    <w:bookmarkStart w:id="246" w:name="skin-repair"/>
    <w:p>
      <w:pPr>
        <w:pStyle w:val="Heading3"/>
      </w:pPr>
      <w:r>
        <w:t xml:space="preserve">Skin Repair</w:t>
      </w:r>
    </w:p>
    <w:p>
      <w:pPr>
        <w:pStyle w:val="FirstParagraph"/>
      </w:pPr>
      <w:r>
        <w:t xml:space="preserve">Repair runs through overlapping stages (the book’s Figure 18–20):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Supplementary (standard clinical terminology, not used in this chapter):</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46"/>
    <w:bookmarkStart w:id="247" w:name="chapter-18-one-line-answers"/>
    <w:p>
      <w:pPr>
        <w:pStyle w:val="Heading3"/>
      </w:pPr>
      <w:r>
        <w:t xml:space="preserve">Chapter 18 — one-line answers</w:t>
      </w:r>
    </w:p>
    <w:p>
      <w:pPr>
        <w:pStyle w:val="Compact"/>
        <w:numPr>
          <w:ilvl w:val="0"/>
          <w:numId w:val="1113"/>
        </w:numPr>
      </w:pPr>
      <w:r>
        <w:t xml:space="preserve">Epidermal layers, deep to superficial: basale, spinosum, granulosum, lucidum (thick skin only), corneum.</w:t>
      </w:r>
    </w:p>
    <w:p>
      <w:pPr>
        <w:pStyle w:val="Compact"/>
        <w:numPr>
          <w:ilvl w:val="0"/>
          <w:numId w:val="1113"/>
        </w:numPr>
      </w:pPr>
      <w:r>
        <w:t xml:space="preserve">Keratinocytes make keratin; they are the most numerous epidermal cells.</w:t>
      </w:r>
    </w:p>
    <w:p>
      <w:pPr>
        <w:pStyle w:val="Compact"/>
        <w:numPr>
          <w:ilvl w:val="0"/>
          <w:numId w:val="1113"/>
        </w:numPr>
      </w:pPr>
      <w:r>
        <w:t xml:space="preserve">Melanocytes are neural crest cells that transfer melanin to keratinocytes.</w:t>
      </w:r>
    </w:p>
    <w:p>
      <w:pPr>
        <w:pStyle w:val="Compact"/>
        <w:numPr>
          <w:ilvl w:val="0"/>
          <w:numId w:val="1113"/>
        </w:numPr>
      </w:pPr>
      <w:r>
        <w:t xml:space="preserve">Langerhans cells are antigen-presenting cells of monocyte origin.</w:t>
      </w:r>
    </w:p>
    <w:p>
      <w:pPr>
        <w:pStyle w:val="Compact"/>
        <w:numPr>
          <w:ilvl w:val="0"/>
          <w:numId w:val="1113"/>
        </w:numPr>
      </w:pPr>
      <w:r>
        <w:t xml:space="preserve">Merkel cells are mechanoreceptors at the basal layer.</w:t>
      </w:r>
    </w:p>
    <w:p>
      <w:pPr>
        <w:pStyle w:val="Compact"/>
        <w:numPr>
          <w:ilvl w:val="0"/>
          <w:numId w:val="1113"/>
        </w:numPr>
      </w:pPr>
      <w:r>
        <w:t xml:space="preserve">Dermis = papillary (loose) + reticular (dense irregular); hypodermis is adipose and loose connective tissue.</w:t>
      </w:r>
    </w:p>
    <w:p>
      <w:pPr>
        <w:pStyle w:val="Compact"/>
        <w:numPr>
          <w:ilvl w:val="0"/>
          <w:numId w:val="1113"/>
        </w:numPr>
      </w:pPr>
      <w:r>
        <w:t xml:space="preserve">Eccrine sweat glands are merocrine; apocrine glands open into hair follicles; sebaceous glands are holocrine.</w:t>
      </w:r>
    </w:p>
    <w:p>
      <w:pPr>
        <w:pStyle w:val="Compact"/>
        <w:numPr>
          <w:ilvl w:val="0"/>
          <w:numId w:val="1113"/>
        </w:numPr>
      </w:pPr>
      <w:r>
        <w:t xml:space="preserve">Meissner corpuscles sense light touch; Pacinian corpuscles sense pressure and vibration.</w:t>
      </w:r>
    </w:p>
    <w:p>
      <w:pPr>
        <w:pStyle w:val="Compact"/>
        <w:numPr>
          <w:ilvl w:val="0"/>
          <w:numId w:val="1113"/>
        </w:numPr>
      </w:pPr>
      <w:r>
        <w:t xml:space="preserve">Thick skin has a stratum lucidum and no hair follicles; thin skin has hair and sebaceous glands.</w:t>
      </w:r>
    </w:p>
    <w:bookmarkEnd w:id="247"/>
    <w:bookmarkStart w:id="248" w:name="active-recall-17"/>
    <w:p>
      <w:pPr>
        <w:pStyle w:val="Heading3"/>
      </w:pPr>
      <w:r>
        <w:t xml:space="preserve">Active recall</w:t>
      </w:r>
    </w:p>
    <w:p>
      <w:pPr>
        <w:pStyle w:val="Compact"/>
        <w:numPr>
          <w:ilvl w:val="0"/>
          <w:numId w:val="1114"/>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114"/>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114"/>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114"/>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114"/>
        </w:numPr>
      </w:pPr>
      <w:r>
        <w:rPr>
          <w:b/>
          <w:bCs/>
        </w:rPr>
        <w:t xml:space="preserve">How do sebaceous and eccrine glands differ in secretion?</w:t>
      </w:r>
      <w:r>
        <w:t xml:space="preserve"> </w:t>
      </w:r>
      <w:r>
        <w:t xml:space="preserve">— Sebaceous: holocrine. Eccrine: merocrine.</w:t>
      </w:r>
    </w:p>
    <w:bookmarkEnd w:id="248"/>
    <w:bookmarkStart w:id="249"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t xml:space="preserve">B. Palm</w:t>
      </w:r>
      <w:r>
        <w:t xml:space="preserve">C. Back</w:t>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49"/>
    <w:bookmarkStart w:id="250" w:name="plates-to-study-17"/>
    <w:p>
      <w:pPr>
        <w:pStyle w:val="Heading3"/>
      </w:pPr>
      <w:r>
        <w:t xml:space="preserve">Plates to study</w:t>
      </w:r>
    </w:p>
    <w:p>
      <w:pPr>
        <w:pStyle w:val="FirstParagraph"/>
      </w:pPr>
      <w:r>
        <w:t xml:space="preserve">Use</w:t>
      </w:r>
      <w:r>
        <w:t xml:space="preserve"> </w:t>
      </w:r>
      <w:r>
        <w:rPr>
          <w:b/>
          <w:bCs/>
        </w:rPr>
        <w:t xml:space="preserve">18–1</w:t>
      </w:r>
      <w:r>
        <w:t xml:space="preserve"> </w:t>
      </w:r>
      <w:r>
        <w:t xml:space="preserve">for the layers and appendages,</w:t>
      </w:r>
      <w:r>
        <w:t xml:space="preserve"> </w:t>
      </w:r>
      <w:r>
        <w:rPr>
          <w:b/>
          <w:bCs/>
        </w:rPr>
        <w:t xml:space="preserve">18–5</w:t>
      </w:r>
      <w:r>
        <w:t xml:space="preserve"> </w:t>
      </w:r>
      <w:r>
        <w:t xml:space="preserve">for the strata of thick skin,</w:t>
      </w:r>
      <w:r>
        <w:t xml:space="preserve"> </w:t>
      </w:r>
      <w:r>
        <w:rPr>
          <w:b/>
          <w:bCs/>
        </w:rPr>
        <w:t xml:space="preserve">18–9</w:t>
      </w:r>
      <w:r>
        <w:t xml:space="preserve"> </w:t>
      </w:r>
      <w:r>
        <w:t xml:space="preserve">for the Merkel cell,</w:t>
      </w:r>
      <w:r>
        <w:t xml:space="preserve"> </w:t>
      </w:r>
      <w:r>
        <w:rPr>
          <w:b/>
          <w:bCs/>
        </w:rPr>
        <w:t xml:space="preserve">18–12</w:t>
      </w:r>
      <w:r>
        <w:t xml:space="preserve"> </w:t>
      </w:r>
      <w:r>
        <w:t xml:space="preserve">for the two encapsulated corpuscles,</w:t>
      </w:r>
      <w:r>
        <w:t xml:space="preserve"> </w:t>
      </w:r>
      <w:r>
        <w:rPr>
          <w:b/>
          <w:bCs/>
        </w:rPr>
        <w:t xml:space="preserve">18–16</w:t>
      </w:r>
      <w:r>
        <w:t xml:space="preserve"> </w:t>
      </w:r>
      <w:r>
        <w:t xml:space="preserve">for the glands,</w:t>
      </w:r>
      <w:r>
        <w:t xml:space="preserve"> </w:t>
      </w:r>
      <w:r>
        <w:rPr>
          <w:b/>
          <w:bCs/>
        </w:rPr>
        <w:t xml:space="preserve">18–20</w:t>
      </w:r>
      <w:r>
        <w:t xml:space="preserve"> </w:t>
      </w:r>
      <w:r>
        <w:t xml:space="preserve">for the healing sequence. In</w:t>
      </w:r>
      <w:r>
        <w:t xml:space="preserve"> </w:t>
      </w:r>
      <w:r>
        <w:rPr>
          <w:b/>
          <w:bCs/>
        </w:rPr>
        <w:t xml:space="preserve">18–12</w:t>
      </w:r>
      <w:r>
        <w:t xml:space="preserve">, distinguish the capsule and lamellae of the two corpuscles.</w:t>
      </w:r>
    </w:p>
    <w:p>
      <w:pPr>
        <w:pStyle w:val="Compact"/>
        <w:numPr>
          <w:ilvl w:val="0"/>
          <w:numId w:val="1115"/>
        </w:numPr>
      </w:pPr>
      <w:r>
        <w:rPr>
          <w:b/>
          <w:bCs/>
        </w:rPr>
        <w:t xml:space="preserve">Fig. 18–1</w:t>
      </w:r>
      <w:r>
        <w:t xml:space="preserve"> </w:t>
      </w:r>
      <w:r>
        <w:t xml:space="preserve">—</w:t>
      </w:r>
      <w:r>
        <w:t xml:space="preserve"> </w:t>
      </w:r>
      <w:r>
        <w:rPr>
          <w:i/>
          <w:iCs/>
        </w:rPr>
        <w:t xml:space="preserve">Layers and appendages of skin</w:t>
      </w:r>
      <w:r>
        <w:t xml:space="preserve">.</w:t>
      </w:r>
    </w:p>
    <w:p>
      <w:pPr>
        <w:pStyle w:val="Compact"/>
        <w:numPr>
          <w:ilvl w:val="0"/>
          <w:numId w:val="1115"/>
        </w:numPr>
      </w:pPr>
      <w:r>
        <w:rPr>
          <w:b/>
          <w:bCs/>
        </w:rPr>
        <w:t xml:space="preserve">Fig. 18–5</w:t>
      </w:r>
      <w:r>
        <w:t xml:space="preserve"> </w:t>
      </w:r>
      <w:r>
        <w:t xml:space="preserve">—</w:t>
      </w:r>
      <w:r>
        <w:t xml:space="preserve"> </w:t>
      </w:r>
      <w:r>
        <w:rPr>
          <w:i/>
          <w:iCs/>
        </w:rPr>
        <w:t xml:space="preserve">Granular and clear layers: thick skin</w:t>
      </w:r>
      <w:r>
        <w:t xml:space="preserve">.</w:t>
      </w:r>
    </w:p>
    <w:p>
      <w:pPr>
        <w:pStyle w:val="Compact"/>
        <w:numPr>
          <w:ilvl w:val="0"/>
          <w:numId w:val="1115"/>
        </w:numPr>
      </w:pPr>
      <w:r>
        <w:rPr>
          <w:b/>
          <w:bCs/>
        </w:rPr>
        <w:t xml:space="preserve">Fig. 18–9</w:t>
      </w:r>
      <w:r>
        <w:t xml:space="preserve"> </w:t>
      </w:r>
      <w:r>
        <w:t xml:space="preserve">—</w:t>
      </w:r>
      <w:r>
        <w:t xml:space="preserve"> </w:t>
      </w:r>
      <w:r>
        <w:rPr>
          <w:i/>
          <w:iCs/>
        </w:rPr>
        <w:t xml:space="preserve">Merkel or tactile cell</w:t>
      </w:r>
      <w:r>
        <w:t xml:space="preserve">.</w:t>
      </w:r>
    </w:p>
    <w:p>
      <w:pPr>
        <w:pStyle w:val="Compact"/>
        <w:numPr>
          <w:ilvl w:val="0"/>
          <w:numId w:val="1115"/>
        </w:numPr>
      </w:pPr>
      <w:r>
        <w:rPr>
          <w:b/>
          <w:bCs/>
        </w:rPr>
        <w:t xml:space="preserve">Fig. 18–12</w:t>
      </w:r>
      <w:r>
        <w:t xml:space="preserve"> </w:t>
      </w:r>
      <w:r>
        <w:t xml:space="preserve">—</w:t>
      </w:r>
      <w:r>
        <w:t xml:space="preserve"> </w:t>
      </w:r>
      <w:r>
        <w:rPr>
          <w:i/>
          <w:iCs/>
        </w:rPr>
        <w:t xml:space="preserve">Meissner and lamellated (Pacinian) corpuscles</w:t>
      </w:r>
      <w:r>
        <w:t xml:space="preserve">.</w:t>
      </w:r>
    </w:p>
    <w:p>
      <w:pPr>
        <w:pStyle w:val="Compact"/>
        <w:numPr>
          <w:ilvl w:val="0"/>
          <w:numId w:val="1115"/>
        </w:numPr>
      </w:pPr>
      <w:r>
        <w:rPr>
          <w:b/>
          <w:bCs/>
        </w:rPr>
        <w:t xml:space="preserve">Fig. 18–16</w:t>
      </w:r>
      <w:r>
        <w:t xml:space="preserve"> </w:t>
      </w:r>
      <w:r>
        <w:t xml:space="preserve">—</w:t>
      </w:r>
      <w:r>
        <w:t xml:space="preserve"> </w:t>
      </w:r>
      <w:r>
        <w:rPr>
          <w:i/>
          <w:iCs/>
        </w:rPr>
        <w:t xml:space="preserve">Glands of skin</w:t>
      </w:r>
      <w:r>
        <w:t xml:space="preserve">.</w:t>
      </w:r>
    </w:p>
    <w:p>
      <w:pPr>
        <w:pStyle w:val="Compact"/>
        <w:numPr>
          <w:ilvl w:val="0"/>
          <w:numId w:val="1115"/>
        </w:numPr>
      </w:pPr>
      <w:r>
        <w:rPr>
          <w:b/>
          <w:bCs/>
        </w:rPr>
        <w:t xml:space="preserve">Fig. 18–20</w:t>
      </w:r>
      <w:r>
        <w:t xml:space="preserve"> </w:t>
      </w:r>
      <w:r>
        <w:t xml:space="preserve">—</w:t>
      </w:r>
      <w:r>
        <w:t xml:space="preserve"> </w:t>
      </w:r>
      <w:r>
        <w:rPr>
          <w:i/>
          <w:iCs/>
        </w:rPr>
        <w:t xml:space="preserve">Major stages of cutaneous wound healing</w:t>
      </w:r>
      <w:r>
        <w:t xml:space="preserve">.</w:t>
      </w:r>
    </w:p>
    <w:bookmarkEnd w:id="250"/>
    <w:bookmarkEnd w:id="251"/>
    <w:bookmarkEnd w:id="252"/>
    <w:bookmarkStart w:id="315" w:name="part-v-excretion-and-reproduction"/>
    <w:p>
      <w:pPr>
        <w:pStyle w:val="Heading1"/>
      </w:pPr>
      <w:r>
        <w:t xml:space="preserve">PART V — EXCRETION AND REPRODUCTION</w:t>
      </w:r>
    </w:p>
    <w:bookmarkStart w:id="263" w:name="the-urinary-system"/>
    <w:p>
      <w:pPr>
        <w:pStyle w:val="Heading2"/>
      </w:pPr>
      <w:r>
        <w:t xml:space="preserve">19 · The Urinary System</w:t>
      </w:r>
    </w:p>
    <w:p>
      <w:pPr>
        <w:pStyle w:val="FirstParagraph"/>
      </w:pPr>
      <w:r>
        <w:rPr>
          <w:b/>
          <w:bCs/>
        </w:rPr>
        <w:t xml:space="preserve">Book pages 393–412</w:t>
      </w:r>
      <w:r>
        <w:t xml:space="preserve">Kidneys · Blood Circulation · Renal Function: Filtration, Secretion, &amp; Reabsorption · Ureters, Bladder, &amp; Urethra</w:t>
      </w:r>
    </w:p>
    <w:bookmarkStart w:id="253"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116"/>
        </w:numPr>
      </w:pPr>
      <w:r>
        <w:t xml:space="preserve">Trace filtrate from glomerulus to ureter, naming each segment and its epithelium.</w:t>
      </w:r>
    </w:p>
    <w:p>
      <w:pPr>
        <w:pStyle w:val="Compact"/>
        <w:numPr>
          <w:ilvl w:val="0"/>
          <w:numId w:val="1116"/>
        </w:numPr>
      </w:pPr>
      <w:r>
        <w:t xml:space="preserve">Explain the three layers of the filtration barrier and how each contributes to selectivity.</w:t>
      </w:r>
    </w:p>
    <w:p>
      <w:pPr>
        <w:pStyle w:val="Compact"/>
        <w:numPr>
          <w:ilvl w:val="0"/>
          <w:numId w:val="1116"/>
        </w:numPr>
      </w:pPr>
      <w:r>
        <w:t xml:space="preserve">Describe the juxtaglomerular apparatus and its role in blood-pressure control.</w:t>
      </w:r>
    </w:p>
    <w:p>
      <w:pPr>
        <w:pStyle w:val="Compact"/>
        <w:numPr>
          <w:ilvl w:val="0"/>
          <w:numId w:val="1116"/>
        </w:numPr>
      </w:pPr>
      <w:r>
        <w:t xml:space="preserve">Identify urothelium and explain how it protects against hypertonic urine.</w:t>
      </w:r>
    </w:p>
    <w:bookmarkEnd w:id="253"/>
    <w:bookmarkStart w:id="254"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54"/>
    <w:bookmarkStart w:id="255"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11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(the chapter summary says 8–12).</w:t>
      </w:r>
    </w:p>
    <w:p>
      <w:pPr>
        <w:pStyle w:val="Compact"/>
        <w:numPr>
          <w:ilvl w:val="0"/>
          <w:numId w:val="1117"/>
        </w:numPr>
      </w:pPr>
      <w:r>
        <w:rPr>
          <w:b/>
          <w:bCs/>
        </w:rPr>
        <w:t xml:space="preserve">Renal columns (of Bertin)</w:t>
      </w:r>
      <w:r>
        <w:t xml:space="preserve"> </w:t>
      </w:r>
      <w:r>
        <w:t xml:space="preserve">— cortical tissue between pyramids.</w:t>
      </w:r>
    </w:p>
    <w:p>
      <w:pPr>
        <w:pStyle w:val="Compact"/>
        <w:numPr>
          <w:ilvl w:val="0"/>
          <w:numId w:val="111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117"/>
        </w:numPr>
      </w:pPr>
      <w:r>
        <w:rPr>
          <w:b/>
          <w:bCs/>
        </w:rPr>
        <w:t xml:space="preserve">Papilla</w:t>
      </w:r>
      <w:r>
        <w:t xml:space="preserve"> </w:t>
      </w:r>
      <w:r>
        <w:t xml:space="preserve">→ minor calyx → major calyx → renal pelvis → ureter.</w:t>
      </w:r>
    </w:p>
    <w:p>
      <w:pPr>
        <w:pStyle w:val="Compact"/>
        <w:numPr>
          <w:ilvl w:val="0"/>
          <w:numId w:val="111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118"/>
        </w:numPr>
      </w:pPr>
      <w:r>
        <w:rPr>
          <w:b/>
          <w:bCs/>
        </w:rPr>
        <w:t xml:space="preserve">Parietal layer</w:t>
      </w:r>
      <w:r>
        <w:t xml:space="preserve"> </w:t>
      </w:r>
      <w:r>
        <w:t xml:space="preserve">— simple squamous epithelium, continuous with the proximal tubule.</w:t>
      </w:r>
    </w:p>
    <w:p>
      <w:pPr>
        <w:pStyle w:val="Compact"/>
        <w:numPr>
          <w:ilvl w:val="0"/>
          <w:numId w:val="111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11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is both a size and a charge filter.</w:t>
      </w:r>
    </w:p>
    <w:p>
      <w:pPr>
        <w:pStyle w:val="BodyText"/>
      </w:pPr>
      <w:r>
        <w:rPr>
          <w:b/>
          <w:bCs/>
        </w:rPr>
        <w:t xml:space="preserve">Functional numbers to know:</w:t>
      </w:r>
    </w:p>
    <w:p>
      <w:pPr>
        <w:pStyle w:val="Compact"/>
        <w:numPr>
          <w:ilvl w:val="0"/>
          <w:numId w:val="1119"/>
        </w:numPr>
      </w:pPr>
      <w:r>
        <w:t xml:space="preserve">Total filtration area ≈</w:t>
      </w:r>
      <w:r>
        <w:t xml:space="preserve"> </w:t>
      </w:r>
      <w:r>
        <w:rPr>
          <w:b/>
          <w:bCs/>
        </w:rPr>
        <w:t xml:space="preserve">500 cm²</w:t>
      </w:r>
      <w:r>
        <w:t xml:space="preserve">.</w:t>
      </w:r>
    </w:p>
    <w:p>
      <w:pPr>
        <w:pStyle w:val="Compact"/>
        <w:numPr>
          <w:ilvl w:val="0"/>
          <w:numId w:val="111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11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55"/>
    <w:bookmarkStart w:id="256"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are the anatomical basis of the</w:t>
      </w:r>
      <w:r>
        <w:t xml:space="preserve"> </w:t>
      </w:r>
      <w:r>
        <w:rPr>
          <w:b/>
          <w:bCs/>
        </w:rPr>
        <w:t xml:space="preserve">countercurrent multiplier</w:t>
      </w:r>
      <w:r>
        <w:t xml:space="preserve">.</w:t>
      </w:r>
    </w:p>
    <w:bookmarkEnd w:id="256"/>
    <w:bookmarkStart w:id="257"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57"/>
    <w:bookmarkStart w:id="258"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20"/>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 plaques ~16 nm</w:t>
      </w:r>
      <w:r>
        <w:t xml:space="preserve"> </w:t>
      </w:r>
      <w:r>
        <w:t xml:space="preserve">across, hinged to allow unfolding as the bladder fills.</w:t>
      </w:r>
    </w:p>
    <w:p>
      <w:pPr>
        <w:pStyle w:val="Compact"/>
        <w:numPr>
          <w:ilvl w:val="0"/>
          <w:numId w:val="1120"/>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20"/>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58"/>
    <w:bookmarkStart w:id="259" w:name="chapter-19-one-line-answers"/>
    <w:p>
      <w:pPr>
        <w:pStyle w:val="Heading3"/>
      </w:pPr>
      <w:r>
        <w:t xml:space="preserve">Chapter 19 — one-line answers</w:t>
      </w:r>
    </w:p>
    <w:p>
      <w:pPr>
        <w:pStyle w:val="Compact"/>
        <w:numPr>
          <w:ilvl w:val="0"/>
          <w:numId w:val="1121"/>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21"/>
        </w:numPr>
      </w:pPr>
      <w:r>
        <w:t xml:space="preserve">Lobe = pyramid + cortex; lobule = medullary ray + surrounding cortex.</w:t>
      </w:r>
    </w:p>
    <w:p>
      <w:pPr>
        <w:pStyle w:val="Compact"/>
        <w:numPr>
          <w:ilvl w:val="0"/>
          <w:numId w:val="1121"/>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21"/>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21"/>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21"/>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21"/>
        </w:numPr>
      </w:pPr>
      <w:r>
        <w:t xml:space="preserve">Mesangial cells are contractile and support the capillary tuft.</w:t>
      </w:r>
    </w:p>
    <w:p>
      <w:pPr>
        <w:pStyle w:val="Compact"/>
        <w:numPr>
          <w:ilvl w:val="0"/>
          <w:numId w:val="1121"/>
        </w:numPr>
      </w:pPr>
      <w:r>
        <w:rPr>
          <w:b/>
          <w:bCs/>
        </w:rPr>
        <w:t xml:space="preserve">PCT</w:t>
      </w:r>
      <w:r>
        <w:t xml:space="preserve">: brush border, eosinophilic, reabsorbs all glucose and small proteins.</w:t>
      </w:r>
    </w:p>
    <w:p>
      <w:pPr>
        <w:pStyle w:val="Compact"/>
        <w:numPr>
          <w:ilvl w:val="0"/>
          <w:numId w:val="1121"/>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21"/>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21"/>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21"/>
        </w:numPr>
      </w:pPr>
      <w:r>
        <w:t xml:space="preserve">Urothelium: three layers — umbrella cells with uroplakin plaques above intermediate and basal cells; it thins as the bladder fills.</w:t>
      </w:r>
    </w:p>
    <w:p>
      <w:pPr>
        <w:pStyle w:val="Compact"/>
        <w:numPr>
          <w:ilvl w:val="0"/>
          <w:numId w:val="1121"/>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21"/>
        </w:numPr>
      </w:pPr>
      <w:r>
        <w:t xml:space="preserve">Male urethra: prostatic, membranous, penile; female urethra 3–5 cm — short, hence cystitis.</w:t>
      </w:r>
    </w:p>
    <w:bookmarkEnd w:id="259"/>
    <w:bookmarkStart w:id="260" w:name="active-recall-18"/>
    <w:p>
      <w:pPr>
        <w:pStyle w:val="Heading3"/>
      </w:pPr>
      <w:r>
        <w:t xml:space="preserve">Active recall</w:t>
      </w:r>
    </w:p>
    <w:p>
      <w:pPr>
        <w:pStyle w:val="Compact"/>
        <w:numPr>
          <w:ilvl w:val="0"/>
          <w:numId w:val="1122"/>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22"/>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22"/>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22"/>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22"/>
        </w:numPr>
      </w:pPr>
      <w:r>
        <w:rPr>
          <w:b/>
          <w:bCs/>
        </w:rPr>
        <w:t xml:space="preserve">What makes urothelium a barrier?</w:t>
      </w:r>
      <w:r>
        <w:t xml:space="preserve"> </w:t>
      </w:r>
      <w:r>
        <w:t xml:space="preserve">— Umbrella cells with uroplakin plaques and tight junctions.</w:t>
      </w:r>
    </w:p>
    <w:bookmarkEnd w:id="260"/>
    <w:bookmarkStart w:id="261"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t xml:space="preserve">B. Glomerular basement membrane</w:t>
      </w:r>
      <w:r>
        <w:t xml:space="preserve">C. Podocyte slit diaphragms</w:t>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1"/>
    <w:bookmarkStart w:id="262" w:name="plates-to-study-18"/>
    <w:p>
      <w:pPr>
        <w:pStyle w:val="Heading3"/>
      </w:pPr>
      <w:r>
        <w:t xml:space="preserve">Plates to study</w:t>
      </w:r>
    </w:p>
    <w:p>
      <w:pPr>
        <w:pStyle w:val="FirstParagraph"/>
      </w:pPr>
      <w:r>
        <w:t xml:space="preserve">Begin at the corpuscle:</w:t>
      </w:r>
      <w:r>
        <w:t xml:space="preserve"> </w:t>
      </w:r>
      <w:r>
        <w:rPr>
          <w:b/>
          <w:bCs/>
        </w:rPr>
        <w:t xml:space="preserve">19–8</w:t>
      </w:r>
      <w:r>
        <w:t xml:space="preserve"> </w:t>
      </w:r>
      <w:r>
        <w:t xml:space="preserve">contrasts proximal and distal tubules,</w:t>
      </w:r>
      <w:r>
        <w:t xml:space="preserve"> </w:t>
      </w:r>
      <w:r>
        <w:rPr>
          <w:b/>
          <w:bCs/>
        </w:rPr>
        <w:t xml:space="preserve">19–11</w:t>
      </w:r>
      <w:r>
        <w:t xml:space="preserve"> </w:t>
      </w:r>
      <w:r>
        <w:t xml:space="preserve">the medullary segments,</w:t>
      </w:r>
      <w:r>
        <w:t xml:space="preserve"> </w:t>
      </w:r>
      <w:r>
        <w:rPr>
          <w:b/>
          <w:bCs/>
        </w:rPr>
        <w:t xml:space="preserve">19–15</w:t>
      </w:r>
      <w:r>
        <w:t xml:space="preserve"> </w:t>
      </w:r>
      <w:r>
        <w:t xml:space="preserve">the papilla and calyx,</w:t>
      </w:r>
      <w:r>
        <w:t xml:space="preserve"> </w:t>
      </w:r>
      <w:r>
        <w:rPr>
          <w:b/>
          <w:bCs/>
        </w:rPr>
        <w:t xml:space="preserve">19–18</w:t>
      </w:r>
      <w:r>
        <w:t xml:space="preserve"> </w:t>
      </w:r>
      <w:r>
        <w:t xml:space="preserve">the urethra. Use</w:t>
      </w:r>
      <w:r>
        <w:t xml:space="preserve"> </w:t>
      </w:r>
      <w:r>
        <w:rPr>
          <w:b/>
          <w:bCs/>
        </w:rPr>
        <w:t xml:space="preserve">19–4</w:t>
      </w:r>
      <w:r>
        <w:t xml:space="preserve"> </w:t>
      </w:r>
      <w:r>
        <w:t xml:space="preserve">to trace the cortical microvasculature from interlobular artery to peritubular capillary.</w:t>
      </w:r>
    </w:p>
    <w:p>
      <w:pPr>
        <w:pStyle w:val="Compact"/>
        <w:numPr>
          <w:ilvl w:val="0"/>
          <w:numId w:val="1123"/>
        </w:numPr>
      </w:pPr>
      <w:r>
        <w:rPr>
          <w:b/>
          <w:bCs/>
        </w:rPr>
        <w:t xml:space="preserve">Fig. 19–1</w:t>
      </w:r>
      <w:r>
        <w:t xml:space="preserve"> </w:t>
      </w:r>
      <w:r>
        <w:t xml:space="preserve">—</w:t>
      </w:r>
      <w:r>
        <w:t xml:space="preserve"> </w:t>
      </w:r>
      <w:r>
        <w:rPr>
          <w:i/>
          <w:iCs/>
        </w:rPr>
        <w:t xml:space="preserve">Kidney</w:t>
      </w:r>
      <w:r>
        <w:t xml:space="preserve">.</w:t>
      </w:r>
    </w:p>
    <w:p>
      <w:pPr>
        <w:pStyle w:val="Compact"/>
        <w:numPr>
          <w:ilvl w:val="0"/>
          <w:numId w:val="1123"/>
        </w:numPr>
      </w:pPr>
      <w:r>
        <w:rPr>
          <w:b/>
          <w:bCs/>
        </w:rPr>
        <w:t xml:space="preserve">Fig. 19–4</w:t>
      </w:r>
      <w:r>
        <w:t xml:space="preserve"> </w:t>
      </w:r>
      <w:r>
        <w:t xml:space="preserve">—</w:t>
      </w:r>
      <w:r>
        <w:t xml:space="preserve"> </w:t>
      </w:r>
      <w:r>
        <w:rPr>
          <w:i/>
          <w:iCs/>
        </w:rPr>
        <w:t xml:space="preserve">Microvasculature of the renal cortex</w:t>
      </w:r>
      <w:r>
        <w:t xml:space="preserve">.</w:t>
      </w:r>
    </w:p>
    <w:p>
      <w:pPr>
        <w:pStyle w:val="Compact"/>
        <w:numPr>
          <w:ilvl w:val="0"/>
          <w:numId w:val="1123"/>
        </w:numPr>
      </w:pPr>
      <w:r>
        <w:rPr>
          <w:b/>
          <w:bCs/>
        </w:rPr>
        <w:t xml:space="preserve">Fig. 19–8</w:t>
      </w:r>
      <w:r>
        <w:t xml:space="preserve"> </w:t>
      </w:r>
      <w:r>
        <w:t xml:space="preserve">—</w:t>
      </w:r>
      <w:r>
        <w:t xml:space="preserve"> </w:t>
      </w:r>
      <w:r>
        <w:rPr>
          <w:i/>
          <w:iCs/>
        </w:rPr>
        <w:t xml:space="preserve">Renal cortex: proximal and distal convoluted tubules</w:t>
      </w:r>
      <w:r>
        <w:t xml:space="preserve">.</w:t>
      </w:r>
    </w:p>
    <w:p>
      <w:pPr>
        <w:pStyle w:val="Compact"/>
        <w:numPr>
          <w:ilvl w:val="0"/>
          <w:numId w:val="1123"/>
        </w:numPr>
      </w:pPr>
      <w:r>
        <w:rPr>
          <w:b/>
          <w:bCs/>
        </w:rPr>
        <w:t xml:space="preserve">Fig. 19–11</w:t>
      </w:r>
      <w:r>
        <w:t xml:space="preserve"> </w:t>
      </w:r>
      <w:r>
        <w:t xml:space="preserve">—</w:t>
      </w:r>
      <w:r>
        <w:t xml:space="preserve"> </w:t>
      </w:r>
      <w:r>
        <w:rPr>
          <w:i/>
          <w:iCs/>
        </w:rPr>
        <w:t xml:space="preserve">Renal medulla: nephron loops and collecting ducts</w:t>
      </w:r>
      <w:r>
        <w:t xml:space="preserve">.</w:t>
      </w:r>
    </w:p>
    <w:p>
      <w:pPr>
        <w:pStyle w:val="Compact"/>
        <w:numPr>
          <w:ilvl w:val="0"/>
          <w:numId w:val="1123"/>
        </w:numPr>
      </w:pPr>
      <w:r>
        <w:rPr>
          <w:b/>
          <w:bCs/>
        </w:rPr>
        <w:t xml:space="preserve">Fig. 19–15</w:t>
      </w:r>
      <w:r>
        <w:t xml:space="preserve"> </w:t>
      </w:r>
      <w:r>
        <w:t xml:space="preserve">—</w:t>
      </w:r>
      <w:r>
        <w:t xml:space="preserve"> </w:t>
      </w:r>
      <w:r>
        <w:rPr>
          <w:i/>
          <w:iCs/>
        </w:rPr>
        <w:t xml:space="preserve">Renal papilla, collecting ducts, and minor calyx</w:t>
      </w:r>
      <w:r>
        <w:t xml:space="preserve">.</w:t>
      </w:r>
    </w:p>
    <w:p>
      <w:pPr>
        <w:pStyle w:val="Compact"/>
        <w:numPr>
          <w:ilvl w:val="0"/>
          <w:numId w:val="1123"/>
        </w:numPr>
      </w:pPr>
      <w:r>
        <w:rPr>
          <w:b/>
          <w:bCs/>
        </w:rPr>
        <w:t xml:space="preserve">Fig. 19–18</w:t>
      </w:r>
      <w:r>
        <w:t xml:space="preserve"> </w:t>
      </w:r>
      <w:r>
        <w:t xml:space="preserve">—</w:t>
      </w:r>
      <w:r>
        <w:t xml:space="preserve"> </w:t>
      </w:r>
      <w:r>
        <w:rPr>
          <w:i/>
          <w:iCs/>
        </w:rPr>
        <w:t xml:space="preserve">Urethra</w:t>
      </w:r>
      <w:r>
        <w:t xml:space="preserve">.</w:t>
      </w:r>
    </w:p>
    <w:bookmarkEnd w:id="262"/>
    <w:bookmarkEnd w:id="263"/>
    <w:bookmarkStart w:id="277" w:name="endocrine-glands"/>
    <w:p>
      <w:pPr>
        <w:pStyle w:val="Heading2"/>
      </w:pPr>
      <w:r>
        <w:t xml:space="preserve">20 · Endocrine Glands</w:t>
      </w:r>
    </w:p>
    <w:p>
      <w:pPr>
        <w:pStyle w:val="FirstParagraph"/>
      </w:pPr>
      <w:r>
        <w:rPr>
          <w:b/>
          <w:bCs/>
        </w:rPr>
        <w:t xml:space="preserve">Book pages 413–438</w:t>
      </w:r>
      <w:r>
        <w:t xml:space="preserve">Pituitary Gland (Hypophysis) · Adrenal Glands · Pancreatic Islets · Diffuse Neuroendocrine System · Thyroid Gland · Parathyroid Glands · Pineal Gland</w:t>
      </w:r>
    </w:p>
    <w:bookmarkStart w:id="264"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24"/>
        </w:numPr>
      </w:pPr>
      <w:r>
        <w:t xml:space="preserve">Classify endocrine organs by their architectural pattern (cords, follicles, clusters).</w:t>
      </w:r>
    </w:p>
    <w:p>
      <w:pPr>
        <w:pStyle w:val="Compact"/>
        <w:numPr>
          <w:ilvl w:val="0"/>
          <w:numId w:val="1124"/>
        </w:numPr>
      </w:pPr>
      <w:r>
        <w:t xml:space="preserve">Map each pituitary hormone to its cell type and hypothalamic control.</w:t>
      </w:r>
    </w:p>
    <w:p>
      <w:pPr>
        <w:pStyle w:val="Compact"/>
        <w:numPr>
          <w:ilvl w:val="0"/>
          <w:numId w:val="1124"/>
        </w:numPr>
      </w:pPr>
      <w:r>
        <w:t xml:space="preserve">Match each adrenal zone to its hormone and trophic control.</w:t>
      </w:r>
    </w:p>
    <w:p>
      <w:pPr>
        <w:pStyle w:val="Compact"/>
        <w:numPr>
          <w:ilvl w:val="0"/>
          <w:numId w:val="1124"/>
        </w:numPr>
      </w:pPr>
      <w:r>
        <w:t xml:space="preserve">Distinguish thyroid, parathyroid, and pineal tissue in a micrograph.</w:t>
      </w:r>
    </w:p>
    <w:bookmarkEnd w:id="264"/>
    <w:bookmarkStart w:id="265"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65"/>
    <w:bookmarkStart w:id="266"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66"/>
    <w:bookmarkStart w:id="267"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67"/>
    <w:bookmarkStart w:id="268"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 book recognizes</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68"/>
    <w:bookmarkStart w:id="269"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69"/>
    <w:bookmarkStart w:id="270" w:name="thyroid-gland"/>
    <w:p>
      <w:pPr>
        <w:pStyle w:val="Heading3"/>
      </w:pPr>
      <w:r>
        <w:t xml:space="preserve">Thyroid Gland</w:t>
      </w:r>
    </w:p>
    <w:p>
      <w:pPr>
        <w:pStyle w:val="Compact"/>
        <w:numPr>
          <w:ilvl w:val="0"/>
          <w:numId w:val="112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2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2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2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0"/>
    <w:bookmarkStart w:id="271"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2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2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2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26"/>
        </w:numPr>
      </w:pPr>
      <w:r>
        <w:t xml:space="preserve">Cords and capillaries only —</w:t>
      </w:r>
      <w:r>
        <w:t xml:space="preserve"> </w:t>
      </w:r>
      <w:r>
        <w:rPr>
          <w:b/>
          <w:bCs/>
        </w:rPr>
        <w:t xml:space="preserve">no follicles</w:t>
      </w:r>
      <w:r>
        <w:t xml:space="preserve">.</w:t>
      </w:r>
    </w:p>
    <w:bookmarkEnd w:id="271"/>
    <w:bookmarkStart w:id="272"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2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2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2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2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72"/>
    <w:bookmarkStart w:id="273" w:name="chapter-20-one-line-answers"/>
    <w:p>
      <w:pPr>
        <w:pStyle w:val="Heading3"/>
      </w:pPr>
      <w:r>
        <w:t xml:space="preserve">Chapter 20 — one-line answers</w:t>
      </w:r>
    </w:p>
    <w:p>
      <w:pPr>
        <w:pStyle w:val="Compact"/>
        <w:numPr>
          <w:ilvl w:val="0"/>
          <w:numId w:val="112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28"/>
        </w:numPr>
      </w:pPr>
      <w:r>
        <w:t xml:space="preserve">Acidophils = somatotrophs (GH) and lactotrophs (prolactin); basophils = corticotrophs, thyrotrophs, gonadotrophs.</w:t>
      </w:r>
    </w:p>
    <w:p>
      <w:pPr>
        <w:pStyle w:val="Compact"/>
        <w:numPr>
          <w:ilvl w:val="0"/>
          <w:numId w:val="112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2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2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28"/>
        </w:numPr>
      </w:pPr>
      <w:r>
        <w:t xml:space="preserve">Pituicytes are the glial cells of the pars nervosa.</w:t>
      </w:r>
    </w:p>
    <w:p>
      <w:pPr>
        <w:pStyle w:val="Compact"/>
        <w:numPr>
          <w:ilvl w:val="0"/>
          <w:numId w:val="112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2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2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2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2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2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2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2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73"/>
    <w:bookmarkStart w:id="274" w:name="active-recall-19"/>
    <w:p>
      <w:pPr>
        <w:pStyle w:val="Heading3"/>
      </w:pPr>
      <w:r>
        <w:t xml:space="preserve">Active recall</w:t>
      </w:r>
    </w:p>
    <w:p>
      <w:pPr>
        <w:pStyle w:val="Compact"/>
        <w:numPr>
          <w:ilvl w:val="0"/>
          <w:numId w:val="1129"/>
        </w:numPr>
      </w:pPr>
      <w:r>
        <w:rPr>
          <w:b/>
          <w:bCs/>
        </w:rPr>
        <w:t xml:space="preserve">Which pituitary cells are acidophils?</w:t>
      </w:r>
      <w:r>
        <w:t xml:space="preserve"> </w:t>
      </w:r>
      <w:r>
        <w:t xml:space="preserve">— Somatotrophs (GH) and lactotrophs (prolactin).</w:t>
      </w:r>
    </w:p>
    <w:p>
      <w:pPr>
        <w:pStyle w:val="Compact"/>
        <w:numPr>
          <w:ilvl w:val="0"/>
          <w:numId w:val="112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2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2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2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74"/>
    <w:bookmarkStart w:id="275"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t xml:space="preserve">B. Chromaffin cells</w:t>
      </w:r>
      <w:r>
        <w:t xml:space="preserve">C. Zona fasciculata cells</w:t>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75"/>
    <w:bookmarkStart w:id="276" w:name="plates-to-study-19"/>
    <w:p>
      <w:pPr>
        <w:pStyle w:val="Heading3"/>
      </w:pPr>
      <w:r>
        <w:t xml:space="preserve">Plates to study</w:t>
      </w:r>
    </w:p>
    <w:p>
      <w:pPr>
        <w:pStyle w:val="FirstParagraph"/>
      </w:pPr>
      <w:r>
        <w:t xml:space="preserve">Use</w:t>
      </w:r>
      <w:r>
        <w:t xml:space="preserve"> </w:t>
      </w:r>
      <w:r>
        <w:rPr>
          <w:b/>
          <w:bCs/>
        </w:rPr>
        <w:t xml:space="preserve">20–1</w:t>
      </w:r>
      <w:r>
        <w:t xml:space="preserve"> </w:t>
      </w:r>
      <w:r>
        <w:t xml:space="preserve">to place the glands,</w:t>
      </w:r>
      <w:r>
        <w:t xml:space="preserve"> </w:t>
      </w:r>
      <w:r>
        <w:rPr>
          <w:b/>
          <w:bCs/>
        </w:rPr>
        <w:t xml:space="preserve">20–6</w:t>
      </w:r>
      <w:r>
        <w:t xml:space="preserve"> </w:t>
      </w:r>
      <w:r>
        <w:t xml:space="preserve">to separate acidophils, basophils and chromophobes,</w:t>
      </w:r>
      <w:r>
        <w:t xml:space="preserve"> </w:t>
      </w:r>
      <w:r>
        <w:rPr>
          <w:b/>
          <w:bCs/>
        </w:rPr>
        <w:t xml:space="preserve">20–10</w:t>
      </w:r>
      <w:r>
        <w:t xml:space="preserve"> </w:t>
      </w:r>
      <w:r>
        <w:t xml:space="preserve">for feedback,</w:t>
      </w:r>
      <w:r>
        <w:t xml:space="preserve"> </w:t>
      </w:r>
      <w:r>
        <w:rPr>
          <w:b/>
          <w:bCs/>
        </w:rPr>
        <w:t xml:space="preserve">20–15</w:t>
      </w:r>
      <w:r>
        <w:t xml:space="preserve"> </w:t>
      </w:r>
      <w:r>
        <w:t xml:space="preserve">for the adrenal zones,</w:t>
      </w:r>
      <w:r>
        <w:t xml:space="preserve"> </w:t>
      </w:r>
      <w:r>
        <w:rPr>
          <w:b/>
          <w:bCs/>
        </w:rPr>
        <w:t xml:space="preserve">20–19</w:t>
      </w:r>
      <w:r>
        <w:t xml:space="preserve"> </w:t>
      </w:r>
      <w:r>
        <w:t xml:space="preserve">for thyroid follicles and C cells,</w:t>
      </w:r>
      <w:r>
        <w:t xml:space="preserve"> </w:t>
      </w:r>
      <w:r>
        <w:rPr>
          <w:b/>
          <w:bCs/>
        </w:rPr>
        <w:t xml:space="preserve">20–24</w:t>
      </w:r>
      <w:r>
        <w:t xml:space="preserve"> </w:t>
      </w:r>
      <w:r>
        <w:t xml:space="preserve">for the pineal gland.</w:t>
      </w:r>
    </w:p>
    <w:p>
      <w:pPr>
        <w:pStyle w:val="Compact"/>
        <w:numPr>
          <w:ilvl w:val="0"/>
          <w:numId w:val="1130"/>
        </w:numPr>
      </w:pPr>
      <w:r>
        <w:rPr>
          <w:b/>
          <w:bCs/>
        </w:rPr>
        <w:t xml:space="preserve">Fig. 20–1</w:t>
      </w:r>
      <w:r>
        <w:t xml:space="preserve"> </w:t>
      </w:r>
      <w:r>
        <w:t xml:space="preserve">—</w:t>
      </w:r>
      <w:r>
        <w:t xml:space="preserve"> </w:t>
      </w:r>
      <w:r>
        <w:rPr>
          <w:i/>
          <w:iCs/>
        </w:rPr>
        <w:t xml:space="preserve">Locations of the major endocrine glands and the hormones they release</w:t>
      </w:r>
      <w:r>
        <w:t xml:space="preserve">.</w:t>
      </w:r>
    </w:p>
    <w:p>
      <w:pPr>
        <w:pStyle w:val="Compact"/>
        <w:numPr>
          <w:ilvl w:val="0"/>
          <w:numId w:val="1130"/>
        </w:numPr>
      </w:pPr>
      <w:r>
        <w:rPr>
          <w:b/>
          <w:bCs/>
        </w:rPr>
        <w:t xml:space="preserve">Fig. 20–6</w:t>
      </w:r>
      <w:r>
        <w:t xml:space="preserve"> </w:t>
      </w:r>
      <w:r>
        <w:t xml:space="preserve">—</w:t>
      </w:r>
      <w:r>
        <w:t xml:space="preserve"> </w:t>
      </w:r>
      <w:r>
        <w:rPr>
          <w:i/>
          <w:iCs/>
        </w:rPr>
        <w:t xml:space="preserve">Pars distalis: Acidophils, basophils, and chromophobes</w:t>
      </w:r>
      <w:r>
        <w:t xml:space="preserve">.</w:t>
      </w:r>
    </w:p>
    <w:p>
      <w:pPr>
        <w:pStyle w:val="Compact"/>
        <w:numPr>
          <w:ilvl w:val="0"/>
          <w:numId w:val="1130"/>
        </w:numPr>
      </w:pPr>
      <w:r>
        <w:rPr>
          <w:b/>
          <w:bCs/>
        </w:rPr>
        <w:t xml:space="preserve">Fig. 20–10</w:t>
      </w:r>
      <w:r>
        <w:t xml:space="preserve"> </w:t>
      </w:r>
      <w:r>
        <w:t xml:space="preserve">—</w:t>
      </w:r>
      <w:r>
        <w:t xml:space="preserve"> </w:t>
      </w:r>
      <w:r>
        <w:rPr>
          <w:i/>
          <w:iCs/>
        </w:rPr>
        <w:t xml:space="preserve">Negative feedback loops affecting anterior pituitary secretion</w:t>
      </w:r>
      <w:r>
        <w:t xml:space="preserve">.</w:t>
      </w:r>
    </w:p>
    <w:p>
      <w:pPr>
        <w:pStyle w:val="Compact"/>
        <w:numPr>
          <w:ilvl w:val="0"/>
          <w:numId w:val="1130"/>
        </w:numPr>
      </w:pPr>
      <w:r>
        <w:rPr>
          <w:b/>
          <w:bCs/>
        </w:rPr>
        <w:t xml:space="preserve">Fig. 20–15</w:t>
      </w:r>
      <w:r>
        <w:t xml:space="preserve"> </w:t>
      </w:r>
      <w:r>
        <w:t xml:space="preserve">—</w:t>
      </w:r>
      <w:r>
        <w:t xml:space="preserve"> </w:t>
      </w:r>
      <w:r>
        <w:rPr>
          <w:i/>
          <w:iCs/>
        </w:rPr>
        <w:t xml:space="preserve">Adrenal cortex</w:t>
      </w:r>
      <w:r>
        <w:t xml:space="preserve">.</w:t>
      </w:r>
    </w:p>
    <w:p>
      <w:pPr>
        <w:pStyle w:val="Compact"/>
        <w:numPr>
          <w:ilvl w:val="0"/>
          <w:numId w:val="1130"/>
        </w:numPr>
      </w:pPr>
      <w:r>
        <w:rPr>
          <w:b/>
          <w:bCs/>
        </w:rPr>
        <w:t xml:space="preserve">Fig. 20–19</w:t>
      </w:r>
      <w:r>
        <w:t xml:space="preserve"> </w:t>
      </w:r>
      <w:r>
        <w:t xml:space="preserve">—</w:t>
      </w:r>
      <w:r>
        <w:t xml:space="preserve"> </w:t>
      </w:r>
      <w:r>
        <w:rPr>
          <w:i/>
          <w:iCs/>
        </w:rPr>
        <w:t xml:space="preserve">Thyroid follicular cells and parafollicular cells</w:t>
      </w:r>
      <w:r>
        <w:t xml:space="preserve">.</w:t>
      </w:r>
    </w:p>
    <w:p>
      <w:pPr>
        <w:pStyle w:val="Compact"/>
        <w:numPr>
          <w:ilvl w:val="0"/>
          <w:numId w:val="1130"/>
        </w:numPr>
      </w:pPr>
      <w:r>
        <w:rPr>
          <w:b/>
          <w:bCs/>
        </w:rPr>
        <w:t xml:space="preserve">Fig. 20–24</w:t>
      </w:r>
      <w:r>
        <w:t xml:space="preserve"> </w:t>
      </w:r>
      <w:r>
        <w:t xml:space="preserve">—</w:t>
      </w:r>
      <w:r>
        <w:t xml:space="preserve"> </w:t>
      </w:r>
      <w:r>
        <w:rPr>
          <w:i/>
          <w:iCs/>
        </w:rPr>
        <w:t xml:space="preserve">Pineal gland</w:t>
      </w:r>
      <w:r>
        <w:t xml:space="preserve">.</w:t>
      </w:r>
    </w:p>
    <w:bookmarkEnd w:id="276"/>
    <w:bookmarkEnd w:id="277"/>
    <w:bookmarkStart w:id="289" w:name="the-male-reproductive-system"/>
    <w:p>
      <w:pPr>
        <w:pStyle w:val="Heading2"/>
      </w:pPr>
      <w:r>
        <w:t xml:space="preserve">21 · The Male Reproductive System</w:t>
      </w:r>
    </w:p>
    <w:p>
      <w:pPr>
        <w:pStyle w:val="FirstParagraph"/>
      </w:pPr>
      <w:r>
        <w:rPr>
          <w:b/>
          <w:bCs/>
        </w:rPr>
        <w:t xml:space="preserve">Book pages 439–459</w:t>
      </w:r>
      <w:r>
        <w:t xml:space="preserve">Testes · Intratesticular Ducts · Excretory Genital Ducts · Accessory Glands · Penis</w:t>
      </w:r>
    </w:p>
    <w:bookmarkStart w:id="278"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31"/>
        </w:numPr>
      </w:pPr>
      <w:r>
        <w:t xml:space="preserve">Describe the compartments of the seminiferous tubule and the blood–testis barrier.</w:t>
      </w:r>
    </w:p>
    <w:p>
      <w:pPr>
        <w:pStyle w:val="Compact"/>
        <w:numPr>
          <w:ilvl w:val="0"/>
          <w:numId w:val="1131"/>
        </w:numPr>
      </w:pPr>
      <w:r>
        <w:t xml:space="preserve">Sequence spermatogenesis and spermiogenesis and identify each stage.</w:t>
      </w:r>
    </w:p>
    <w:p>
      <w:pPr>
        <w:pStyle w:val="Compact"/>
        <w:numPr>
          <w:ilvl w:val="0"/>
          <w:numId w:val="1131"/>
        </w:numPr>
      </w:pPr>
      <w:r>
        <w:t xml:space="preserve">Trace sperm from tubule to urethra, naming the epithelium at each level.</w:t>
      </w:r>
    </w:p>
    <w:p>
      <w:pPr>
        <w:pStyle w:val="Compact"/>
        <w:numPr>
          <w:ilvl w:val="0"/>
          <w:numId w:val="1131"/>
        </w:numPr>
      </w:pPr>
      <w:r>
        <w:t xml:space="preserve">Explain the vascular mechanism of erection and ejaculation.</w:t>
      </w:r>
    </w:p>
    <w:bookmarkEnd w:id="278"/>
    <w:bookmarkStart w:id="279"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79"/>
    <w:bookmarkStart w:id="280" w:name="testes"/>
    <w:p>
      <w:pPr>
        <w:pStyle w:val="Heading3"/>
      </w:pPr>
      <w:r>
        <w:t xml:space="preserve">Testes</w:t>
      </w:r>
    </w:p>
    <w:p>
      <w:pPr>
        <w:pStyle w:val="Compact"/>
        <w:numPr>
          <w:ilvl w:val="0"/>
          <w:numId w:val="1132"/>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32"/>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32"/>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32"/>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33"/>
        </w:numPr>
      </w:pPr>
      <w:r>
        <w:rPr>
          <w:b/>
          <w:bCs/>
        </w:rPr>
        <w:t xml:space="preserve">Physical support and nutrition</w:t>
      </w:r>
      <w:r>
        <w:t xml:space="preserve"> </w:t>
      </w:r>
      <w:r>
        <w:t xml:space="preserve">of developing germ cells.</w:t>
      </w:r>
    </w:p>
    <w:p>
      <w:pPr>
        <w:pStyle w:val="Compact"/>
        <w:numPr>
          <w:ilvl w:val="0"/>
          <w:numId w:val="1133"/>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33"/>
        </w:numPr>
      </w:pPr>
      <w:r>
        <w:rPr>
          <w:b/>
          <w:bCs/>
        </w:rPr>
        <w:t xml:space="preserve">Phagocytosis</w:t>
      </w:r>
      <w:r>
        <w:t xml:space="preserve"> </w:t>
      </w:r>
      <w:r>
        <w:t xml:space="preserve">of residual bodies.</w:t>
      </w:r>
    </w:p>
    <w:p>
      <w:pPr>
        <w:pStyle w:val="Compact"/>
        <w:numPr>
          <w:ilvl w:val="0"/>
          <w:numId w:val="1133"/>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33"/>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the book divides it into</w:t>
      </w:r>
      <w:r>
        <w:t xml:space="preserve"> </w:t>
      </w:r>
      <w:r>
        <w:rPr>
          <w:b/>
          <w:bCs/>
        </w:rPr>
        <w:t xml:space="preserve">four phases</w:t>
      </w:r>
      <w:r>
        <w:t xml:space="preserve">:</w:t>
      </w:r>
    </w:p>
    <w:p>
      <w:pPr>
        <w:pStyle w:val="Compact"/>
        <w:numPr>
          <w:ilvl w:val="0"/>
          <w:numId w:val="1134"/>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34"/>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34"/>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34"/>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which the book also calls</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0"/>
    <w:bookmarkStart w:id="281"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1"/>
    <w:bookmarkStart w:id="282"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82"/>
    <w:bookmarkStart w:id="283" w:name="accessory-glands"/>
    <w:p>
      <w:pPr>
        <w:pStyle w:val="Heading3"/>
      </w:pPr>
      <w:r>
        <w:t xml:space="preserve">Accessory Glands</w:t>
      </w:r>
    </w:p>
    <w:p>
      <w:pPr>
        <w:pStyle w:val="Compact"/>
        <w:numPr>
          <w:ilvl w:val="0"/>
          <w:numId w:val="1135"/>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35"/>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36"/>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36"/>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36"/>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35"/>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35"/>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83"/>
    <w:bookmarkStart w:id="284"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84"/>
    <w:bookmarkStart w:id="285" w:name="chapter-21-one-line-answers"/>
    <w:p>
      <w:pPr>
        <w:pStyle w:val="Heading3"/>
      </w:pPr>
      <w:r>
        <w:t xml:space="preserve">Chapter 21 — one-line answers</w:t>
      </w:r>
    </w:p>
    <w:p>
      <w:pPr>
        <w:pStyle w:val="Compact"/>
        <w:numPr>
          <w:ilvl w:val="0"/>
          <w:numId w:val="1137"/>
        </w:numPr>
      </w:pPr>
      <w:r>
        <w:t xml:space="preserve">About 250 lobules per testis, each with 1–4 seminiferous tubules, 150–250 µm wide and 30–70 cm long.</w:t>
      </w:r>
    </w:p>
    <w:p>
      <w:pPr>
        <w:pStyle w:val="Compact"/>
        <w:numPr>
          <w:ilvl w:val="0"/>
          <w:numId w:val="1137"/>
        </w:numPr>
      </w:pPr>
      <w:r>
        <w:t xml:space="preserve">Spermatogenesis takes about 2 months and yields about 200 million sperm per day.</w:t>
      </w:r>
    </w:p>
    <w:p>
      <w:pPr>
        <w:pStyle w:val="Compact"/>
        <w:numPr>
          <w:ilvl w:val="0"/>
          <w:numId w:val="1137"/>
        </w:numPr>
      </w:pPr>
      <w:r>
        <w:t xml:space="preserve">Sertoli tight junctions form the blood–testis barrier and divide basal from adluminal compartments.</w:t>
      </w:r>
    </w:p>
    <w:p>
      <w:pPr>
        <w:pStyle w:val="Compact"/>
        <w:numPr>
          <w:ilvl w:val="0"/>
          <w:numId w:val="1137"/>
        </w:numPr>
      </w:pPr>
      <w:r>
        <w:t xml:space="preserve">Sertoli cells secrete ABP (FSH-dependent), inhibin, MIS, and transferrin, and phagocytose residual bodies.</w:t>
      </w:r>
    </w:p>
    <w:p>
      <w:pPr>
        <w:pStyle w:val="Compact"/>
        <w:numPr>
          <w:ilvl w:val="0"/>
          <w:numId w:val="1137"/>
        </w:numPr>
      </w:pPr>
      <w:r>
        <w:t xml:space="preserve">Leydig cells secrete testosterone under LH (ICSH).</w:t>
      </w:r>
    </w:p>
    <w:p>
      <w:pPr>
        <w:pStyle w:val="Compact"/>
        <w:numPr>
          <w:ilvl w:val="0"/>
          <w:numId w:val="1137"/>
        </w:numPr>
      </w:pPr>
      <w:r>
        <w:t xml:space="preserve">Spermiogenesis has four phases: Golgi, cap, acrosome, maturation.</w:t>
      </w:r>
    </w:p>
    <w:p>
      <w:pPr>
        <w:pStyle w:val="Compact"/>
        <w:numPr>
          <w:ilvl w:val="0"/>
          <w:numId w:val="1137"/>
        </w:numPr>
      </w:pPr>
      <w:r>
        <w:t xml:space="preserve">The acrosome is a lysosome containing hyaluronidase and acrosin; protamines replace histones.</w:t>
      </w:r>
    </w:p>
    <w:p>
      <w:pPr>
        <w:pStyle w:val="Compact"/>
        <w:numPr>
          <w:ilvl w:val="0"/>
          <w:numId w:val="1137"/>
        </w:numPr>
      </w:pPr>
      <w:r>
        <w:t xml:space="preserve">Straight tubules → rete testis → efferent ductules → epididymis → ductus deferens → ejaculatory duct.</w:t>
      </w:r>
    </w:p>
    <w:p>
      <w:pPr>
        <w:pStyle w:val="Compact"/>
        <w:numPr>
          <w:ilvl w:val="0"/>
          <w:numId w:val="1137"/>
        </w:numPr>
      </w:pPr>
      <w:r>
        <w:t xml:space="preserve">Seminal vesicles contribute about 70% of semen; the prostate contributes PSA and corpora amylacea.</w:t>
      </w:r>
    </w:p>
    <w:p>
      <w:pPr>
        <w:pStyle w:val="Compact"/>
        <w:numPr>
          <w:ilvl w:val="0"/>
          <w:numId w:val="1137"/>
        </w:numPr>
      </w:pPr>
      <w:r>
        <w:t xml:space="preserve">Prostate zones: peripheral 70% (cancer), central 25%, transition 5% (BPH).</w:t>
      </w:r>
    </w:p>
    <w:p>
      <w:pPr>
        <w:pStyle w:val="Compact"/>
        <w:numPr>
          <w:ilvl w:val="0"/>
          <w:numId w:val="1137"/>
        </w:numPr>
      </w:pPr>
      <w:r>
        <w:t xml:space="preserve">Erection is parasympathetic, NO–cGMP mediated; ejaculation is sympathetic.</w:t>
      </w:r>
    </w:p>
    <w:bookmarkEnd w:id="285"/>
    <w:bookmarkStart w:id="286" w:name="active-recall-20"/>
    <w:p>
      <w:pPr>
        <w:pStyle w:val="Heading3"/>
      </w:pPr>
      <w:r>
        <w:t xml:space="preserve">Active recall</w:t>
      </w:r>
    </w:p>
    <w:p>
      <w:pPr>
        <w:pStyle w:val="Compact"/>
        <w:numPr>
          <w:ilvl w:val="0"/>
          <w:numId w:val="1138"/>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38"/>
        </w:numPr>
      </w:pPr>
      <w:r>
        <w:rPr>
          <w:b/>
          <w:bCs/>
        </w:rPr>
        <w:t xml:space="preserve">Which hormone acts on Sertoli cells, and which on Leydig cells?</w:t>
      </w:r>
      <w:r>
        <w:t xml:space="preserve"> </w:t>
      </w:r>
      <w:r>
        <w:t xml:space="preserve">— FSH on Sertoli; LH on Leydig.</w:t>
      </w:r>
    </w:p>
    <w:p>
      <w:pPr>
        <w:pStyle w:val="Compact"/>
        <w:numPr>
          <w:ilvl w:val="0"/>
          <w:numId w:val="1138"/>
        </w:numPr>
      </w:pPr>
      <w:r>
        <w:rPr>
          <w:b/>
          <w:bCs/>
        </w:rPr>
        <w:t xml:space="preserve">Name the four phases of spermiogenesis.</w:t>
      </w:r>
      <w:r>
        <w:t xml:space="preserve"> </w:t>
      </w:r>
      <w:r>
        <w:t xml:space="preserve">— Golgi, cap, acrosome, maturation.</w:t>
      </w:r>
    </w:p>
    <w:p>
      <w:pPr>
        <w:pStyle w:val="Compact"/>
        <w:numPr>
          <w:ilvl w:val="0"/>
          <w:numId w:val="1138"/>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38"/>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38"/>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38"/>
        </w:numPr>
      </w:pPr>
      <w:r>
        <w:rPr>
          <w:b/>
          <w:bCs/>
        </w:rPr>
        <w:t xml:space="preserve">What cools the testicular arterial blood, and how?</w:t>
      </w:r>
      <w:r>
        <w:t xml:space="preserve"> </w:t>
      </w:r>
      <w:r>
        <w:t xml:space="preserve">— The pampiniform plexus, by countercurrent heat exchange in the spermatic cord.</w:t>
      </w:r>
    </w:p>
    <w:bookmarkEnd w:id="286"/>
    <w:bookmarkStart w:id="287"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t xml:space="preserve">B. Sertoli cell</w:t>
      </w:r>
      <w:r>
        <w:t xml:space="preserve">C. Spermatogenic cell</w:t>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87"/>
    <w:bookmarkStart w:id="288" w:name="plates-to-study-20"/>
    <w:p>
      <w:pPr>
        <w:pStyle w:val="Heading3"/>
      </w:pPr>
      <w:r>
        <w:t xml:space="preserve">Plates to study</w:t>
      </w:r>
    </w:p>
    <w:p>
      <w:pPr>
        <w:pStyle w:val="FirstParagraph"/>
      </w:pPr>
      <w:r>
        <w:t xml:space="preserve">Use</w:t>
      </w:r>
      <w:r>
        <w:t xml:space="preserve"> </w:t>
      </w:r>
      <w:r>
        <w:rPr>
          <w:b/>
          <w:bCs/>
        </w:rPr>
        <w:t xml:space="preserve">21–1</w:t>
      </w:r>
      <w:r>
        <w:t xml:space="preserve"> </w:t>
      </w:r>
      <w:r>
        <w:t xml:space="preserve">for the duct system,</w:t>
      </w:r>
      <w:r>
        <w:t xml:space="preserve"> </w:t>
      </w:r>
      <w:r>
        <w:rPr>
          <w:b/>
          <w:bCs/>
        </w:rPr>
        <w:t xml:space="preserve">21–5</w:t>
      </w:r>
      <w:r>
        <w:t xml:space="preserve"> </w:t>
      </w:r>
      <w:r>
        <w:t xml:space="preserve">to follow spermatogenesis into spermiogenesis,</w:t>
      </w:r>
      <w:r>
        <w:t xml:space="preserve"> </w:t>
      </w:r>
      <w:r>
        <w:rPr>
          <w:b/>
          <w:bCs/>
        </w:rPr>
        <w:t xml:space="preserve">21–8</w:t>
      </w:r>
      <w:r>
        <w:t xml:space="preserve"> </w:t>
      </w:r>
      <w:r>
        <w:t xml:space="preserve">for a single differentiating spermatid,</w:t>
      </w:r>
      <w:r>
        <w:t xml:space="preserve"> </w:t>
      </w:r>
      <w:r>
        <w:rPr>
          <w:b/>
          <w:bCs/>
        </w:rPr>
        <w:t xml:space="preserve">21–12</w:t>
      </w:r>
      <w:r>
        <w:t xml:space="preserve"> </w:t>
      </w:r>
      <w:r>
        <w:t xml:space="preserve">for the vas deferens,</w:t>
      </w:r>
      <w:r>
        <w:t xml:space="preserve"> </w:t>
      </w:r>
      <w:r>
        <w:rPr>
          <w:b/>
          <w:bCs/>
        </w:rPr>
        <w:t xml:space="preserve">21–15</w:t>
      </w:r>
      <w:r>
        <w:t xml:space="preserve"> </w:t>
      </w:r>
      <w:r>
        <w:t xml:space="preserve">for prostatic zones,</w:t>
      </w:r>
      <w:r>
        <w:t xml:space="preserve"> </w:t>
      </w:r>
      <w:r>
        <w:rPr>
          <w:b/>
          <w:bCs/>
        </w:rPr>
        <w:t xml:space="preserve">21–19</w:t>
      </w:r>
      <w:r>
        <w:t xml:space="preserve"> </w:t>
      </w:r>
      <w:r>
        <w:t xml:space="preserve">for erectile tissue. Name the epithelium at each level.</w:t>
      </w:r>
    </w:p>
    <w:p>
      <w:pPr>
        <w:pStyle w:val="Compact"/>
        <w:numPr>
          <w:ilvl w:val="0"/>
          <w:numId w:val="1139"/>
        </w:numPr>
      </w:pPr>
      <w:r>
        <w:rPr>
          <w:b/>
          <w:bCs/>
        </w:rPr>
        <w:t xml:space="preserve">Fig. 21–1</w:t>
      </w:r>
      <w:r>
        <w:t xml:space="preserve"> </w:t>
      </w:r>
      <w:r>
        <w:t xml:space="preserve">—</w:t>
      </w:r>
      <w:r>
        <w:t xml:space="preserve"> </w:t>
      </w:r>
      <w:r>
        <w:rPr>
          <w:i/>
          <w:iCs/>
        </w:rPr>
        <w:t xml:space="preserve">The male reproductive system</w:t>
      </w:r>
      <w:r>
        <w:t xml:space="preserve">.</w:t>
      </w:r>
    </w:p>
    <w:p>
      <w:pPr>
        <w:pStyle w:val="Compact"/>
        <w:numPr>
          <w:ilvl w:val="0"/>
          <w:numId w:val="1139"/>
        </w:numPr>
      </w:pPr>
      <w:r>
        <w:rPr>
          <w:b/>
          <w:bCs/>
        </w:rPr>
        <w:t xml:space="preserve">Fig. 21–5</w:t>
      </w:r>
      <w:r>
        <w:t xml:space="preserve"> </w:t>
      </w:r>
      <w:r>
        <w:t xml:space="preserve">—</w:t>
      </w:r>
      <w:r>
        <w:t xml:space="preserve"> </w:t>
      </w:r>
      <w:r>
        <w:rPr>
          <w:i/>
          <w:iCs/>
        </w:rPr>
        <w:t xml:space="preserve">Spermatogenesis and spermiogenesis</w:t>
      </w:r>
      <w:r>
        <w:t xml:space="preserve">.</w:t>
      </w:r>
    </w:p>
    <w:p>
      <w:pPr>
        <w:pStyle w:val="Compact"/>
        <w:numPr>
          <w:ilvl w:val="0"/>
          <w:numId w:val="1139"/>
        </w:numPr>
      </w:pPr>
      <w:r>
        <w:rPr>
          <w:b/>
          <w:bCs/>
        </w:rPr>
        <w:t xml:space="preserve">Fig. 21–8</w:t>
      </w:r>
      <w:r>
        <w:t xml:space="preserve"> </w:t>
      </w:r>
      <w:r>
        <w:t xml:space="preserve">—</w:t>
      </w:r>
      <w:r>
        <w:t xml:space="preserve"> </w:t>
      </w:r>
      <w:r>
        <w:rPr>
          <w:i/>
          <w:iCs/>
        </w:rPr>
        <w:t xml:space="preserve">Differentiating spermatid</w:t>
      </w:r>
      <w:r>
        <w:t xml:space="preserve">.</w:t>
      </w:r>
    </w:p>
    <w:p>
      <w:pPr>
        <w:pStyle w:val="Compact"/>
        <w:numPr>
          <w:ilvl w:val="0"/>
          <w:numId w:val="1139"/>
        </w:numPr>
      </w:pPr>
      <w:r>
        <w:rPr>
          <w:b/>
          <w:bCs/>
        </w:rPr>
        <w:t xml:space="preserve">Fig. 21–12</w:t>
      </w:r>
      <w:r>
        <w:t xml:space="preserve"> </w:t>
      </w:r>
      <w:r>
        <w:t xml:space="preserve">—</w:t>
      </w:r>
      <w:r>
        <w:t xml:space="preserve"> </w:t>
      </w:r>
      <w:r>
        <w:rPr>
          <w:i/>
          <w:iCs/>
        </w:rPr>
        <w:t xml:space="preserve">Ductus deferens</w:t>
      </w:r>
      <w:r>
        <w:t xml:space="preserve">.</w:t>
      </w:r>
    </w:p>
    <w:p>
      <w:pPr>
        <w:pStyle w:val="Compact"/>
        <w:numPr>
          <w:ilvl w:val="0"/>
          <w:numId w:val="1139"/>
        </w:numPr>
      </w:pPr>
      <w:r>
        <w:rPr>
          <w:b/>
          <w:bCs/>
        </w:rPr>
        <w:t xml:space="preserve">Fig. 21–15</w:t>
      </w:r>
      <w:r>
        <w:t xml:space="preserve"> </w:t>
      </w:r>
      <w:r>
        <w:t xml:space="preserve">—</w:t>
      </w:r>
      <w:r>
        <w:t xml:space="preserve"> </w:t>
      </w:r>
      <w:r>
        <w:rPr>
          <w:i/>
          <w:iCs/>
        </w:rPr>
        <w:t xml:space="preserve">Organization of the prostate gland</w:t>
      </w:r>
      <w:r>
        <w:t xml:space="preserve">.</w:t>
      </w:r>
    </w:p>
    <w:p>
      <w:pPr>
        <w:pStyle w:val="Compact"/>
        <w:numPr>
          <w:ilvl w:val="0"/>
          <w:numId w:val="1139"/>
        </w:numPr>
      </w:pPr>
      <w:r>
        <w:rPr>
          <w:b/>
          <w:bCs/>
        </w:rPr>
        <w:t xml:space="preserve">Fig. 21–19</w:t>
      </w:r>
      <w:r>
        <w:t xml:space="preserve"> </w:t>
      </w:r>
      <w:r>
        <w:t xml:space="preserve">—</w:t>
      </w:r>
      <w:r>
        <w:t xml:space="preserve"> </w:t>
      </w:r>
      <w:r>
        <w:rPr>
          <w:i/>
          <w:iCs/>
        </w:rPr>
        <w:t xml:space="preserve">Penile urethra and erectile tissue</w:t>
      </w:r>
      <w:r>
        <w:t xml:space="preserve">.</w:t>
      </w:r>
    </w:p>
    <w:bookmarkEnd w:id="288"/>
    <w:bookmarkEnd w:id="289"/>
    <w:bookmarkStart w:id="305" w:name="the-female-reproductive-system"/>
    <w:p>
      <w:pPr>
        <w:pStyle w:val="Heading2"/>
      </w:pPr>
      <w:r>
        <w:t xml:space="preserve">22 · The Female Reproductive System</w:t>
      </w:r>
    </w:p>
    <w:p>
      <w:pPr>
        <w:pStyle w:val="FirstParagraph"/>
      </w:pPr>
      <w:r>
        <w:rPr>
          <w:b/>
          <w:bCs/>
        </w:rPr>
        <w:t xml:space="preserve">Book pages 460–489</w:t>
      </w:r>
      <w:r>
        <w:t xml:space="preserve">Ovaries · Uterine Tubes · Major Events of Fertilization · Uterus · Embryonic Implantation, Decidua, &amp; the Placenta · Cervix · Vagina · External Genitalia · Mammary Glands</w:t>
      </w:r>
    </w:p>
    <w:bookmarkStart w:id="290"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40"/>
        </w:numPr>
      </w:pPr>
      <w:r>
        <w:t xml:space="preserve">Sequence follicular development from primordial follicle to corpus albicans.</w:t>
      </w:r>
    </w:p>
    <w:p>
      <w:pPr>
        <w:pStyle w:val="Compact"/>
        <w:numPr>
          <w:ilvl w:val="0"/>
          <w:numId w:val="1140"/>
        </w:numPr>
      </w:pPr>
      <w:r>
        <w:t xml:space="preserve">Explain the two-cell, two-gonadotropin mechanism of estrogen production.</w:t>
      </w:r>
    </w:p>
    <w:p>
      <w:pPr>
        <w:pStyle w:val="Compact"/>
        <w:numPr>
          <w:ilvl w:val="0"/>
          <w:numId w:val="1140"/>
        </w:numPr>
      </w:pPr>
      <w:r>
        <w:t xml:space="preserve">Correlate ovarian and endometrial cycles and identify each phase histologically.</w:t>
      </w:r>
    </w:p>
    <w:p>
      <w:pPr>
        <w:pStyle w:val="Compact"/>
        <w:numPr>
          <w:ilvl w:val="0"/>
          <w:numId w:val="1140"/>
        </w:numPr>
      </w:pPr>
      <w:r>
        <w:t xml:space="preserve">Describe implantation, placental structure, and the hormonal control of pregnancy.</w:t>
      </w:r>
    </w:p>
    <w:bookmarkEnd w:id="290"/>
    <w:bookmarkStart w:id="291"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1"/>
    <w:bookmarkStart w:id="292"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41"/>
        </w:numPr>
      </w:pPr>
      <w:r>
        <w:rPr>
          <w:b/>
          <w:bCs/>
        </w:rPr>
        <w:t xml:space="preserve">Germinal (surface) epithelium</w:t>
      </w:r>
      <w:r>
        <w:t xml:space="preserve"> </w:t>
      </w:r>
      <w:r>
        <w:t xml:space="preserve">— simple cuboidal mesothelium (a misnomer; it does not produce germ cells).</w:t>
      </w:r>
    </w:p>
    <w:p>
      <w:pPr>
        <w:pStyle w:val="Compact"/>
        <w:numPr>
          <w:ilvl w:val="0"/>
          <w:numId w:val="1141"/>
        </w:numPr>
      </w:pPr>
      <w:r>
        <w:rPr>
          <w:b/>
          <w:bCs/>
        </w:rPr>
        <w:t xml:space="preserve">Tunica albuginea</w:t>
      </w:r>
      <w:r>
        <w:t xml:space="preserve"> </w:t>
      </w:r>
      <w:r>
        <w:t xml:space="preserve">— dense connective tissue.</w:t>
      </w:r>
    </w:p>
    <w:p>
      <w:pPr>
        <w:pStyle w:val="Compact"/>
        <w:numPr>
          <w:ilvl w:val="0"/>
          <w:numId w:val="1141"/>
        </w:numPr>
      </w:pPr>
      <w:r>
        <w:rPr>
          <w:b/>
          <w:bCs/>
        </w:rPr>
        <w:t xml:space="preserve">Cortex</w:t>
      </w:r>
      <w:r>
        <w:t xml:space="preserve"> </w:t>
      </w:r>
      <w:r>
        <w:t xml:space="preserve">— follicles at all stages, plus corpus luteum and corpus albicans.</w:t>
      </w:r>
    </w:p>
    <w:p>
      <w:pPr>
        <w:pStyle w:val="Compact"/>
        <w:numPr>
          <w:ilvl w:val="0"/>
          <w:numId w:val="1141"/>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42"/>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42"/>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(The chapter summary reverses the two cell types, giving estrogen to the granulosa-lutein cells; the body text and Figure 22–12, followed here, give progesterone to the granulosa-lutein cells and estrogens to the theca-lutein cells.)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The book’s Summary of Key Points calls them</w:t>
      </w:r>
      <w:r>
        <w:t xml:space="preserve"> </w:t>
      </w:r>
      <w:r>
        <w:t xml:space="preserve">“ZO proteins”</w:t>
      </w:r>
      <w:r>
        <w:t xml:space="preserve"> </w:t>
      </w:r>
      <w:r>
        <w:t xml:space="preserve">— the body text and Figure 22–6 give ZP, and the figure notes four related glycoproteins.</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292"/>
    <w:bookmarkStart w:id="293"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293"/>
    <w:bookmarkStart w:id="294"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43"/>
        </w:numPr>
      </w:pPr>
      <w:r>
        <w:rPr>
          <w:b/>
          <w:bCs/>
        </w:rPr>
        <w:t xml:space="preserve">Capacitation</w:t>
      </w:r>
      <w:r>
        <w:t xml:space="preserve"> </w:t>
      </w:r>
      <w:r>
        <w:t xml:space="preserve">in the female tract makes sperm able to fertilize.</w:t>
      </w:r>
    </w:p>
    <w:p>
      <w:pPr>
        <w:pStyle w:val="Compact"/>
        <w:numPr>
          <w:ilvl w:val="0"/>
          <w:numId w:val="1143"/>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43"/>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43"/>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43"/>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294"/>
    <w:bookmarkStart w:id="295"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44"/>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44"/>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295"/>
    <w:bookmarkStart w:id="296"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296"/>
    <w:bookmarkStart w:id="297"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45"/>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45"/>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45"/>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297"/>
    <w:bookmarkStart w:id="298"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298"/>
    <w:bookmarkStart w:id="299"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299"/>
    <w:bookmarkStart w:id="300"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46"/>
        </w:numPr>
      </w:pPr>
      <w:r>
        <w:rPr>
          <w:b/>
          <w:bCs/>
        </w:rPr>
        <w:t xml:space="preserve">Non-lactating</w:t>
      </w:r>
      <w:r>
        <w:t xml:space="preserve"> </w:t>
      </w:r>
      <w:r>
        <w:t xml:space="preserve">— mostly dense connective tissue and fat with small ducts and lobules.</w:t>
      </w:r>
    </w:p>
    <w:p>
      <w:pPr>
        <w:pStyle w:val="Compact"/>
        <w:numPr>
          <w:ilvl w:val="0"/>
          <w:numId w:val="1146"/>
        </w:numPr>
      </w:pPr>
      <w:r>
        <w:rPr>
          <w:b/>
          <w:bCs/>
        </w:rPr>
        <w:t xml:space="preserve">Pregnancy</w:t>
      </w:r>
      <w:r>
        <w:t xml:space="preserve"> </w:t>
      </w:r>
      <w:r>
        <w:t xml:space="preserve">— lobules proliferate under estrogen and progesterone.</w:t>
      </w:r>
    </w:p>
    <w:p>
      <w:pPr>
        <w:pStyle w:val="Compact"/>
        <w:numPr>
          <w:ilvl w:val="0"/>
          <w:numId w:val="1146"/>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46"/>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SOURCE NOTE</w:t>
      </w:r>
      <w:r>
        <w:t xml:space="preserve"> </w:t>
      </w:r>
      <w:r>
        <w:t xml:space="preserve">— The chapter’s Summary of Key Points says granulosa-lutein cells produce estrogen and theca-lutein cells produce progesterone. That reverses the book’s own body text and figure legend (granulosa-lutein → progesterone; theca-lutein → estrogens), and it reverses the physiology. This guide follows the body text. If you meet the summary line in a test, answer</w:t>
      </w:r>
      <w:r>
        <w:t xml:space="preserve"> </w:t>
      </w:r>
      <w:r>
        <w:rPr>
          <w:b/>
          <w:bCs/>
        </w:rPr>
        <w:t xml:space="preserve">progesterone from granulosa-lutein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0"/>
    <w:bookmarkStart w:id="301" w:name="chapter-22-one-line-answers"/>
    <w:p>
      <w:pPr>
        <w:pStyle w:val="Heading3"/>
      </w:pPr>
      <w:r>
        <w:t xml:space="preserve">Chapter 22 — one-line answers</w:t>
      </w:r>
    </w:p>
    <w:p>
      <w:pPr>
        <w:pStyle w:val="Compact"/>
        <w:numPr>
          <w:ilvl w:val="0"/>
          <w:numId w:val="1147"/>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47"/>
        </w:numPr>
      </w:pPr>
      <w:r>
        <w:t xml:space="preserve">Follicle sequence: primordial → primary → secondary (antral) → mature (Graafian) → ovulation.</w:t>
      </w:r>
    </w:p>
    <w:p>
      <w:pPr>
        <w:pStyle w:val="Compact"/>
        <w:numPr>
          <w:ilvl w:val="0"/>
          <w:numId w:val="1147"/>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47"/>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47"/>
        </w:numPr>
      </w:pPr>
      <w:r>
        <w:rPr>
          <w:b/>
          <w:bCs/>
        </w:rPr>
        <w:t xml:space="preserve">Cumulus oophorus</w:t>
      </w:r>
      <w:r>
        <w:t xml:space="preserve"> </w:t>
      </w:r>
      <w:r>
        <w:t xml:space="preserve">= granulosa mound carrying the oocyte into the antrum.</w:t>
      </w:r>
    </w:p>
    <w:p>
      <w:pPr>
        <w:pStyle w:val="Compact"/>
        <w:numPr>
          <w:ilvl w:val="0"/>
          <w:numId w:val="1147"/>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47"/>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47"/>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47"/>
        </w:numPr>
      </w:pPr>
      <w:r>
        <w:t xml:space="preserve">Proliferative phase = estrogen, straight narrow glands, mitoses; secretory phase = progesterone, saw-toothed glands, edema.</w:t>
      </w:r>
    </w:p>
    <w:p>
      <w:pPr>
        <w:pStyle w:val="Compact"/>
        <w:numPr>
          <w:ilvl w:val="0"/>
          <w:numId w:val="1147"/>
        </w:numPr>
      </w:pPr>
      <w:r>
        <w:t xml:space="preserve">Menstrual phase = spiral artery constriction and functionalis shedding.</w:t>
      </w:r>
    </w:p>
    <w:p>
      <w:pPr>
        <w:pStyle w:val="Compact"/>
        <w:numPr>
          <w:ilvl w:val="0"/>
          <w:numId w:val="1147"/>
        </w:numPr>
      </w:pPr>
      <w:r>
        <w:t xml:space="preserve">Cervix: columnar endocervix, stratified squamous ectocervix, squamocolumnar junction = transformation zone.</w:t>
      </w:r>
    </w:p>
    <w:p>
      <w:pPr>
        <w:pStyle w:val="Compact"/>
        <w:numPr>
          <w:ilvl w:val="0"/>
          <w:numId w:val="1147"/>
        </w:numPr>
      </w:pPr>
      <w:r>
        <w:t xml:space="preserve">Vagina = stratified squamous nonkeratinized epithelium with glycogen, no glands; acidity comes from lactobacilli.</w:t>
      </w:r>
    </w:p>
    <w:p>
      <w:pPr>
        <w:pStyle w:val="Compact"/>
        <w:numPr>
          <w:ilvl w:val="0"/>
          <w:numId w:val="1147"/>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1"/>
    <w:bookmarkStart w:id="302" w:name="active-recall-21"/>
    <w:p>
      <w:pPr>
        <w:pStyle w:val="Heading3"/>
      </w:pPr>
      <w:r>
        <w:t xml:space="preserve">Active recall</w:t>
      </w:r>
    </w:p>
    <w:p>
      <w:pPr>
        <w:pStyle w:val="Compact"/>
        <w:numPr>
          <w:ilvl w:val="0"/>
          <w:numId w:val="1148"/>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48"/>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48"/>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48"/>
        </w:numPr>
      </w:pPr>
      <w:r>
        <w:rPr>
          <w:b/>
          <w:bCs/>
        </w:rPr>
        <w:t xml:space="preserve">Which hormone maintains the corpus luteum early in pregnancy?</w:t>
      </w:r>
      <w:r>
        <w:t xml:space="preserve"> </w:t>
      </w:r>
      <w:r>
        <w:t xml:space="preserve">— hCG.</w:t>
      </w:r>
    </w:p>
    <w:p>
      <w:pPr>
        <w:pStyle w:val="Compact"/>
        <w:numPr>
          <w:ilvl w:val="0"/>
          <w:numId w:val="1148"/>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02"/>
    <w:bookmarkStart w:id="303"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t xml:space="preserve">B. Proliferative</w:t>
      </w:r>
      <w:r>
        <w:t xml:space="preserve">C. Secretory</w:t>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03"/>
    <w:bookmarkStart w:id="304" w:name="plates-to-study-21"/>
    <w:p>
      <w:pPr>
        <w:pStyle w:val="Heading3"/>
      </w:pPr>
      <w:r>
        <w:t xml:space="preserve">Plates to study</w:t>
      </w:r>
    </w:p>
    <w:p>
      <w:pPr>
        <w:pStyle w:val="FirstParagraph"/>
      </w:pPr>
      <w:r>
        <w:t xml:space="preserve">Follow one cycle:</w:t>
      </w:r>
      <w:r>
        <w:t xml:space="preserve"> </w:t>
      </w:r>
      <w:r>
        <w:rPr>
          <w:b/>
          <w:bCs/>
        </w:rPr>
        <w:t xml:space="preserve">22–6</w:t>
      </w:r>
      <w:r>
        <w:t xml:space="preserve"> </w:t>
      </w:r>
      <w:r>
        <w:t xml:space="preserve">for the growing follicle and zona pellucida,</w:t>
      </w:r>
      <w:r>
        <w:t xml:space="preserve"> </w:t>
      </w:r>
      <w:r>
        <w:rPr>
          <w:b/>
          <w:bCs/>
        </w:rPr>
        <w:t xml:space="preserve">22–12</w:t>
      </w:r>
      <w:r>
        <w:t xml:space="preserve"> </w:t>
      </w:r>
      <w:r>
        <w:t xml:space="preserve">for the corpus luteum,</w:t>
      </w:r>
      <w:r>
        <w:t xml:space="preserve"> </w:t>
      </w:r>
      <w:r>
        <w:rPr>
          <w:b/>
          <w:bCs/>
        </w:rPr>
        <w:t xml:space="preserve">22–17</w:t>
      </w:r>
      <w:r>
        <w:t xml:space="preserve"> </w:t>
      </w:r>
      <w:r>
        <w:t xml:space="preserve">for the ovarian–endometrial correlation,</w:t>
      </w:r>
      <w:r>
        <w:t xml:space="preserve"> </w:t>
      </w:r>
      <w:r>
        <w:rPr>
          <w:b/>
          <w:bCs/>
        </w:rPr>
        <w:t xml:space="preserve">22–23</w:t>
      </w:r>
      <w:r>
        <w:t xml:space="preserve"> </w:t>
      </w:r>
      <w:r>
        <w:t xml:space="preserve">for cervix,</w:t>
      </w:r>
      <w:r>
        <w:t xml:space="preserve"> </w:t>
      </w:r>
      <w:r>
        <w:rPr>
          <w:b/>
          <w:bCs/>
        </w:rPr>
        <w:t xml:space="preserve">22–28</w:t>
      </w:r>
      <w:r>
        <w:t xml:space="preserve"> </w:t>
      </w:r>
      <w:r>
        <w:t xml:space="preserve">for mammary secretion. In</w:t>
      </w:r>
      <w:r>
        <w:t xml:space="preserve"> </w:t>
      </w:r>
      <w:r>
        <w:rPr>
          <w:b/>
          <w:bCs/>
        </w:rPr>
        <w:t xml:space="preserve">22–12</w:t>
      </w:r>
      <w:r>
        <w:t xml:space="preserve">, identify both lutein cell populations.</w:t>
      </w:r>
    </w:p>
    <w:p>
      <w:pPr>
        <w:pStyle w:val="Compact"/>
        <w:numPr>
          <w:ilvl w:val="0"/>
          <w:numId w:val="1149"/>
        </w:numPr>
      </w:pPr>
      <w:r>
        <w:rPr>
          <w:b/>
          <w:bCs/>
        </w:rPr>
        <w:t xml:space="preserve">Fig. 22–1</w:t>
      </w:r>
      <w:r>
        <w:t xml:space="preserve"> </w:t>
      </w:r>
      <w:r>
        <w:t xml:space="preserve">—</w:t>
      </w:r>
      <w:r>
        <w:t xml:space="preserve"> </w:t>
      </w:r>
      <w:r>
        <w:rPr>
          <w:i/>
          <w:iCs/>
        </w:rPr>
        <w:t xml:space="preserve">The female reproductive system and overview of ovary</w:t>
      </w:r>
      <w:r>
        <w:t xml:space="preserve">.</w:t>
      </w:r>
    </w:p>
    <w:p>
      <w:pPr>
        <w:pStyle w:val="Compact"/>
        <w:numPr>
          <w:ilvl w:val="0"/>
          <w:numId w:val="1149"/>
        </w:numPr>
      </w:pPr>
      <w:r>
        <w:rPr>
          <w:b/>
          <w:bCs/>
        </w:rPr>
        <w:t xml:space="preserve">Fig. 22–6</w:t>
      </w:r>
      <w:r>
        <w:t xml:space="preserve"> </w:t>
      </w:r>
      <w:r>
        <w:t xml:space="preserve">—</w:t>
      </w:r>
      <w:r>
        <w:t xml:space="preserve"> </w:t>
      </w:r>
      <w:r>
        <w:rPr>
          <w:i/>
          <w:iCs/>
        </w:rPr>
        <w:t xml:space="preserve">Ultrastructure of primary follicle and zona pellucida</w:t>
      </w:r>
      <w:r>
        <w:t xml:space="preserve">.</w:t>
      </w:r>
    </w:p>
    <w:p>
      <w:pPr>
        <w:pStyle w:val="Compact"/>
        <w:numPr>
          <w:ilvl w:val="0"/>
          <w:numId w:val="1149"/>
        </w:numPr>
      </w:pPr>
      <w:r>
        <w:rPr>
          <w:b/>
          <w:bCs/>
        </w:rPr>
        <w:t xml:space="preserve">Fig. 22–12</w:t>
      </w:r>
      <w:r>
        <w:t xml:space="preserve"> </w:t>
      </w:r>
      <w:r>
        <w:t xml:space="preserve">—</w:t>
      </w:r>
      <w:r>
        <w:t xml:space="preserve"> </w:t>
      </w:r>
      <w:r>
        <w:rPr>
          <w:i/>
          <w:iCs/>
        </w:rPr>
        <w:t xml:space="preserve">Corpus luteum</w:t>
      </w:r>
      <w:r>
        <w:t xml:space="preserve">.</w:t>
      </w:r>
    </w:p>
    <w:p>
      <w:pPr>
        <w:pStyle w:val="Compact"/>
        <w:numPr>
          <w:ilvl w:val="0"/>
          <w:numId w:val="1149"/>
        </w:numPr>
      </w:pPr>
      <w:r>
        <w:rPr>
          <w:b/>
          <w:bCs/>
        </w:rPr>
        <w:t xml:space="preserve">Fig. 22–17</w:t>
      </w:r>
      <w:r>
        <w:t xml:space="preserve"> </w:t>
      </w:r>
      <w:r>
        <w:t xml:space="preserve">—</w:t>
      </w:r>
      <w:r>
        <w:t xml:space="preserve"> </w:t>
      </w:r>
      <w:r>
        <w:rPr>
          <w:i/>
          <w:iCs/>
        </w:rPr>
        <w:t xml:space="preserve">Correlation of ovarian and menstrual cycles with levels of their controlling hormones</w:t>
      </w:r>
      <w:r>
        <w:t xml:space="preserve">.</w:t>
      </w:r>
    </w:p>
    <w:p>
      <w:pPr>
        <w:pStyle w:val="Compact"/>
        <w:numPr>
          <w:ilvl w:val="0"/>
          <w:numId w:val="1149"/>
        </w:numPr>
      </w:pPr>
      <w:r>
        <w:rPr>
          <w:b/>
          <w:bCs/>
        </w:rPr>
        <w:t xml:space="preserve">Fig. 22–23</w:t>
      </w:r>
      <w:r>
        <w:t xml:space="preserve"> </w:t>
      </w:r>
      <w:r>
        <w:t xml:space="preserve">—</w:t>
      </w:r>
      <w:r>
        <w:t xml:space="preserve"> </w:t>
      </w:r>
      <w:r>
        <w:rPr>
          <w:i/>
          <w:iCs/>
        </w:rPr>
        <w:t xml:space="preserve">Cervix</w:t>
      </w:r>
      <w:r>
        <w:t xml:space="preserve">.</w:t>
      </w:r>
    </w:p>
    <w:p>
      <w:pPr>
        <w:pStyle w:val="Compact"/>
        <w:numPr>
          <w:ilvl w:val="0"/>
          <w:numId w:val="1149"/>
        </w:numPr>
      </w:pPr>
      <w:r>
        <w:rPr>
          <w:b/>
          <w:bCs/>
        </w:rPr>
        <w:t xml:space="preserve">Fig. 22–28</w:t>
      </w:r>
      <w:r>
        <w:t xml:space="preserve"> </w:t>
      </w:r>
      <w:r>
        <w:t xml:space="preserve">—</w:t>
      </w:r>
      <w:r>
        <w:t xml:space="preserve"> </w:t>
      </w:r>
      <w:r>
        <w:rPr>
          <w:i/>
          <w:iCs/>
        </w:rPr>
        <w:t xml:space="preserve">Secretion in the mammary gland</w:t>
      </w:r>
      <w:r>
        <w:t xml:space="preserve">.</w:t>
      </w:r>
    </w:p>
    <w:bookmarkEnd w:id="304"/>
    <w:bookmarkEnd w:id="305"/>
    <w:bookmarkStart w:id="314" w:name="the-eye-ear-special-sense-organs"/>
    <w:p>
      <w:pPr>
        <w:pStyle w:val="Heading2"/>
      </w:pPr>
      <w:r>
        <w:t xml:space="preserve">23 · The Eye &amp; Ear: Special Sense Organs</w:t>
      </w:r>
    </w:p>
    <w:p>
      <w:pPr>
        <w:pStyle w:val="FirstParagraph"/>
      </w:pPr>
      <w:r>
        <w:rPr>
          <w:b/>
          <w:bCs/>
        </w:rPr>
        <w:t xml:space="preserve">Book pages 490–524</w:t>
      </w:r>
      <w:r>
        <w:t xml:space="preserve">Eyes: The Photoreceptor System · Ears: The Vestibuloauditory System</w:t>
      </w:r>
    </w:p>
    <w:bookmarkStart w:id="306"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50"/>
        </w:numPr>
      </w:pPr>
      <w:r>
        <w:t xml:space="preserve">Name the three tunics of the eye and the five layers of the cornea.</w:t>
      </w:r>
    </w:p>
    <w:p>
      <w:pPr>
        <w:pStyle w:val="Compact"/>
        <w:numPr>
          <w:ilvl w:val="0"/>
          <w:numId w:val="1150"/>
        </w:numPr>
      </w:pPr>
      <w:r>
        <w:t xml:space="preserve">Trace aqueous humor and explain glaucoma.</w:t>
      </w:r>
    </w:p>
    <w:p>
      <w:pPr>
        <w:pStyle w:val="Compact"/>
        <w:numPr>
          <w:ilvl w:val="0"/>
          <w:numId w:val="1150"/>
        </w:numPr>
      </w:pPr>
      <w:r>
        <w:t xml:space="preserve">Describe the layers of the retina and the path of a light signal.</w:t>
      </w:r>
    </w:p>
    <w:p>
      <w:pPr>
        <w:pStyle w:val="Compact"/>
        <w:numPr>
          <w:ilvl w:val="0"/>
          <w:numId w:val="1150"/>
        </w:numPr>
      </w:pPr>
      <w:r>
        <w:t xml:space="preserve">Compare the vestibular and cochlear sensory epithelia and their transduction mechanisms.</w:t>
      </w:r>
    </w:p>
    <w:bookmarkEnd w:id="306"/>
    <w:bookmarkStart w:id="307"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07"/>
    <w:bookmarkStart w:id="308"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51"/>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51"/>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51"/>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51"/>
        </w:numPr>
      </w:pPr>
      <w:r>
        <w:rPr>
          <w:b/>
          <w:bCs/>
        </w:rPr>
        <w:t xml:space="preserve">Descemet’s membrane</w:t>
      </w:r>
      <w:r>
        <w:t xml:space="preserve"> </w:t>
      </w:r>
      <w:r>
        <w:t xml:space="preserve">— the thick basement membrane of the endothelium.</w:t>
      </w:r>
    </w:p>
    <w:p>
      <w:pPr>
        <w:pStyle w:val="Compact"/>
        <w:numPr>
          <w:ilvl w:val="0"/>
          <w:numId w:val="1151"/>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52"/>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52"/>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52"/>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at the center of the</w:t>
      </w:r>
      <w:r>
        <w:t xml:space="preserve"> </w:t>
      </w:r>
      <w:r>
        <w:rPr>
          <w:b/>
          <w:bCs/>
        </w:rPr>
        <w:t xml:space="preserve">macula lutea</w:t>
      </w:r>
      <w:r>
        <w:t xml:space="preserve">, contains</w:t>
      </w:r>
      <w:r>
        <w:t xml:space="preserve"> </w:t>
      </w:r>
      <w:r>
        <w:rPr>
          <w:b/>
          <w:bCs/>
        </w:rPr>
        <w:t xml:space="preserve">no rods</w:t>
      </w:r>
      <w:r>
        <w:t xml:space="preserve"> </w:t>
      </w:r>
      <w:r>
        <w:t xml:space="preserve">and a very high density of</w:t>
      </w:r>
      <w:r>
        <w:t xml:space="preserve"> </w:t>
      </w:r>
      <w:r>
        <w:rPr>
          <w:b/>
          <w:bCs/>
        </w:rPr>
        <w:t xml:space="preserve">cones</w:t>
      </w:r>
      <w:r>
        <w:t xml:space="preserve">; the overlying layers are displaced sideways so light reaches the cones with little scattering.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08"/>
    <w:bookmarkStart w:id="309"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53"/>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53"/>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53"/>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53"/>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53"/>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fovea has only cones</w:t>
      </w:r>
      <w:r>
        <w:t xml:space="preserve">, which is why acuity is highest there and color vision is lost first in the periphery.</w:t>
      </w:r>
    </w:p>
    <w:bookmarkEnd w:id="309"/>
    <w:bookmarkStart w:id="310" w:name="chapter-23-one-line-answers"/>
    <w:p>
      <w:pPr>
        <w:pStyle w:val="Heading3"/>
      </w:pPr>
      <w:r>
        <w:t xml:space="preserve">Chapter 23 — one-line answers</w:t>
      </w:r>
    </w:p>
    <w:p>
      <w:pPr>
        <w:pStyle w:val="Compact"/>
        <w:numPr>
          <w:ilvl w:val="0"/>
          <w:numId w:val="1154"/>
        </w:numPr>
      </w:pPr>
      <w:r>
        <w:t xml:space="preserve">The eyeball is about 22 mm; the sclera is 0.5 mm thick (1 mm posteriorly).</w:t>
      </w:r>
    </w:p>
    <w:p>
      <w:pPr>
        <w:pStyle w:val="Compact"/>
        <w:numPr>
          <w:ilvl w:val="0"/>
          <w:numId w:val="1154"/>
        </w:numPr>
      </w:pPr>
      <w:r>
        <w:t xml:space="preserve">Cornea: epithelium, Bowman membrane, stroma, Descemet membrane, endothelium — avascular and transparent.</w:t>
      </w:r>
    </w:p>
    <w:p>
      <w:pPr>
        <w:pStyle w:val="Compact"/>
        <w:numPr>
          <w:ilvl w:val="0"/>
          <w:numId w:val="1154"/>
        </w:numPr>
      </w:pPr>
      <w:r>
        <w:t xml:space="preserve">Aqueous humor: ciliary processes → posterior chamber → pupil → anterior chamber → trabecular meshwork → canal of Schlemm.</w:t>
      </w:r>
    </w:p>
    <w:p>
      <w:pPr>
        <w:pStyle w:val="Compact"/>
        <w:numPr>
          <w:ilvl w:val="0"/>
          <w:numId w:val="1154"/>
        </w:numPr>
      </w:pPr>
      <w:r>
        <w:t xml:space="preserve">The lens is avascular, suspended by the fibrillin zonule; it becomes rounder when the ciliary muscle contracts.</w:t>
      </w:r>
    </w:p>
    <w:p>
      <w:pPr>
        <w:pStyle w:val="Compact"/>
        <w:numPr>
          <w:ilvl w:val="0"/>
          <w:numId w:val="1154"/>
        </w:numPr>
      </w:pPr>
      <w:r>
        <w:t xml:space="preserve">The retina has nine neural layers plus the pigmented epithelium.</w:t>
      </w:r>
    </w:p>
    <w:p>
      <w:pPr>
        <w:pStyle w:val="Compact"/>
        <w:numPr>
          <w:ilvl w:val="0"/>
          <w:numId w:val="1154"/>
        </w:numPr>
      </w:pPr>
      <w:r>
        <w:t xml:space="preserve">Rods (rhodopsin, dim light, ~92 million) and cones (iodopsin, color, ~4.6 million); the fovea contains cones only.</w:t>
      </w:r>
    </w:p>
    <w:p>
      <w:pPr>
        <w:pStyle w:val="Compact"/>
        <w:numPr>
          <w:ilvl w:val="0"/>
          <w:numId w:val="1154"/>
        </w:numPr>
      </w:pPr>
      <w:r>
        <w:t xml:space="preserve">Phototransduction: retinal isomerization → transducin → phosphodiesterase → cGMP falls → channels close → hyperpolarization.</w:t>
      </w:r>
    </w:p>
    <w:p>
      <w:pPr>
        <w:pStyle w:val="Compact"/>
        <w:numPr>
          <w:ilvl w:val="0"/>
          <w:numId w:val="1154"/>
        </w:numPr>
      </w:pPr>
      <w:r>
        <w:t xml:space="preserve">The RPE absorbs light, forms the blood–retina barrier, phagocytoses discs, and regenerates 11-cis-retinal.</w:t>
      </w:r>
    </w:p>
    <w:p>
      <w:pPr>
        <w:pStyle w:val="Compact"/>
        <w:numPr>
          <w:ilvl w:val="0"/>
          <w:numId w:val="1154"/>
        </w:numPr>
      </w:pPr>
      <w:r>
        <w:t xml:space="preserve">Endolymph is high-K⁺; perilymph resembles CSF.</w:t>
      </w:r>
    </w:p>
    <w:p>
      <w:pPr>
        <w:pStyle w:val="Compact"/>
        <w:numPr>
          <w:ilvl w:val="0"/>
          <w:numId w:val="1154"/>
        </w:numPr>
      </w:pPr>
      <w:r>
        <w:t xml:space="preserve">Organ of Corti: about 12,000 outer hair cells in 3–5 rows and a single row of inner hair cells.</w:t>
      </w:r>
    </w:p>
    <w:p>
      <w:pPr>
        <w:pStyle w:val="Compact"/>
        <w:numPr>
          <w:ilvl w:val="0"/>
          <w:numId w:val="1154"/>
        </w:numPr>
      </w:pPr>
      <w:r>
        <w:t xml:space="preserve">Maculae sense gravity and linear acceleration; cristae sense rotation; the cochlea hears.</w:t>
      </w:r>
    </w:p>
    <w:bookmarkEnd w:id="310"/>
    <w:bookmarkStart w:id="311" w:name="active-recall-22"/>
    <w:p>
      <w:pPr>
        <w:pStyle w:val="Heading3"/>
      </w:pPr>
      <w:r>
        <w:t xml:space="preserve">Active recall</w:t>
      </w:r>
    </w:p>
    <w:p>
      <w:pPr>
        <w:pStyle w:val="Compact"/>
        <w:numPr>
          <w:ilvl w:val="0"/>
          <w:numId w:val="1155"/>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55"/>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55"/>
        </w:numPr>
      </w:pPr>
      <w:r>
        <w:rPr>
          <w:b/>
          <w:bCs/>
        </w:rPr>
        <w:t xml:space="preserve">Which retinal cells form the optic nerve?</w:t>
      </w:r>
      <w:r>
        <w:t xml:space="preserve"> </w:t>
      </w:r>
      <w:r>
        <w:t xml:space="preserve">— Ganglion cells.</w:t>
      </w:r>
    </w:p>
    <w:p>
      <w:pPr>
        <w:pStyle w:val="Compact"/>
        <w:numPr>
          <w:ilvl w:val="0"/>
          <w:numId w:val="1155"/>
        </w:numPr>
      </w:pPr>
      <w:r>
        <w:rPr>
          <w:b/>
          <w:bCs/>
        </w:rPr>
        <w:t xml:space="preserve">What is the fovea, and why is acuity highest there?</w:t>
      </w:r>
      <w:r>
        <w:t xml:space="preserve"> </w:t>
      </w:r>
      <w:r>
        <w:t xml:space="preserve">— A cone-only pit at the macula; it has the highest photoreceptor density and minimal overlying tissue.</w:t>
      </w:r>
    </w:p>
    <w:p>
      <w:pPr>
        <w:pStyle w:val="Compact"/>
        <w:numPr>
          <w:ilvl w:val="0"/>
          <w:numId w:val="1155"/>
        </w:numPr>
      </w:pPr>
      <w:r>
        <w:rPr>
          <w:b/>
          <w:bCs/>
        </w:rPr>
        <w:t xml:space="preserve">Endolymph versus perilymph?</w:t>
      </w:r>
      <w:r>
        <w:t xml:space="preserve"> </w:t>
      </w:r>
      <w:r>
        <w:t xml:space="preserve">— Endolymph (high K⁺) fills the membranous labyrinth; perilymph (high Na⁺) fills the bony labyrinth.</w:t>
      </w:r>
    </w:p>
    <w:bookmarkEnd w:id="311"/>
    <w:bookmarkStart w:id="312"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t xml:space="preserve">B. Pupil</w:t>
      </w:r>
      <w:r>
        <w:t xml:space="preserve">C. Trabecular meshwork and canal of Schlemm</w:t>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12"/>
    <w:bookmarkStart w:id="313" w:name="plates-to-study-22"/>
    <w:p>
      <w:pPr>
        <w:pStyle w:val="Heading3"/>
      </w:pPr>
      <w:r>
        <w:t xml:space="preserve">Plates to study</w:t>
      </w:r>
    </w:p>
    <w:p>
      <w:pPr>
        <w:pStyle w:val="FirstParagraph"/>
      </w:pPr>
      <w:r>
        <w:t xml:space="preserve">Use</w:t>
      </w:r>
      <w:r>
        <w:t xml:space="preserve"> </w:t>
      </w:r>
      <w:r>
        <w:rPr>
          <w:b/>
          <w:bCs/>
        </w:rPr>
        <w:t xml:space="preserve">23–1</w:t>
      </w:r>
      <w:r>
        <w:t xml:space="preserve"> </w:t>
      </w:r>
      <w:r>
        <w:t xml:space="preserve">for the tunics,</w:t>
      </w:r>
      <w:r>
        <w:t xml:space="preserve"> </w:t>
      </w:r>
      <w:r>
        <w:rPr>
          <w:b/>
          <w:bCs/>
        </w:rPr>
        <w:t xml:space="preserve">23–7</w:t>
      </w:r>
      <w:r>
        <w:t xml:space="preserve"> </w:t>
      </w:r>
      <w:r>
        <w:t xml:space="preserve">for the ciliary epithelium,</w:t>
      </w:r>
      <w:r>
        <w:t xml:space="preserve"> </w:t>
      </w:r>
      <w:r>
        <w:rPr>
          <w:b/>
          <w:bCs/>
        </w:rPr>
        <w:t xml:space="preserve">23–14</w:t>
      </w:r>
      <w:r>
        <w:t xml:space="preserve"> </w:t>
      </w:r>
      <w:r>
        <w:t xml:space="preserve">for retinal layers and the fovea,</w:t>
      </w:r>
      <w:r>
        <w:t xml:space="preserve"> </w:t>
      </w:r>
      <w:r>
        <w:rPr>
          <w:b/>
          <w:bCs/>
        </w:rPr>
        <w:t xml:space="preserve">23–20</w:t>
      </w:r>
      <w:r>
        <w:t xml:space="preserve"> </w:t>
      </w:r>
      <w:r>
        <w:t xml:space="preserve">for the lacrimal gland,</w:t>
      </w:r>
      <w:r>
        <w:t xml:space="preserve"> </w:t>
      </w:r>
      <w:r>
        <w:rPr>
          <w:b/>
          <w:bCs/>
        </w:rPr>
        <w:t xml:space="preserve">23–27</w:t>
      </w:r>
      <w:r>
        <w:t xml:space="preserve"> </w:t>
      </w:r>
      <w:r>
        <w:t xml:space="preserve">for hair-cell transduction,</w:t>
      </w:r>
      <w:r>
        <w:t xml:space="preserve"> </w:t>
      </w:r>
      <w:r>
        <w:rPr>
          <w:b/>
          <w:bCs/>
        </w:rPr>
        <w:t xml:space="preserve">23–33</w:t>
      </w:r>
      <w:r>
        <w:t xml:space="preserve"> </w:t>
      </w:r>
      <w:r>
        <w:t xml:space="preserve">for sound-wave interpretation along the cochlea. In</w:t>
      </w:r>
      <w:r>
        <w:t xml:space="preserve"> </w:t>
      </w:r>
      <w:r>
        <w:rPr>
          <w:b/>
          <w:bCs/>
        </w:rPr>
        <w:t xml:space="preserve">23–14</w:t>
      </w:r>
      <w:r>
        <w:t xml:space="preserve">, follow the light path from vitreous to pigment epithelium.</w:t>
      </w:r>
    </w:p>
    <w:p>
      <w:pPr>
        <w:pStyle w:val="Compact"/>
        <w:numPr>
          <w:ilvl w:val="0"/>
          <w:numId w:val="1156"/>
        </w:numPr>
      </w:pPr>
      <w:r>
        <w:rPr>
          <w:b/>
          <w:bCs/>
        </w:rPr>
        <w:t xml:space="preserve">Fig. 23–1</w:t>
      </w:r>
      <w:r>
        <w:t xml:space="preserve"> </w:t>
      </w:r>
      <w:r>
        <w:t xml:space="preserve">—</w:t>
      </w:r>
      <w:r>
        <w:t xml:space="preserve"> </w:t>
      </w:r>
      <w:r>
        <w:rPr>
          <w:i/>
          <w:iCs/>
        </w:rPr>
        <w:t xml:space="preserve">Internal anatomy of the eye</w:t>
      </w:r>
      <w:r>
        <w:t xml:space="preserve">.</w:t>
      </w:r>
    </w:p>
    <w:p>
      <w:pPr>
        <w:pStyle w:val="Compact"/>
        <w:numPr>
          <w:ilvl w:val="0"/>
          <w:numId w:val="1156"/>
        </w:numPr>
      </w:pPr>
      <w:r>
        <w:rPr>
          <w:b/>
          <w:bCs/>
        </w:rPr>
        <w:t xml:space="preserve">Fig. 23–7</w:t>
      </w:r>
      <w:r>
        <w:t xml:space="preserve"> </w:t>
      </w:r>
      <w:r>
        <w:t xml:space="preserve">—</w:t>
      </w:r>
      <w:r>
        <w:t xml:space="preserve"> </w:t>
      </w:r>
      <w:r>
        <w:rPr>
          <w:i/>
          <w:iCs/>
        </w:rPr>
        <w:t xml:space="preserve">Epithelium of ciliary processes</w:t>
      </w:r>
      <w:r>
        <w:t xml:space="preserve">.</w:t>
      </w:r>
    </w:p>
    <w:p>
      <w:pPr>
        <w:pStyle w:val="Compact"/>
        <w:numPr>
          <w:ilvl w:val="0"/>
          <w:numId w:val="1156"/>
        </w:numPr>
      </w:pPr>
      <w:r>
        <w:rPr>
          <w:b/>
          <w:bCs/>
        </w:rPr>
        <w:t xml:space="preserve">Fig. 23–14</w:t>
      </w:r>
      <w:r>
        <w:t xml:space="preserve"> </w:t>
      </w:r>
      <w:r>
        <w:t xml:space="preserve">—</w:t>
      </w:r>
      <w:r>
        <w:t xml:space="preserve"> </w:t>
      </w:r>
      <w:r>
        <w:rPr>
          <w:i/>
          <w:iCs/>
        </w:rPr>
        <w:t xml:space="preserve">General organization and specialized areas of the retina</w:t>
      </w:r>
      <w:r>
        <w:t xml:space="preserve">.</w:t>
      </w:r>
    </w:p>
    <w:p>
      <w:pPr>
        <w:pStyle w:val="Compact"/>
        <w:numPr>
          <w:ilvl w:val="0"/>
          <w:numId w:val="1156"/>
        </w:numPr>
      </w:pPr>
      <w:r>
        <w:rPr>
          <w:b/>
          <w:bCs/>
        </w:rPr>
        <w:t xml:space="preserve">Fig. 23–20</w:t>
      </w:r>
      <w:r>
        <w:t xml:space="preserve"> </w:t>
      </w:r>
      <w:r>
        <w:t xml:space="preserve">—</w:t>
      </w:r>
      <w:r>
        <w:t xml:space="preserve"> </w:t>
      </w:r>
      <w:r>
        <w:rPr>
          <w:i/>
          <w:iCs/>
        </w:rPr>
        <w:t xml:space="preserve">Lacrimal gland</w:t>
      </w:r>
      <w:r>
        <w:t xml:space="preserve">.</w:t>
      </w:r>
    </w:p>
    <w:p>
      <w:pPr>
        <w:pStyle w:val="Compact"/>
        <w:numPr>
          <w:ilvl w:val="0"/>
          <w:numId w:val="1156"/>
        </w:numPr>
      </w:pPr>
      <w:r>
        <w:rPr>
          <w:b/>
          <w:bCs/>
        </w:rPr>
        <w:t xml:space="preserve">Fig. 23–27</w:t>
      </w:r>
      <w:r>
        <w:t xml:space="preserve"> </w:t>
      </w:r>
      <w:r>
        <w:t xml:space="preserve">—</w:t>
      </w:r>
      <w:r>
        <w:t xml:space="preserve"> </w:t>
      </w:r>
      <w:r>
        <w:rPr>
          <w:i/>
          <w:iCs/>
        </w:rPr>
        <w:t xml:space="preserve">Mechanotransduction in hair cells</w:t>
      </w:r>
      <w:r>
        <w:t xml:space="preserve">.</w:t>
      </w:r>
    </w:p>
    <w:p>
      <w:pPr>
        <w:pStyle w:val="Compact"/>
        <w:numPr>
          <w:ilvl w:val="0"/>
          <w:numId w:val="1156"/>
        </w:numPr>
      </w:pPr>
      <w:r>
        <w:rPr>
          <w:b/>
          <w:bCs/>
        </w:rPr>
        <w:t xml:space="preserve">Fig. 23–33</w:t>
      </w:r>
      <w:r>
        <w:t xml:space="preserve"> </w:t>
      </w:r>
      <w:r>
        <w:t xml:space="preserve">—</w:t>
      </w:r>
      <w:r>
        <w:t xml:space="preserve"> </w:t>
      </w:r>
      <w:r>
        <w:rPr>
          <w:i/>
          <w:iCs/>
        </w:rPr>
        <w:t xml:space="preserve">Interpretation of sound waves in the cochlea</w:t>
      </w:r>
      <w:r>
        <w:t xml:space="preserve">.</w:t>
      </w:r>
    </w:p>
    <w:bookmarkEnd w:id="313"/>
    <w:bookmarkEnd w:id="314"/>
    <w:bookmarkEnd w:id="315"/>
    <w:bookmarkStart w:id="326" w:name="part-vi-rapid-review-and-reference"/>
    <w:p>
      <w:pPr>
        <w:pStyle w:val="Heading1"/>
      </w:pPr>
      <w:r>
        <w:t xml:space="preserve">PART VI — RAPID REVIEW AND REFERENCE</w:t>
      </w:r>
    </w:p>
    <w:bookmarkStart w:id="322"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16" w:name="the-book-as-a-concept-map"/>
    <w:p>
      <w:pPr>
        <w:pStyle w:val="Heading3"/>
      </w:pPr>
      <w:r>
        <w:t xml:space="preserve">The book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57"/>
        </w:numPr>
      </w:pPr>
      <w:r>
        <w:rPr>
          <w:b/>
          <w:bCs/>
        </w:rPr>
        <w:t xml:space="preserve">Molecules</w:t>
      </w:r>
      <w:r>
        <w:t xml:space="preserve"> </w:t>
      </w:r>
      <w:r>
        <w:t xml:space="preserve">— proteins, lipids, carbohydrates, nucleic acids</w:t>
      </w:r>
    </w:p>
    <w:p>
      <w:pPr>
        <w:pStyle w:val="Compact"/>
        <w:numPr>
          <w:ilvl w:val="1"/>
          <w:numId w:val="1158"/>
        </w:numPr>
      </w:pPr>
      <w:r>
        <w:rPr>
          <w:b/>
          <w:bCs/>
        </w:rPr>
        <w:t xml:space="preserve">Organelles</w:t>
      </w:r>
      <w:r>
        <w:t xml:space="preserve"> </w:t>
      </w:r>
      <w:r>
        <w:t xml:space="preserve">— membrane, cytosol, nucleus (Chapters 2–3)</w:t>
      </w:r>
    </w:p>
    <w:p>
      <w:pPr>
        <w:pStyle w:val="Compact"/>
        <w:numPr>
          <w:ilvl w:val="2"/>
          <w:numId w:val="1159"/>
        </w:numPr>
      </w:pPr>
      <w:r>
        <w:rPr>
          <w:b/>
          <w:bCs/>
        </w:rPr>
        <w:t xml:space="preserve">Cells</w:t>
      </w:r>
      <w:r>
        <w:t xml:space="preserve"> </w:t>
      </w:r>
      <w:r>
        <w:t xml:space="preserve">— each specialized by which organelle it expands</w:t>
      </w:r>
    </w:p>
    <w:p>
      <w:pPr>
        <w:pStyle w:val="Compact"/>
        <w:numPr>
          <w:ilvl w:val="3"/>
          <w:numId w:val="1160"/>
        </w:numPr>
      </w:pPr>
      <w:r>
        <w:rPr>
          <w:b/>
          <w:bCs/>
        </w:rPr>
        <w:t xml:space="preserve">Epithelium</w:t>
      </w:r>
      <w:r>
        <w:t xml:space="preserve"> </w:t>
      </w:r>
      <w:r>
        <w:t xml:space="preserve">— sits on a basal lamina, avascular, joined by junctions (Chapter 4)</w:t>
      </w:r>
    </w:p>
    <w:p>
      <w:pPr>
        <w:pStyle w:val="Compact"/>
        <w:numPr>
          <w:ilvl w:val="4"/>
          <w:numId w:val="1161"/>
        </w:numPr>
      </w:pPr>
      <w:r>
        <w:rPr>
          <w:b/>
          <w:bCs/>
        </w:rPr>
        <w:t xml:space="preserve">Surface epithelium</w:t>
      </w:r>
      <w:r>
        <w:t xml:space="preserve"> </w:t>
      </w:r>
      <w:r>
        <w:t xml:space="preserve">— number of layers and shape of the top cell</w:t>
      </w:r>
    </w:p>
    <w:p>
      <w:pPr>
        <w:pStyle w:val="Compact"/>
        <w:numPr>
          <w:ilvl w:val="4"/>
          <w:numId w:val="1161"/>
        </w:numPr>
      </w:pPr>
      <w:r>
        <w:rPr>
          <w:b/>
          <w:bCs/>
        </w:rPr>
        <w:t xml:space="preserve">Glandular epithelium</w:t>
      </w:r>
      <w:r>
        <w:t xml:space="preserve"> </w:t>
      </w:r>
      <w:r>
        <w:t xml:space="preserve">— merocrine, apocrine, holocrine</w:t>
      </w:r>
    </w:p>
    <w:p>
      <w:pPr>
        <w:pStyle w:val="Compact"/>
        <w:numPr>
          <w:ilvl w:val="3"/>
          <w:numId w:val="1160"/>
        </w:numPr>
      </w:pPr>
      <w:r>
        <w:rPr>
          <w:b/>
          <w:bCs/>
        </w:rPr>
        <w:t xml:space="preserve">Connective tissue</w:t>
      </w:r>
      <w:r>
        <w:t xml:space="preserve"> </w:t>
      </w:r>
      <w:r>
        <w:t xml:space="preserve">— defined by its matrix (Chapter 5)</w:t>
      </w:r>
    </w:p>
    <w:p>
      <w:pPr>
        <w:pStyle w:val="Compact"/>
        <w:numPr>
          <w:ilvl w:val="4"/>
          <w:numId w:val="1162"/>
        </w:numPr>
      </w:pPr>
      <w:r>
        <w:rPr>
          <w:b/>
          <w:bCs/>
        </w:rPr>
        <w:t xml:space="preserve">Loose / dense / reticular / elastic / adipose</w:t>
      </w:r>
      <w:r>
        <w:t xml:space="preserve"> </w:t>
      </w:r>
      <w:r>
        <w:t xml:space="preserve">— amount and arrangement of fibers</w:t>
      </w:r>
    </w:p>
    <w:p>
      <w:pPr>
        <w:pStyle w:val="Compact"/>
        <w:numPr>
          <w:ilvl w:val="4"/>
          <w:numId w:val="1162"/>
        </w:numPr>
      </w:pPr>
      <w:r>
        <w:rPr>
          <w:b/>
          <w:bCs/>
        </w:rPr>
        <w:t xml:space="preserve">Cartilage and bone</w:t>
      </w:r>
      <w:r>
        <w:t xml:space="preserve"> </w:t>
      </w:r>
      <w:r>
        <w:t xml:space="preserve">— matrix stiffened by proteoglycan or mineral (Chapters 7–8)</w:t>
      </w:r>
    </w:p>
    <w:p>
      <w:pPr>
        <w:pStyle w:val="Compact"/>
        <w:numPr>
          <w:ilvl w:val="3"/>
          <w:numId w:val="1160"/>
        </w:numPr>
      </w:pPr>
      <w:r>
        <w:rPr>
          <w:b/>
          <w:bCs/>
        </w:rPr>
        <w:t xml:space="preserve">Muscle</w:t>
      </w:r>
      <w:r>
        <w:t xml:space="preserve"> </w:t>
      </w:r>
      <w:r>
        <w:t xml:space="preserve">— converts ATP into movement (Chapter 10)</w:t>
      </w:r>
    </w:p>
    <w:p>
      <w:pPr>
        <w:pStyle w:val="Compact"/>
        <w:numPr>
          <w:ilvl w:val="4"/>
          <w:numId w:val="1163"/>
        </w:numPr>
      </w:pPr>
      <w:r>
        <w:rPr>
          <w:b/>
          <w:bCs/>
        </w:rPr>
        <w:t xml:space="preserve">Skeletal</w:t>
      </w:r>
      <w:r>
        <w:t xml:space="preserve"> </w:t>
      </w:r>
      <w:r>
        <w:t xml:space="preserve">— voluntary, peripheral nuclei, triads at the A–I junction</w:t>
      </w:r>
    </w:p>
    <w:p>
      <w:pPr>
        <w:pStyle w:val="Compact"/>
        <w:numPr>
          <w:ilvl w:val="4"/>
          <w:numId w:val="1163"/>
        </w:numPr>
      </w:pPr>
      <w:r>
        <w:rPr>
          <w:b/>
          <w:bCs/>
        </w:rPr>
        <w:t xml:space="preserve">Cardiac</w:t>
      </w:r>
      <w:r>
        <w:t xml:space="preserve"> </w:t>
      </w:r>
      <w:r>
        <w:t xml:space="preserve">— branched, central nucleus, intercalated discs, diads at the Z line</w:t>
      </w:r>
    </w:p>
    <w:p>
      <w:pPr>
        <w:pStyle w:val="Compact"/>
        <w:numPr>
          <w:ilvl w:val="4"/>
          <w:numId w:val="1163"/>
        </w:numPr>
      </w:pPr>
      <w:r>
        <w:rPr>
          <w:b/>
          <w:bCs/>
        </w:rPr>
        <w:t xml:space="preserve">Smooth</w:t>
      </w:r>
      <w:r>
        <w:t xml:space="preserve"> </w:t>
      </w:r>
      <w:r>
        <w:t xml:space="preserve">— no striations, calmodulin, dense bodies</w:t>
      </w:r>
    </w:p>
    <w:p>
      <w:pPr>
        <w:pStyle w:val="Compact"/>
        <w:numPr>
          <w:ilvl w:val="3"/>
          <w:numId w:val="1160"/>
        </w:numPr>
      </w:pPr>
      <w:r>
        <w:rPr>
          <w:b/>
          <w:bCs/>
        </w:rPr>
        <w:t xml:space="preserve">Nervous tissue</w:t>
      </w:r>
      <w:r>
        <w:t xml:space="preserve"> </w:t>
      </w:r>
      <w:r>
        <w:t xml:space="preserve">— converts stimulus into impulse (Chapter 9)</w:t>
      </w:r>
    </w:p>
    <w:p>
      <w:pPr>
        <w:pStyle w:val="Compact"/>
        <w:numPr>
          <w:ilvl w:val="4"/>
          <w:numId w:val="1164"/>
        </w:numPr>
      </w:pPr>
      <w:r>
        <w:rPr>
          <w:b/>
          <w:bCs/>
        </w:rPr>
        <w:t xml:space="preserve">Neuron</w:t>
      </w:r>
      <w:r>
        <w:t xml:space="preserve"> </w:t>
      </w:r>
      <w:r>
        <w:t xml:space="preserve">— soma, dendrites, axon, synapse</w:t>
      </w:r>
    </w:p>
    <w:p>
      <w:pPr>
        <w:pStyle w:val="Compact"/>
        <w:numPr>
          <w:ilvl w:val="4"/>
          <w:numId w:val="1164"/>
        </w:numPr>
      </w:pPr>
      <w:r>
        <w:rPr>
          <w:b/>
          <w:bCs/>
        </w:rPr>
        <w:t xml:space="preserve">Glia</w:t>
      </w:r>
      <w:r>
        <w:t xml:space="preserve"> </w:t>
      </w:r>
      <w:r>
        <w:t xml:space="preserve">— oligodendrocyte, Schwann, astrocyte, microglia, ependyma</w:t>
      </w:r>
    </w:p>
    <w:p>
      <w:pPr>
        <w:pStyle w:val="Compact"/>
        <w:numPr>
          <w:ilvl w:val="1"/>
          <w:numId w:val="1158"/>
        </w:numPr>
      </w:pPr>
      <w:r>
        <w:rPr>
          <w:b/>
          <w:bCs/>
        </w:rPr>
        <w:t xml:space="preserve">Organs</w:t>
      </w:r>
      <w:r>
        <w:t xml:space="preserve"> </w:t>
      </w:r>
      <w:r>
        <w:t xml:space="preserve">— one tissue arrangement plus a supporting stroma</w:t>
      </w:r>
    </w:p>
    <w:p>
      <w:pPr>
        <w:pStyle w:val="Compact"/>
        <w:numPr>
          <w:ilvl w:val="2"/>
          <w:numId w:val="1165"/>
        </w:numPr>
      </w:pPr>
      <w:r>
        <w:rPr>
          <w:b/>
          <w:bCs/>
        </w:rPr>
        <w:t xml:space="preserve">Tubes</w:t>
      </w:r>
      <w:r>
        <w:t xml:space="preserve"> </w:t>
      </w:r>
      <w:r>
        <w:t xml:space="preserve">— concentric layers (gut, vessels, ducts, ureter)</w:t>
      </w:r>
    </w:p>
    <w:p>
      <w:pPr>
        <w:pStyle w:val="Compact"/>
        <w:numPr>
          <w:ilvl w:val="2"/>
          <w:numId w:val="1165"/>
        </w:numPr>
      </w:pPr>
      <w:r>
        <w:rPr>
          <w:b/>
          <w:bCs/>
        </w:rPr>
        <w:t xml:space="preserve">Solid organs</w:t>
      </w:r>
      <w:r>
        <w:t xml:space="preserve"> </w:t>
      </w:r>
      <w:r>
        <w:t xml:space="preserve">— capsule, cortex, medulla, hilum (kidney, ovary, lymph node)</w:t>
      </w:r>
    </w:p>
    <w:p>
      <w:pPr>
        <w:pStyle w:val="Compact"/>
        <w:numPr>
          <w:ilvl w:val="2"/>
          <w:numId w:val="1165"/>
        </w:numPr>
      </w:pPr>
      <w:r>
        <w:rPr>
          <w:b/>
          <w:bCs/>
        </w:rPr>
        <w:t xml:space="preserve">Glands</w:t>
      </w:r>
      <w:r>
        <w:t xml:space="preserve"> </w:t>
      </w:r>
      <w:r>
        <w:t xml:space="preserve">— ducts or no ducts (exocrine versus endocrine)</w:t>
      </w:r>
    </w:p>
    <w:p>
      <w:pPr>
        <w:pStyle w:val="Compact"/>
        <w:numPr>
          <w:ilvl w:val="1"/>
          <w:numId w:val="1158"/>
        </w:numPr>
      </w:pPr>
      <w:r>
        <w:rPr>
          <w:b/>
          <w:bCs/>
        </w:rPr>
        <w:t xml:space="preserve">Systems</w:t>
      </w:r>
      <w:r>
        <w:t xml:space="preserve"> </w:t>
      </w:r>
      <w:r>
        <w:t xml:space="preserve">— organs that share a transport medium</w:t>
      </w:r>
    </w:p>
    <w:p>
      <w:pPr>
        <w:pStyle w:val="Compact"/>
        <w:numPr>
          <w:ilvl w:val="2"/>
          <w:numId w:val="1166"/>
        </w:numPr>
      </w:pPr>
      <w:r>
        <w:rPr>
          <w:b/>
          <w:bCs/>
        </w:rPr>
        <w:t xml:space="preserve">Circulatory</w:t>
      </w:r>
      <w:r>
        <w:t xml:space="preserve"> </w:t>
      </w:r>
      <w:r>
        <w:t xml:space="preserve">— heart, vessels, blood, lymph (Chapters 11–13)</w:t>
      </w:r>
    </w:p>
    <w:p>
      <w:pPr>
        <w:pStyle w:val="Compact"/>
        <w:numPr>
          <w:ilvl w:val="2"/>
          <w:numId w:val="1166"/>
        </w:numPr>
      </w:pPr>
      <w:r>
        <w:rPr>
          <w:b/>
          <w:bCs/>
        </w:rPr>
        <w:t xml:space="preserve">Immune</w:t>
      </w:r>
      <w:r>
        <w:t xml:space="preserve"> </w:t>
      </w:r>
      <w:r>
        <w:t xml:space="preserve">— thymus, lymph node, spleen, MALT (Chapter 14)</w:t>
      </w:r>
    </w:p>
    <w:p>
      <w:pPr>
        <w:pStyle w:val="Compact"/>
        <w:numPr>
          <w:ilvl w:val="2"/>
          <w:numId w:val="1166"/>
        </w:numPr>
      </w:pPr>
      <w:r>
        <w:rPr>
          <w:b/>
          <w:bCs/>
        </w:rPr>
        <w:t xml:space="preserve">Digestive</w:t>
      </w:r>
      <w:r>
        <w:t xml:space="preserve"> </w:t>
      </w:r>
      <w:r>
        <w:t xml:space="preserve">— gut tube plus liver, pancreas, salivary glands (Chapters 15–16)</w:t>
      </w:r>
    </w:p>
    <w:p>
      <w:pPr>
        <w:pStyle w:val="Compact"/>
        <w:numPr>
          <w:ilvl w:val="2"/>
          <w:numId w:val="1166"/>
        </w:numPr>
      </w:pPr>
      <w:r>
        <w:rPr>
          <w:b/>
          <w:bCs/>
        </w:rPr>
        <w:t xml:space="preserve">Respiratory</w:t>
      </w:r>
      <w:r>
        <w:t xml:space="preserve"> </w:t>
      </w:r>
      <w:r>
        <w:t xml:space="preserve">— conducting airway plus alveoli (Chapter 17)</w:t>
      </w:r>
    </w:p>
    <w:p>
      <w:pPr>
        <w:pStyle w:val="Compact"/>
        <w:numPr>
          <w:ilvl w:val="2"/>
          <w:numId w:val="1166"/>
        </w:numPr>
      </w:pPr>
      <w:r>
        <w:rPr>
          <w:b/>
          <w:bCs/>
        </w:rPr>
        <w:t xml:space="preserve">Integumentary</w:t>
      </w:r>
      <w:r>
        <w:t xml:space="preserve"> </w:t>
      </w:r>
      <w:r>
        <w:t xml:space="preserve">— skin and appendages (Chapter 18)</w:t>
      </w:r>
    </w:p>
    <w:p>
      <w:pPr>
        <w:pStyle w:val="Compact"/>
        <w:numPr>
          <w:ilvl w:val="2"/>
          <w:numId w:val="1166"/>
        </w:numPr>
      </w:pPr>
      <w:r>
        <w:rPr>
          <w:b/>
          <w:bCs/>
        </w:rPr>
        <w:t xml:space="preserve">Urinary</w:t>
      </w:r>
      <w:r>
        <w:t xml:space="preserve"> </w:t>
      </w:r>
      <w:r>
        <w:t xml:space="preserve">— filtration, reabsorption, storage (Chapter 19)</w:t>
      </w:r>
    </w:p>
    <w:p>
      <w:pPr>
        <w:pStyle w:val="Compact"/>
        <w:numPr>
          <w:ilvl w:val="2"/>
          <w:numId w:val="1166"/>
        </w:numPr>
      </w:pPr>
      <w:r>
        <w:rPr>
          <w:b/>
          <w:bCs/>
        </w:rPr>
        <w:t xml:space="preserve">Endocrine</w:t>
      </w:r>
      <w:r>
        <w:t xml:space="preserve"> </w:t>
      </w:r>
      <w:r>
        <w:t xml:space="preserve">— pituitary, thyroid, adrenal, islets, parathyroid, pineal (Chapter 20)</w:t>
      </w:r>
    </w:p>
    <w:p>
      <w:pPr>
        <w:pStyle w:val="Compact"/>
        <w:numPr>
          <w:ilvl w:val="2"/>
          <w:numId w:val="1166"/>
        </w:numPr>
      </w:pPr>
      <w:r>
        <w:rPr>
          <w:b/>
          <w:bCs/>
        </w:rPr>
        <w:t xml:space="preserve">Reproductive</w:t>
      </w:r>
      <w:r>
        <w:t xml:space="preserve"> </w:t>
      </w:r>
      <w:r>
        <w:t xml:space="preserve">— testis and ovary, then ducts and glands (Chapters 21–22)</w:t>
      </w:r>
    </w:p>
    <w:p>
      <w:pPr>
        <w:pStyle w:val="Compact"/>
        <w:numPr>
          <w:ilvl w:val="2"/>
          <w:numId w:val="1166"/>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16"/>
    <w:bookmarkStart w:id="317"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lumen, solid cords or follicles</w:t>
      </w:r>
      <w:r>
        <w:t xml:space="preserve"> </w:t>
      </w:r>
      <w:r>
        <w:t xml:space="preserve">→ thyroid (follicles), adrenal (cords), liver (cords + central veins), parathyroid (cords), pituitary (cell sheets), lymphoid organ (nodules).</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with crypts</w:t>
      </w:r>
      <w:r>
        <w:t xml:space="preserve"> </w:t>
      </w:r>
      <w:r>
        <w:t xml:space="preserve">→ stomach, intestine, gallbladder, uterus.</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 intraperitoneal;</w:t>
      </w:r>
      <w:r>
        <w:t xml:space="preserve"> </w:t>
      </w:r>
      <w:r>
        <w:rPr>
          <w:b/>
          <w:bCs/>
        </w:rPr>
        <w:t xml:space="preserve">adventitia</w:t>
      </w:r>
      <w:r>
        <w:t xml:space="preserve"> </w:t>
      </w:r>
      <w:r>
        <w:t xml:space="preserve">→ retroperitoneal.</w:t>
      </w:r>
    </w:p>
    <w:bookmarkEnd w:id="317"/>
    <w:bookmarkStart w:id="318"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(satellite)</w:t>
            </w:r>
          </w:p>
        </w:tc>
        <w:tc>
          <w:tcPr/>
          <w:p>
            <w:pPr>
              <w:pStyle w:val="Compact"/>
            </w:pPr>
            <w:r>
              <w:rPr>
                <w:b/>
                <w:bCs/>
              </w:rPr>
              <w:t xml:space="preserve">None</w:t>
            </w:r>
          </w:p>
        </w:tc>
        <w:tc>
          <w:tcPr/>
          <w:p>
            <w:pPr>
              <w:pStyle w:val="Compact"/>
            </w:pPr>
            <w:r>
              <w:t xml:space="preserve">Hypertrophy/hyperplasia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rPr>
                <w:b/>
                <w:bCs/>
              </w:rPr>
              <w:t xml:space="preserve">Monocyte</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18"/>
    <w:bookmarkStart w:id="319" w:name="one-hundred-facts-in-one-hundred-lines"/>
    <w:p>
      <w:pPr>
        <w:pStyle w:val="Heading3"/>
      </w:pPr>
      <w:r>
        <w:t xml:space="preserve">One hundred facts in one hundred lines</w:t>
      </w:r>
    </w:p>
    <w:p>
      <w:pPr>
        <w:pStyle w:val="Compact"/>
        <w:numPr>
          <w:ilvl w:val="0"/>
          <w:numId w:val="1167"/>
        </w:numPr>
      </w:pPr>
      <w:r>
        <w:t xml:space="preserve">Basophilic = binds hematoxylin = nucleic acid.</w:t>
      </w:r>
    </w:p>
    <w:p>
      <w:pPr>
        <w:pStyle w:val="Compact"/>
        <w:numPr>
          <w:ilvl w:val="0"/>
          <w:numId w:val="1167"/>
        </w:numPr>
      </w:pPr>
      <w:r>
        <w:t xml:space="preserve">Eosinophilic = binds eosin = protein.</w:t>
      </w:r>
    </w:p>
    <w:p>
      <w:pPr>
        <w:pStyle w:val="Compact"/>
        <w:numPr>
          <w:ilvl w:val="0"/>
          <w:numId w:val="1167"/>
        </w:numPr>
      </w:pPr>
      <w:r>
        <w:t xml:space="preserve">PAS stains glycogen and basement membrane.</w:t>
      </w:r>
    </w:p>
    <w:p>
      <w:pPr>
        <w:pStyle w:val="Compact"/>
        <w:numPr>
          <w:ilvl w:val="0"/>
          <w:numId w:val="1167"/>
        </w:numPr>
      </w:pPr>
      <w:r>
        <w:t xml:space="preserve">Silver stains reticulin (type III collagen).</w:t>
      </w:r>
    </w:p>
    <w:p>
      <w:pPr>
        <w:pStyle w:val="Compact"/>
        <w:numPr>
          <w:ilvl w:val="0"/>
          <w:numId w:val="1167"/>
        </w:numPr>
      </w:pPr>
      <w:r>
        <w:t xml:space="preserve">Light microscope resolution = 0.2 µm.</w:t>
      </w:r>
    </w:p>
    <w:p>
      <w:pPr>
        <w:pStyle w:val="Compact"/>
        <w:numPr>
          <w:ilvl w:val="0"/>
          <w:numId w:val="1167"/>
        </w:numPr>
      </w:pPr>
      <w:r>
        <w:t xml:space="preserve">Frozen section = rapid diagnosis + lipid preservation.</w:t>
      </w:r>
    </w:p>
    <w:p>
      <w:pPr>
        <w:pStyle w:val="Compact"/>
        <w:numPr>
          <w:ilvl w:val="0"/>
          <w:numId w:val="1167"/>
        </w:numPr>
      </w:pPr>
      <w:r>
        <w:t xml:space="preserve">Plasma membrane thickness = 7–10 nm.</w:t>
      </w:r>
    </w:p>
    <w:p>
      <w:pPr>
        <w:pStyle w:val="Compact"/>
        <w:numPr>
          <w:ilvl w:val="0"/>
          <w:numId w:val="1167"/>
        </w:numPr>
      </w:pPr>
      <w:r>
        <w:t xml:space="preserve">Na⁺/K⁺-ATPase pumps 3 Na⁺ out, 2 K⁺ in.</w:t>
      </w:r>
    </w:p>
    <w:p>
      <w:pPr>
        <w:pStyle w:val="Compact"/>
        <w:numPr>
          <w:ilvl w:val="0"/>
          <w:numId w:val="1167"/>
        </w:numPr>
      </w:pPr>
      <w:r>
        <w:t xml:space="preserve">Clathrin mediates receptor-mediated endocytosis.</w:t>
      </w:r>
    </w:p>
    <w:p>
      <w:pPr>
        <w:pStyle w:val="Compact"/>
        <w:numPr>
          <w:ilvl w:val="0"/>
          <w:numId w:val="1167"/>
        </w:numPr>
      </w:pPr>
      <w:r>
        <w:t xml:space="preserve">Mitochondria are maternally inherited.</w:t>
      </w:r>
    </w:p>
    <w:p>
      <w:pPr>
        <w:pStyle w:val="Compact"/>
        <w:numPr>
          <w:ilvl w:val="0"/>
          <w:numId w:val="1167"/>
        </w:numPr>
      </w:pPr>
      <w:r>
        <w:t xml:space="preserve">Steroid-secreting cells have</w:t>
      </w:r>
      <w:r>
        <w:t xml:space="preserve"> </w:t>
      </w:r>
      <w:r>
        <w:rPr>
          <w:b/>
          <w:bCs/>
        </w:rPr>
        <w:t xml:space="preserve">tubular</w:t>
      </w:r>
      <w:r>
        <w:t xml:space="preserve"> </w:t>
      </w:r>
      <w:r>
        <w:t xml:space="preserve">cristae.</w:t>
      </w:r>
    </w:p>
    <w:p>
      <w:pPr>
        <w:pStyle w:val="Compact"/>
        <w:numPr>
          <w:ilvl w:val="0"/>
          <w:numId w:val="1167"/>
        </w:numPr>
      </w:pPr>
      <w:r>
        <w:t xml:space="preserve">Nissl bodies = rough ER + polysomes.</w:t>
      </w:r>
    </w:p>
    <w:p>
      <w:pPr>
        <w:pStyle w:val="Compact"/>
        <w:numPr>
          <w:ilvl w:val="0"/>
          <w:numId w:val="1167"/>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67"/>
        </w:numPr>
      </w:pPr>
      <w:r>
        <w:t xml:space="preserve">Lysosomes are acidic (pH ≈ 5).</w:t>
      </w:r>
    </w:p>
    <w:p>
      <w:pPr>
        <w:pStyle w:val="Compact"/>
        <w:numPr>
          <w:ilvl w:val="0"/>
          <w:numId w:val="1167"/>
        </w:numPr>
      </w:pPr>
      <w:r>
        <w:t xml:space="preserve">Lipofuscin = residual body pigment.</w:t>
      </w:r>
    </w:p>
    <w:p>
      <w:pPr>
        <w:pStyle w:val="Compact"/>
        <w:numPr>
          <w:ilvl w:val="0"/>
          <w:numId w:val="1167"/>
        </w:numPr>
      </w:pPr>
      <w:r>
        <w:t xml:space="preserve">Peroxisomes contain catalase.</w:t>
      </w:r>
    </w:p>
    <w:p>
      <w:pPr>
        <w:pStyle w:val="Compact"/>
        <w:numPr>
          <w:ilvl w:val="0"/>
          <w:numId w:val="1167"/>
        </w:numPr>
      </w:pPr>
      <w:r>
        <w:t xml:space="preserve">Proteasomes degrade ubiquitin-tagged protein.</w:t>
      </w:r>
    </w:p>
    <w:p>
      <w:pPr>
        <w:pStyle w:val="Compact"/>
        <w:numPr>
          <w:ilvl w:val="0"/>
          <w:numId w:val="1167"/>
        </w:numPr>
      </w:pPr>
      <w:r>
        <w:t xml:space="preserve">Kinesin = anterograde; dynein = retrograde.</w:t>
      </w:r>
    </w:p>
    <w:p>
      <w:pPr>
        <w:pStyle w:val="Compact"/>
        <w:numPr>
          <w:ilvl w:val="0"/>
          <w:numId w:val="1167"/>
        </w:numPr>
      </w:pPr>
      <w:r>
        <w:t xml:space="preserve">Cilia = 9 + 2; basal body = 9 + 0.</w:t>
      </w:r>
    </w:p>
    <w:p>
      <w:pPr>
        <w:pStyle w:val="Compact"/>
        <w:numPr>
          <w:ilvl w:val="0"/>
          <w:numId w:val="1167"/>
        </w:numPr>
      </w:pPr>
      <w:r>
        <w:t xml:space="preserve">Keratin = epithelium; vimentin = mesenchyme; desmin = muscle; GFAP = astrocyte.</w:t>
      </w:r>
    </w:p>
    <w:p>
      <w:pPr>
        <w:pStyle w:val="Compact"/>
        <w:numPr>
          <w:ilvl w:val="0"/>
          <w:numId w:val="1167"/>
        </w:numPr>
      </w:pPr>
      <w:r>
        <w:t xml:space="preserve">Lamin A mutation = progeria.</w:t>
      </w:r>
    </w:p>
    <w:p>
      <w:pPr>
        <w:pStyle w:val="Compact"/>
        <w:numPr>
          <w:ilvl w:val="0"/>
          <w:numId w:val="1167"/>
        </w:numPr>
      </w:pPr>
      <w:r>
        <w:t xml:space="preserve">Nucleolus makes rRNA; NORs on 13, 14, 15, 21, 22.</w:t>
      </w:r>
    </w:p>
    <w:p>
      <w:pPr>
        <w:pStyle w:val="Compact"/>
        <w:numPr>
          <w:ilvl w:val="0"/>
          <w:numId w:val="1167"/>
        </w:numPr>
      </w:pPr>
      <w:r>
        <w:t xml:space="preserve">Barr body = inactivated X.</w:t>
      </w:r>
    </w:p>
    <w:p>
      <w:pPr>
        <w:pStyle w:val="Compact"/>
        <w:numPr>
          <w:ilvl w:val="0"/>
          <w:numId w:val="1167"/>
        </w:numPr>
      </w:pPr>
      <w:r>
        <w:t xml:space="preserve">p53 = guardian of the genome.</w:t>
      </w:r>
    </w:p>
    <w:p>
      <w:pPr>
        <w:pStyle w:val="Compact"/>
        <w:numPr>
          <w:ilvl w:val="0"/>
          <w:numId w:val="1167"/>
        </w:numPr>
      </w:pPr>
      <w:r>
        <w:t xml:space="preserve">Meiosis = four haploid cells; crossing over in pachytene.</w:t>
      </w:r>
    </w:p>
    <w:p>
      <w:pPr>
        <w:pStyle w:val="Compact"/>
        <w:numPr>
          <w:ilvl w:val="0"/>
          <w:numId w:val="1167"/>
        </w:numPr>
      </w:pPr>
      <w:r>
        <w:t xml:space="preserve">Apoptosis = no inflammation.</w:t>
      </w:r>
    </w:p>
    <w:p>
      <w:pPr>
        <w:pStyle w:val="Compact"/>
        <w:numPr>
          <w:ilvl w:val="0"/>
          <w:numId w:val="1167"/>
        </w:numPr>
      </w:pPr>
      <w:r>
        <w:t xml:space="preserve">Labile tissue = epidermis, gut, marrow; permanent = neurons, cardiac muscle.</w:t>
      </w:r>
    </w:p>
    <w:p>
      <w:pPr>
        <w:pStyle w:val="Compact"/>
        <w:numPr>
          <w:ilvl w:val="0"/>
          <w:numId w:val="1167"/>
        </w:numPr>
      </w:pPr>
      <w:r>
        <w:t xml:space="preserve">Epithelium is avascular.</w:t>
      </w:r>
    </w:p>
    <w:p>
      <w:pPr>
        <w:pStyle w:val="Compact"/>
        <w:numPr>
          <w:ilvl w:val="0"/>
          <w:numId w:val="1167"/>
        </w:numPr>
      </w:pPr>
      <w:r>
        <w:t xml:space="preserve">Basal lamina = lamina lucida + lamina densa; the basement membrane adds the reticular lamina (type III collagen).</w:t>
      </w:r>
    </w:p>
    <w:p>
      <w:pPr>
        <w:pStyle w:val="Compact"/>
        <w:numPr>
          <w:ilvl w:val="0"/>
          <w:numId w:val="1167"/>
        </w:numPr>
      </w:pPr>
      <w:r>
        <w:t xml:space="preserve">Type IV collagen is in the basal lamina.</w:t>
      </w:r>
    </w:p>
    <w:p>
      <w:pPr>
        <w:pStyle w:val="Compact"/>
        <w:numPr>
          <w:ilvl w:val="0"/>
          <w:numId w:val="1167"/>
        </w:numPr>
      </w:pPr>
      <w:r>
        <w:t xml:space="preserve">Desmosomes link to keratin; hemidesmosomes to laminin via integrin.</w:t>
      </w:r>
    </w:p>
    <w:p>
      <w:pPr>
        <w:pStyle w:val="Compact"/>
        <w:numPr>
          <w:ilvl w:val="0"/>
          <w:numId w:val="1167"/>
        </w:numPr>
      </w:pPr>
      <w:r>
        <w:t xml:space="preserve">E-cadherin is calcium-dependent.</w:t>
      </w:r>
    </w:p>
    <w:p>
      <w:pPr>
        <w:pStyle w:val="Compact"/>
        <w:numPr>
          <w:ilvl w:val="0"/>
          <w:numId w:val="1167"/>
        </w:numPr>
      </w:pPr>
      <w:r>
        <w:t xml:space="preserve">Gap junctions = connexins.</w:t>
      </w:r>
    </w:p>
    <w:p>
      <w:pPr>
        <w:pStyle w:val="Compact"/>
        <w:numPr>
          <w:ilvl w:val="0"/>
          <w:numId w:val="1167"/>
        </w:numPr>
      </w:pPr>
      <w:r>
        <w:t xml:space="preserve">Microvilli core = actin.</w:t>
      </w:r>
    </w:p>
    <w:p>
      <w:pPr>
        <w:pStyle w:val="Compact"/>
        <w:numPr>
          <w:ilvl w:val="0"/>
          <w:numId w:val="1167"/>
        </w:numPr>
      </w:pPr>
      <w:r>
        <w:t xml:space="preserve">Stereocilia are long microvilli (epididymis).</w:t>
      </w:r>
    </w:p>
    <w:p>
      <w:pPr>
        <w:pStyle w:val="Compact"/>
        <w:numPr>
          <w:ilvl w:val="0"/>
          <w:numId w:val="1167"/>
        </w:numPr>
      </w:pPr>
      <w:r>
        <w:t xml:space="preserve">Endothelium and mesothelium are simple squamous.</w:t>
      </w:r>
    </w:p>
    <w:p>
      <w:pPr>
        <w:pStyle w:val="Compact"/>
        <w:numPr>
          <w:ilvl w:val="0"/>
          <w:numId w:val="1167"/>
        </w:numPr>
      </w:pPr>
      <w:r>
        <w:t xml:space="preserve">Pseudostratified epithelium is truly one layer.</w:t>
      </w:r>
    </w:p>
    <w:p>
      <w:pPr>
        <w:pStyle w:val="Compact"/>
        <w:numPr>
          <w:ilvl w:val="0"/>
          <w:numId w:val="1167"/>
        </w:numPr>
      </w:pPr>
      <w:r>
        <w:t xml:space="preserve">Transitional epithelium has umbrella cells and uroplakins.</w:t>
      </w:r>
    </w:p>
    <w:p>
      <w:pPr>
        <w:pStyle w:val="Compact"/>
        <w:numPr>
          <w:ilvl w:val="0"/>
          <w:numId w:val="1167"/>
        </w:numPr>
      </w:pPr>
      <w:r>
        <w:t xml:space="preserve">Goblet cell = unicellular mucous gland.</w:t>
      </w:r>
    </w:p>
    <w:p>
      <w:pPr>
        <w:pStyle w:val="Compact"/>
        <w:numPr>
          <w:ilvl w:val="0"/>
          <w:numId w:val="1167"/>
        </w:numPr>
      </w:pPr>
      <w:r>
        <w:t xml:space="preserve">Sebaceous gland = holocrine.</w:t>
      </w:r>
    </w:p>
    <w:p>
      <w:pPr>
        <w:pStyle w:val="Compact"/>
        <w:numPr>
          <w:ilvl w:val="0"/>
          <w:numId w:val="1167"/>
        </w:numPr>
      </w:pPr>
      <w:r>
        <w:t xml:space="preserve">Mammary gland = modified apocrine gland; lipid by apocrine secretion, protein by merocrine secretion.</w:t>
      </w:r>
    </w:p>
    <w:p>
      <w:pPr>
        <w:pStyle w:val="Compact"/>
        <w:numPr>
          <w:ilvl w:val="0"/>
          <w:numId w:val="1167"/>
        </w:numPr>
      </w:pPr>
      <w:r>
        <w:t xml:space="preserve">Pancreas = merocrine.</w:t>
      </w:r>
    </w:p>
    <w:p>
      <w:pPr>
        <w:pStyle w:val="Compact"/>
        <w:numPr>
          <w:ilvl w:val="0"/>
          <w:numId w:val="1167"/>
        </w:numPr>
      </w:pPr>
      <w:r>
        <w:t xml:space="preserve">Myoepithelial cells compress acini.</w:t>
      </w:r>
    </w:p>
    <w:p>
      <w:pPr>
        <w:pStyle w:val="Compact"/>
        <w:numPr>
          <w:ilvl w:val="0"/>
          <w:numId w:val="1167"/>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67"/>
        </w:numPr>
      </w:pPr>
      <w:r>
        <w:t xml:space="preserve">Scurvy = defective hydroxylation.</w:t>
      </w:r>
    </w:p>
    <w:p>
      <w:pPr>
        <w:pStyle w:val="Compact"/>
        <w:numPr>
          <w:ilvl w:val="0"/>
          <w:numId w:val="1167"/>
        </w:numPr>
      </w:pPr>
      <w:r>
        <w:t xml:space="preserve">Marfan = fibrillin.</w:t>
      </w:r>
    </w:p>
    <w:p>
      <w:pPr>
        <w:pStyle w:val="Compact"/>
        <w:numPr>
          <w:ilvl w:val="0"/>
          <w:numId w:val="1167"/>
        </w:numPr>
      </w:pPr>
      <w:r>
        <w:t xml:space="preserve">Ehlers–Danlos = collagen processing.</w:t>
      </w:r>
    </w:p>
    <w:p>
      <w:pPr>
        <w:pStyle w:val="Compact"/>
        <w:numPr>
          <w:ilvl w:val="0"/>
          <w:numId w:val="1167"/>
        </w:numPr>
      </w:pPr>
      <w:r>
        <w:t xml:space="preserve">Plasma cell nucleus = clock-face, eccentric.</w:t>
      </w:r>
    </w:p>
    <w:p>
      <w:pPr>
        <w:pStyle w:val="Compact"/>
        <w:numPr>
          <w:ilvl w:val="0"/>
          <w:numId w:val="1167"/>
        </w:numPr>
      </w:pPr>
      <w:r>
        <w:t xml:space="preserve">Mast cell = histamine + heparin.</w:t>
      </w:r>
    </w:p>
    <w:p>
      <w:pPr>
        <w:pStyle w:val="Compact"/>
        <w:numPr>
          <w:ilvl w:val="0"/>
          <w:numId w:val="1167"/>
        </w:numPr>
      </w:pPr>
      <w:r>
        <w:t xml:space="preserve">Brown fat = multilocular + UCP1 + central nucleus.</w:t>
      </w:r>
    </w:p>
    <w:p>
      <w:pPr>
        <w:pStyle w:val="Compact"/>
        <w:numPr>
          <w:ilvl w:val="0"/>
          <w:numId w:val="1167"/>
        </w:numPr>
      </w:pPr>
      <w:r>
        <w:t xml:space="preserve">Leptin reduces appetite; adiponectin increases insulin sensitivity.</w:t>
      </w:r>
    </w:p>
    <w:p>
      <w:pPr>
        <w:pStyle w:val="Compact"/>
        <w:numPr>
          <w:ilvl w:val="0"/>
          <w:numId w:val="1167"/>
        </w:numPr>
      </w:pPr>
      <w:r>
        <w:t xml:space="preserve">Hyaline cartilage = type II collagen.</w:t>
      </w:r>
    </w:p>
    <w:p>
      <w:pPr>
        <w:pStyle w:val="Compact"/>
        <w:numPr>
          <w:ilvl w:val="0"/>
          <w:numId w:val="1167"/>
        </w:numPr>
      </w:pPr>
      <w:r>
        <w:t xml:space="preserve">Fibrocartilage =</w:t>
      </w:r>
      <w:r>
        <w:t xml:space="preserve"> </w:t>
      </w:r>
      <w:r>
        <w:rPr>
          <w:b/>
          <w:bCs/>
        </w:rPr>
        <w:t xml:space="preserve">no perichondrium</w:t>
      </w:r>
      <w:r>
        <w:t xml:space="preserve">.</w:t>
      </w:r>
    </w:p>
    <w:p>
      <w:pPr>
        <w:pStyle w:val="Compact"/>
        <w:numPr>
          <w:ilvl w:val="0"/>
          <w:numId w:val="1167"/>
        </w:numPr>
      </w:pPr>
      <w:r>
        <w:t xml:space="preserve">Interstitial growth = from within lacunae.</w:t>
      </w:r>
    </w:p>
    <w:p>
      <w:pPr>
        <w:pStyle w:val="Compact"/>
        <w:numPr>
          <w:ilvl w:val="0"/>
          <w:numId w:val="1167"/>
        </w:numPr>
      </w:pPr>
      <w:r>
        <w:t xml:space="preserve">Osteoclast = monocyte lineage, TRAP-positive.</w:t>
      </w:r>
    </w:p>
    <w:p>
      <w:pPr>
        <w:pStyle w:val="Compact"/>
        <w:numPr>
          <w:ilvl w:val="0"/>
          <w:numId w:val="1167"/>
        </w:numPr>
      </w:pPr>
      <w:r>
        <w:t xml:space="preserve">Osteoblast = RANKL; OPG is the decoy.</w:t>
      </w:r>
    </w:p>
    <w:p>
      <w:pPr>
        <w:pStyle w:val="Compact"/>
        <w:numPr>
          <w:ilvl w:val="0"/>
          <w:numId w:val="1167"/>
        </w:numPr>
      </w:pPr>
      <w:r>
        <w:t xml:space="preserve">Osteon = concentric lamellae + Haversian canal.</w:t>
      </w:r>
    </w:p>
    <w:p>
      <w:pPr>
        <w:pStyle w:val="Compact"/>
        <w:numPr>
          <w:ilvl w:val="0"/>
          <w:numId w:val="1167"/>
        </w:numPr>
      </w:pPr>
      <w:r>
        <w:t xml:space="preserve">Epiphyseal zones: reserve → proliferate → hypertrophy → calcify → ossify.</w:t>
      </w:r>
    </w:p>
    <w:p>
      <w:pPr>
        <w:pStyle w:val="Compact"/>
        <w:numPr>
          <w:ilvl w:val="0"/>
          <w:numId w:val="1167"/>
        </w:numPr>
      </w:pPr>
      <w:r>
        <w:t xml:space="preserve">Intramembranous ossification = flat bones.</w:t>
      </w:r>
    </w:p>
    <w:p>
      <w:pPr>
        <w:pStyle w:val="Compact"/>
        <w:numPr>
          <w:ilvl w:val="0"/>
          <w:numId w:val="1167"/>
        </w:numPr>
      </w:pPr>
      <w:r>
        <w:t xml:space="preserve">PTH raises calcium; calcitonin lowers it.</w:t>
      </w:r>
    </w:p>
    <w:p>
      <w:pPr>
        <w:pStyle w:val="Compact"/>
        <w:numPr>
          <w:ilvl w:val="0"/>
          <w:numId w:val="1167"/>
        </w:numPr>
      </w:pPr>
      <w:r>
        <w:t xml:space="preserve">Oligodendrocyte = CNS, many axons; Schwann = PNS, one segment.</w:t>
      </w:r>
    </w:p>
    <w:p>
      <w:pPr>
        <w:pStyle w:val="Compact"/>
        <w:numPr>
          <w:ilvl w:val="0"/>
          <w:numId w:val="1167"/>
        </w:numPr>
      </w:pPr>
      <w:r>
        <w:t xml:space="preserve">Microglia are mesodermal.</w:t>
      </w:r>
    </w:p>
    <w:p>
      <w:pPr>
        <w:pStyle w:val="Compact"/>
        <w:numPr>
          <w:ilvl w:val="0"/>
          <w:numId w:val="1167"/>
        </w:numPr>
      </w:pPr>
      <w:r>
        <w:t xml:space="preserve">Wallerian degeneration occurs distal to injury.</w:t>
      </w:r>
    </w:p>
    <w:p>
      <w:pPr>
        <w:pStyle w:val="Compact"/>
        <w:numPr>
          <w:ilvl w:val="0"/>
          <w:numId w:val="1167"/>
        </w:numPr>
      </w:pPr>
      <w:r>
        <w:t xml:space="preserve">Regeneration ≈ 1 mm/day.</w:t>
      </w:r>
    </w:p>
    <w:p>
      <w:pPr>
        <w:pStyle w:val="Compact"/>
        <w:numPr>
          <w:ilvl w:val="0"/>
          <w:numId w:val="1167"/>
        </w:numPr>
      </w:pPr>
      <w:r>
        <w:t xml:space="preserve">A band never shortens.</w:t>
      </w:r>
    </w:p>
    <w:p>
      <w:pPr>
        <w:pStyle w:val="Compact"/>
        <w:numPr>
          <w:ilvl w:val="0"/>
          <w:numId w:val="1167"/>
        </w:numPr>
      </w:pPr>
      <w:r>
        <w:t xml:space="preserve">Skeletal T-tubules form triads at the A–I junction.</w:t>
      </w:r>
    </w:p>
    <w:p>
      <w:pPr>
        <w:pStyle w:val="Compact"/>
        <w:numPr>
          <w:ilvl w:val="0"/>
          <w:numId w:val="1167"/>
        </w:numPr>
      </w:pPr>
      <w:r>
        <w:t xml:space="preserve">Cardiac T-tubules form diads at the Z line.</w:t>
      </w:r>
    </w:p>
    <w:p>
      <w:pPr>
        <w:pStyle w:val="Compact"/>
        <w:numPr>
          <w:ilvl w:val="0"/>
          <w:numId w:val="1167"/>
        </w:numPr>
      </w:pPr>
      <w:r>
        <w:t xml:space="preserve">Smooth muscle uses calmodulin, not troponin.</w:t>
      </w:r>
    </w:p>
    <w:p>
      <w:pPr>
        <w:pStyle w:val="Compact"/>
        <w:numPr>
          <w:ilvl w:val="0"/>
          <w:numId w:val="1167"/>
        </w:numPr>
      </w:pPr>
      <w:r>
        <w:t xml:space="preserve">Intercalated discs = fascia adherens + desmosome + gap junction.</w:t>
      </w:r>
    </w:p>
    <w:p>
      <w:pPr>
        <w:pStyle w:val="Compact"/>
        <w:numPr>
          <w:ilvl w:val="0"/>
          <w:numId w:val="1167"/>
        </w:numPr>
      </w:pPr>
      <w:r>
        <w:t xml:space="preserve">Purkinje fibers conduct; they are not neurons.</w:t>
      </w:r>
    </w:p>
    <w:p>
      <w:pPr>
        <w:pStyle w:val="Compact"/>
        <w:numPr>
          <w:ilvl w:val="0"/>
          <w:numId w:val="1167"/>
        </w:numPr>
      </w:pPr>
      <w:r>
        <w:t xml:space="preserve">Elastic artery = elastic lamellae in media.</w:t>
      </w:r>
    </w:p>
    <w:p>
      <w:pPr>
        <w:pStyle w:val="Compact"/>
        <w:numPr>
          <w:ilvl w:val="0"/>
          <w:numId w:val="1167"/>
        </w:numPr>
      </w:pPr>
      <w:r>
        <w:t xml:space="preserve">Muscular artery = prominent internal elastic lamina.</w:t>
      </w:r>
    </w:p>
    <w:p>
      <w:pPr>
        <w:pStyle w:val="Compact"/>
        <w:numPr>
          <w:ilvl w:val="0"/>
          <w:numId w:val="1167"/>
        </w:numPr>
      </w:pPr>
      <w:r>
        <w:t xml:space="preserve">Sinusoidal capillaries = liver, spleen, marrow.</w:t>
      </w:r>
    </w:p>
    <w:p>
      <w:pPr>
        <w:pStyle w:val="Compact"/>
        <w:numPr>
          <w:ilvl w:val="0"/>
          <w:numId w:val="1167"/>
        </w:numPr>
      </w:pPr>
      <w:r>
        <w:t xml:space="preserve">Blood–brain barrier = continuous capillaries + tight junctions.</w:t>
      </w:r>
    </w:p>
    <w:p>
      <w:pPr>
        <w:pStyle w:val="Compact"/>
        <w:numPr>
          <w:ilvl w:val="0"/>
          <w:numId w:val="1167"/>
        </w:numPr>
      </w:pPr>
      <w:r>
        <w:t xml:space="preserve">Lymphatic capillaries are blind-ended.</w:t>
      </w:r>
    </w:p>
    <w:p>
      <w:pPr>
        <w:pStyle w:val="Compact"/>
        <w:numPr>
          <w:ilvl w:val="0"/>
          <w:numId w:val="1167"/>
        </w:numPr>
      </w:pPr>
      <w:r>
        <w:t xml:space="preserve">Erythrocyte lifespan = 120 days.</w:t>
      </w:r>
    </w:p>
    <w:p>
      <w:pPr>
        <w:pStyle w:val="Compact"/>
        <w:numPr>
          <w:ilvl w:val="0"/>
          <w:numId w:val="1167"/>
        </w:numPr>
      </w:pPr>
      <w:r>
        <w:t xml:space="preserve">Neutrophil = 3–5 lobes, acute inflammation.</w:t>
      </w:r>
    </w:p>
    <w:p>
      <w:pPr>
        <w:pStyle w:val="Compact"/>
        <w:numPr>
          <w:ilvl w:val="0"/>
          <w:numId w:val="1167"/>
        </w:numPr>
      </w:pPr>
      <w:r>
        <w:t xml:space="preserve">Eosinophil = parasites and allergy.</w:t>
      </w:r>
    </w:p>
    <w:p>
      <w:pPr>
        <w:pStyle w:val="Compact"/>
        <w:numPr>
          <w:ilvl w:val="0"/>
          <w:numId w:val="1167"/>
        </w:numPr>
      </w:pPr>
      <w:r>
        <w:t xml:space="preserve">Basophil = histamine, IgE.</w:t>
      </w:r>
    </w:p>
    <w:p>
      <w:pPr>
        <w:pStyle w:val="Compact"/>
        <w:numPr>
          <w:ilvl w:val="0"/>
          <w:numId w:val="1167"/>
        </w:numPr>
      </w:pPr>
      <w:r>
        <w:t xml:space="preserve">Monocyte = largest leukocyte.</w:t>
      </w:r>
    </w:p>
    <w:p>
      <w:pPr>
        <w:pStyle w:val="Compact"/>
        <w:numPr>
          <w:ilvl w:val="0"/>
          <w:numId w:val="1167"/>
        </w:numPr>
      </w:pPr>
      <w:r>
        <w:t xml:space="preserve">Platelets = 2–4 µm, from megakaryocytes.</w:t>
      </w:r>
    </w:p>
    <w:p>
      <w:pPr>
        <w:pStyle w:val="Compact"/>
        <w:numPr>
          <w:ilvl w:val="0"/>
          <w:numId w:val="1167"/>
        </w:numPr>
      </w:pPr>
      <w:r>
        <w:t xml:space="preserve">EPO from kidney; TPO from liver.</w:t>
      </w:r>
    </w:p>
    <w:p>
      <w:pPr>
        <w:pStyle w:val="Compact"/>
        <w:numPr>
          <w:ilvl w:val="0"/>
          <w:numId w:val="1167"/>
        </w:numPr>
      </w:pPr>
      <w:r>
        <w:t xml:space="preserve">M:E ratio = 2:1 to 4:1.</w:t>
      </w:r>
    </w:p>
    <w:p>
      <w:pPr>
        <w:pStyle w:val="Compact"/>
        <w:numPr>
          <w:ilvl w:val="0"/>
          <w:numId w:val="1167"/>
        </w:numPr>
      </w:pPr>
      <w:r>
        <w:t xml:space="preserve">CD4 ↔ MHC II; CD8 ↔ MHC I.</w:t>
      </w:r>
    </w:p>
    <w:p>
      <w:pPr>
        <w:pStyle w:val="Compact"/>
        <w:numPr>
          <w:ilvl w:val="0"/>
          <w:numId w:val="1167"/>
        </w:numPr>
      </w:pPr>
      <w:r>
        <w:t xml:space="preserve">Thymus has no follicles; spleen has no afferent lymphatics.</w:t>
      </w:r>
    </w:p>
    <w:p>
      <w:pPr>
        <w:pStyle w:val="Compact"/>
        <w:numPr>
          <w:ilvl w:val="0"/>
          <w:numId w:val="1167"/>
        </w:numPr>
      </w:pPr>
      <w:r>
        <w:t xml:space="preserve">Hassall corpuscles = thymus.</w:t>
      </w:r>
    </w:p>
    <w:p>
      <w:pPr>
        <w:pStyle w:val="Compact"/>
        <w:numPr>
          <w:ilvl w:val="0"/>
          <w:numId w:val="1167"/>
        </w:numPr>
      </w:pPr>
      <w:r>
        <w:t xml:space="preserve">PALS = T-cell zone of spleen.</w:t>
      </w:r>
    </w:p>
    <w:p>
      <w:pPr>
        <w:pStyle w:val="Compact"/>
        <w:numPr>
          <w:ilvl w:val="0"/>
          <w:numId w:val="1167"/>
        </w:numPr>
      </w:pPr>
      <w:r>
        <w:t xml:space="preserve">Germinal center = B-cell proliferation.</w:t>
      </w:r>
    </w:p>
    <w:p>
      <w:pPr>
        <w:pStyle w:val="Compact"/>
        <w:numPr>
          <w:ilvl w:val="0"/>
          <w:numId w:val="1167"/>
        </w:numPr>
      </w:pPr>
      <w:r>
        <w:t xml:space="preserve">Enteric plexuses: Meissner (submucosa), Auerbach (myenteric).</w:t>
      </w:r>
    </w:p>
    <w:p>
      <w:pPr>
        <w:pStyle w:val="Compact"/>
        <w:numPr>
          <w:ilvl w:val="0"/>
          <w:numId w:val="1167"/>
        </w:numPr>
      </w:pPr>
      <w:r>
        <w:t xml:space="preserve">Parietal cell = HCl + intrinsic factor.</w:t>
      </w:r>
    </w:p>
    <w:p>
      <w:pPr>
        <w:pStyle w:val="Compact"/>
        <w:numPr>
          <w:ilvl w:val="0"/>
          <w:numId w:val="1167"/>
        </w:numPr>
      </w:pPr>
      <w:r>
        <w:t xml:space="preserve">Chief cell = pepsinogen.</w:t>
      </w:r>
    </w:p>
    <w:p>
      <w:pPr>
        <w:pStyle w:val="Compact"/>
        <w:numPr>
          <w:ilvl w:val="0"/>
          <w:numId w:val="1167"/>
        </w:numPr>
      </w:pPr>
      <w:r>
        <w:t xml:space="preserve">Paneth cell = lysozyme and defensins.</w:t>
      </w:r>
    </w:p>
    <w:p>
      <w:pPr>
        <w:pStyle w:val="Compact"/>
        <w:numPr>
          <w:ilvl w:val="0"/>
          <w:numId w:val="1167"/>
        </w:numPr>
      </w:pPr>
      <w:r>
        <w:t xml:space="preserve">Brunner glands = duodenum.</w:t>
      </w:r>
    </w:p>
    <w:p>
      <w:pPr>
        <w:pStyle w:val="Compact"/>
        <w:numPr>
          <w:ilvl w:val="0"/>
          <w:numId w:val="1167"/>
        </w:numPr>
      </w:pPr>
      <w:r>
        <w:t xml:space="preserve">Peyer’s patches = ileum.</w:t>
      </w:r>
    </w:p>
    <w:p>
      <w:pPr>
        <w:pStyle w:val="Compact"/>
        <w:numPr>
          <w:ilvl w:val="0"/>
          <w:numId w:val="1167"/>
        </w:numPr>
      </w:pPr>
      <w:r>
        <w:t xml:space="preserve">Portal triad = artery, portal vein, bile duct.</w:t>
      </w:r>
    </w:p>
    <w:p>
      <w:pPr>
        <w:pStyle w:val="Compact"/>
        <w:numPr>
          <w:ilvl w:val="0"/>
          <w:numId w:val="1167"/>
        </w:numPr>
      </w:pPr>
      <w:r>
        <w:t xml:space="preserve">Bile flows toward the triad; blood flows away.</w:t>
      </w:r>
    </w:p>
    <w:p>
      <w:pPr>
        <w:pStyle w:val="Compact"/>
        <w:numPr>
          <w:ilvl w:val="0"/>
          <w:numId w:val="1167"/>
        </w:numPr>
      </w:pPr>
      <w:r>
        <w:t xml:space="preserve">Type I pneumocyte = gas exchange; type II = surfactant.</w:t>
      </w:r>
    </w:p>
    <w:p>
      <w:pPr>
        <w:pStyle w:val="Compact"/>
        <w:numPr>
          <w:ilvl w:val="0"/>
          <w:numId w:val="1167"/>
        </w:numPr>
      </w:pPr>
      <w:r>
        <w:t xml:space="preserve">Club (formerly Clara) cells = bronchioles; they secrete surfactant-like material and detoxify inhaled compounds.</w:t>
      </w:r>
    </w:p>
    <w:p>
      <w:pPr>
        <w:pStyle w:val="Compact"/>
        <w:numPr>
          <w:ilvl w:val="0"/>
          <w:numId w:val="1167"/>
        </w:numPr>
      </w:pPr>
      <w:r>
        <w:t xml:space="preserve">Podocytes form the filtration slit diaphragm (nephrin).</w:t>
      </w:r>
    </w:p>
    <w:p>
      <w:pPr>
        <w:pStyle w:val="Compact"/>
        <w:numPr>
          <w:ilvl w:val="0"/>
          <w:numId w:val="1167"/>
        </w:numPr>
      </w:pPr>
      <w:r>
        <w:t xml:space="preserve">Macula densa = distal tubule; JG cells = afferent arteriole.</w:t>
      </w:r>
    </w:p>
    <w:bookmarkEnd w:id="319"/>
    <w:bookmarkStart w:id="320"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0"/>
    <w:bookmarkStart w:id="321" w:name="eight-common-errors"/>
    <w:p>
      <w:pPr>
        <w:pStyle w:val="Heading3"/>
      </w:pPr>
      <w:r>
        <w:t xml:space="preserve">Eight common errors</w:t>
      </w:r>
    </w:p>
    <w:p>
      <w:pPr>
        <w:pStyle w:val="Compact"/>
        <w:numPr>
          <w:ilvl w:val="0"/>
          <w:numId w:val="1168"/>
        </w:numPr>
      </w:pPr>
      <w:r>
        <w:t xml:space="preserve">Saying the osteoclast is mesenchymal. It is</w:t>
      </w:r>
      <w:r>
        <w:t xml:space="preserve"> </w:t>
      </w:r>
      <w:r>
        <w:rPr>
          <w:b/>
          <w:bCs/>
        </w:rPr>
        <w:t xml:space="preserve">hematopoietic</w:t>
      </w:r>
      <w:r>
        <w:t xml:space="preserve">.</w:t>
      </w:r>
    </w:p>
    <w:p>
      <w:pPr>
        <w:pStyle w:val="Compact"/>
        <w:numPr>
          <w:ilvl w:val="0"/>
          <w:numId w:val="1168"/>
        </w:numPr>
      </w:pPr>
      <w:r>
        <w:t xml:space="preserve">Saying the A band shortens. It</w:t>
      </w:r>
      <w:r>
        <w:t xml:space="preserve"> </w:t>
      </w:r>
      <w:r>
        <w:rPr>
          <w:b/>
          <w:bCs/>
        </w:rPr>
        <w:t xml:space="preserve">does not</w:t>
      </w:r>
      <w:r>
        <w:t xml:space="preserve">.</w:t>
      </w:r>
    </w:p>
    <w:p>
      <w:pPr>
        <w:pStyle w:val="Compact"/>
        <w:numPr>
          <w:ilvl w:val="0"/>
          <w:numId w:val="1168"/>
        </w:numPr>
      </w:pPr>
      <w:r>
        <w:t xml:space="preserve">Saying the thymus has follicles. It</w:t>
      </w:r>
      <w:r>
        <w:t xml:space="preserve"> </w:t>
      </w:r>
      <w:r>
        <w:rPr>
          <w:b/>
          <w:bCs/>
        </w:rPr>
        <w:t xml:space="preserve">does not</w:t>
      </w:r>
      <w:r>
        <w:t xml:space="preserve">.</w:t>
      </w:r>
    </w:p>
    <w:p>
      <w:pPr>
        <w:pStyle w:val="Compact"/>
        <w:numPr>
          <w:ilvl w:val="0"/>
          <w:numId w:val="1168"/>
        </w:numPr>
      </w:pPr>
      <w:r>
        <w:t xml:space="preserve">Saying the spleen has afferent lymphatics. It</w:t>
      </w:r>
      <w:r>
        <w:t xml:space="preserve"> </w:t>
      </w:r>
      <w:r>
        <w:rPr>
          <w:b/>
          <w:bCs/>
        </w:rPr>
        <w:t xml:space="preserve">does not</w:t>
      </w:r>
      <w:r>
        <w:t xml:space="preserve">.</w:t>
      </w:r>
    </w:p>
    <w:p>
      <w:pPr>
        <w:pStyle w:val="Compact"/>
        <w:numPr>
          <w:ilvl w:val="0"/>
          <w:numId w:val="1168"/>
        </w:numPr>
      </w:pPr>
      <w:r>
        <w:t xml:space="preserve">Saying the adrenal medulla makes steroids. It makes</w:t>
      </w:r>
      <w:r>
        <w:t xml:space="preserve"> </w:t>
      </w:r>
      <w:r>
        <w:rPr>
          <w:b/>
          <w:bCs/>
        </w:rPr>
        <w:t xml:space="preserve">catecholamines</w:t>
      </w:r>
      <w:r>
        <w:t xml:space="preserve">.</w:t>
      </w:r>
    </w:p>
    <w:p>
      <w:pPr>
        <w:pStyle w:val="Compact"/>
        <w:numPr>
          <w:ilvl w:val="0"/>
          <w:numId w:val="1168"/>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68"/>
        </w:numPr>
      </w:pPr>
      <w:r>
        <w:t xml:space="preserve">Saying rods are at the fovea. The fovea has</w:t>
      </w:r>
      <w:r>
        <w:t xml:space="preserve"> </w:t>
      </w:r>
      <w:r>
        <w:rPr>
          <w:b/>
          <w:bCs/>
        </w:rPr>
        <w:t xml:space="preserve">cones only</w:t>
      </w:r>
      <w:r>
        <w:t xml:space="preserve">.</w:t>
      </w:r>
    </w:p>
    <w:p>
      <w:pPr>
        <w:pStyle w:val="Compact"/>
        <w:numPr>
          <w:ilvl w:val="0"/>
          <w:numId w:val="1168"/>
        </w:numPr>
      </w:pPr>
      <w:r>
        <w:t xml:space="preserve">Saying the stomach has goblet cells. It has</w:t>
      </w:r>
      <w:r>
        <w:t xml:space="preserve"> </w:t>
      </w:r>
      <w:r>
        <w:rPr>
          <w:b/>
          <w:bCs/>
        </w:rPr>
        <w:t xml:space="preserve">surface mucous cells</w:t>
      </w:r>
      <w:r>
        <w:t xml:space="preserve">, not goblet cells.</w:t>
      </w:r>
    </w:p>
    <w:bookmarkEnd w:id="321"/>
    <w:bookmarkEnd w:id="322"/>
    <w:bookmarkStart w:id="324"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Typical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23" w:name="the-stains-the-atlas-uses"/>
    <w:p>
      <w:pPr>
        <w:pStyle w:val="Heading3"/>
      </w:pPr>
      <w:r>
        <w:t xml:space="preserve">The stains the atlas uses</w:t>
      </w:r>
    </w:p>
    <w:p>
      <w:pPr>
        <w:pStyle w:val="FirstParagraph"/>
      </w:pPr>
      <w:r>
        <w:t xml:space="preserve">The textbook’s own appendix is short but worth reading, because every plate caption in the atlas names its stain. The table below follows its list and adds the chemistry behind each stain; the table above is the quick-recall version.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caption before you read the picture.</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23"/>
    <w:bookmarkEnd w:id="324"/>
    <w:bookmarkStart w:id="325" w:name="appendix-b-vocabulary-you-should-know"/>
    <w:p>
      <w:pPr>
        <w:pStyle w:val="Heading2"/>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Artefact</w:t>
            </w:r>
          </w:p>
        </w:tc>
        <w:tc>
          <w:tcPr/>
          <w:p>
            <w:pPr>
              <w:pStyle w:val="Compact"/>
            </w:pPr>
            <w:r>
              <w:t xml:space="preserve">A structure produced by processing, not present in life</w:t>
            </w:r>
          </w:p>
        </w:tc>
      </w:tr>
    </w:tbl>
    <w:bookmarkEnd w:id="325"/>
    <w:bookmarkEnd w:id="326"/>
    <w:bookmarkStart w:id="338" w:name="part-vii-assess-your-knowledge"/>
    <w:p>
      <w:pPr>
        <w:pStyle w:val="Heading1"/>
      </w:pPr>
      <w:r>
        <w:t xml:space="preserve">PART VII — ASSESS YOUR KNOWLEDGE</w:t>
      </w:r>
    </w:p>
    <w:bookmarkStart w:id="335"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27"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t xml:space="preserve"> </w:t>
      </w:r>
      <w:r>
        <w:t xml:space="preserve">B. Erythrocytes</w:t>
      </w:r>
      <w:r>
        <w:t xml:space="preserve"> </w:t>
      </w:r>
      <w:r>
        <w:t xml:space="preserve">C. Elastic fibers</w:t>
      </w:r>
      <w:r>
        <w:t xml:space="preserve"> </w:t>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t xml:space="preserve"> </w:t>
      </w:r>
      <w:r>
        <w:t xml:space="preserve">B. Orcein</w:t>
      </w:r>
      <w:r>
        <w:t xml:space="preserve"> </w:t>
      </w:r>
      <w:r>
        <w:t xml:space="preserve">C. PAS</w:t>
      </w:r>
      <w:r>
        <w:t xml:space="preserve"> </w:t>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t xml:space="preserve"> </w:t>
      </w:r>
      <w:r>
        <w:t xml:space="preserve">B. Whole-mount preparation</w:t>
      </w:r>
      <w:r>
        <w:t xml:space="preserve"> </w:t>
      </w:r>
      <w:r>
        <w:t xml:space="preserve">C. Routine paraffin section</w:t>
      </w:r>
      <w:r>
        <w:t xml:space="preserve"> </w:t>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t xml:space="preserve"> </w:t>
      </w:r>
      <w:r>
        <w:t xml:space="preserve">B. 0.2 µm</w:t>
      </w:r>
      <w:r>
        <w:t xml:space="preserve"> </w:t>
      </w:r>
      <w:r>
        <w:t xml:space="preserve">C. 20 µm</w:t>
      </w:r>
      <w:r>
        <w:t xml:space="preserve"> </w:t>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t xml:space="preserve"> </w:t>
      </w:r>
      <w:r>
        <w:t xml:space="preserve">B. In situ hybridization</w:t>
      </w:r>
      <w:r>
        <w:t xml:space="preserve"> </w:t>
      </w:r>
      <w:r>
        <w:t xml:space="preserve">C. Immunohistochemistry</w:t>
      </w:r>
      <w:r>
        <w:t xml:space="preserve"> </w:t>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t xml:space="preserve"> </w:t>
      </w:r>
      <w:r>
        <w:t xml:space="preserve">B. Smooth ER and lipid droplets</w:t>
      </w:r>
      <w:r>
        <w:t xml:space="preserve"> </w:t>
      </w:r>
      <w:r>
        <w:t xml:space="preserve">C. Lysosomes and residual bodies</w:t>
      </w:r>
      <w:r>
        <w:t xml:space="preserve"> </w:t>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t xml:space="preserve"> </w:t>
      </w:r>
      <w:r>
        <w:t xml:space="preserve">B. Lysosome</w:t>
      </w:r>
      <w:r>
        <w:t xml:space="preserve"> </w:t>
      </w:r>
      <w:r>
        <w:t xml:space="preserve">C. Peroxisome</w:t>
      </w:r>
      <w:r>
        <w:t xml:space="preserve"> </w:t>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t xml:space="preserve"> </w:t>
      </w:r>
      <w:r>
        <w:t xml:space="preserve">B. Dynein and kinesin equally</w:t>
      </w:r>
      <w:r>
        <w:t xml:space="preserve"> </w:t>
      </w:r>
      <w:r>
        <w:t xml:space="preserve">C. Kinesin</w:t>
      </w:r>
      <w:r>
        <w:t xml:space="preserve"> </w:t>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t xml:space="preserve"> </w:t>
      </w:r>
      <w:r>
        <w:t xml:space="preserve">B. GFAP</w:t>
      </w:r>
      <w:r>
        <w:t xml:space="preserve"> </w:t>
      </w:r>
      <w:r>
        <w:t xml:space="preserve">C. Neurofilament</w:t>
      </w:r>
      <w:r>
        <w:t xml:space="preserve"> </w:t>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t xml:space="preserve"> </w:t>
      </w:r>
      <w:r>
        <w:t xml:space="preserve">B. A sperm flagellum</w:t>
      </w:r>
      <w:r>
        <w:t xml:space="preserve"> </w:t>
      </w:r>
      <w:r>
        <w:t xml:space="preserve">C. A microvillus</w:t>
      </w:r>
      <w:r>
        <w:t xml:space="preserve"> </w:t>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t xml:space="preserve"> </w:t>
      </w:r>
      <w:r>
        <w:t xml:space="preserve">B. Progeria</w:t>
      </w:r>
      <w:r>
        <w:t xml:space="preserve"> </w:t>
      </w:r>
      <w:r>
        <w:t xml:space="preserve">C. Duchenne dystrophy</w:t>
      </w:r>
      <w:r>
        <w:t xml:space="preserve"> </w:t>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t xml:space="preserve"> </w:t>
      </w:r>
      <w:r>
        <w:t xml:space="preserve">B. X and Y</w:t>
      </w:r>
      <w:r>
        <w:t xml:space="preserve"> </w:t>
      </w:r>
      <w:r>
        <w:t xml:space="preserve">C. 1, 2, 3, 4, 5</w:t>
      </w:r>
      <w:r>
        <w:t xml:space="preserve"> </w:t>
      </w:r>
      <w:r>
        <w:t xml:space="preserve">D. 13, 14, 15, 21, 22</w:t>
      </w:r>
    </w:p>
    <w:bookmarkEnd w:id="327"/>
    <w:bookmarkStart w:id="328"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t xml:space="preserve"> </w:t>
      </w:r>
      <w:r>
        <w:t xml:space="preserve">B. Desmosome</w:t>
      </w:r>
      <w:r>
        <w:t xml:space="preserve"> </w:t>
      </w:r>
      <w:r>
        <w:t xml:space="preserve">C. Gap junction</w:t>
      </w:r>
      <w:r>
        <w:t xml:space="preserve"> </w:t>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t xml:space="preserve"> </w:t>
      </w:r>
      <w:r>
        <w:t xml:space="preserve">B. Laminin</w:t>
      </w:r>
      <w:r>
        <w:t xml:space="preserve"> </w:t>
      </w:r>
      <w:r>
        <w:t xml:space="preserve">C. Desmoglein</w:t>
      </w:r>
      <w:r>
        <w:t xml:space="preserve"> </w:t>
      </w:r>
      <w:r>
        <w:t xml:space="preserve">D. Integrin</w:t>
      </w:r>
    </w:p>
    <w:p>
      <w:pPr>
        <w:pStyle w:val="BodyText"/>
      </w:pPr>
      <w:r>
        <w:rPr>
          <w:b/>
          <w:bCs/>
        </w:rPr>
        <w:t xml:space="preserve">15.</w:t>
      </w:r>
      <w:r>
        <w:t xml:space="preserve"> </w:t>
      </w:r>
      <w:r>
        <w:t xml:space="preserve">Which epithelium lines the normal ureter?</w:t>
      </w:r>
    </w:p>
    <w:p>
      <w:pPr>
        <w:pStyle w:val="BodyText"/>
      </w:pPr>
      <w:r>
        <w:t xml:space="preserve">A. Simple columnar</w:t>
      </w:r>
      <w:r>
        <w:t xml:space="preserve"> </w:t>
      </w:r>
      <w:r>
        <w:t xml:space="preserve">B. Pseudostratified ciliated</w:t>
      </w:r>
      <w:r>
        <w:t xml:space="preserve"> </w:t>
      </w:r>
      <w:r>
        <w:t xml:space="preserve">C. Stratified squamous</w:t>
      </w:r>
      <w:r>
        <w:t xml:space="preserve"> </w:t>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t xml:space="preserve"> </w:t>
      </w:r>
      <w:r>
        <w:t xml:space="preserve">B. Fallopian tube</w:t>
      </w:r>
      <w:r>
        <w:t xml:space="preserve"> </w:t>
      </w:r>
      <w:r>
        <w:t xml:space="preserve">C. Intestinal villi</w:t>
      </w:r>
      <w:r>
        <w:t xml:space="preserve"> </w:t>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t xml:space="preserve"> </w:t>
      </w:r>
      <w:r>
        <w:t xml:space="preserve">B. Type II collagen</w:t>
      </w:r>
      <w:r>
        <w:t xml:space="preserve"> </w:t>
      </w:r>
      <w:r>
        <w:t xml:space="preserve">C. Type III collagen</w:t>
      </w:r>
      <w:r>
        <w:t xml:space="preserve"> </w:t>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t xml:space="preserve"> </w:t>
      </w:r>
      <w:r>
        <w:t xml:space="preserve">B. Type III</w:t>
      </w:r>
      <w:r>
        <w:t xml:space="preserve"> </w:t>
      </w:r>
      <w:r>
        <w:t xml:space="preserve">C. Type IV</w:t>
      </w:r>
      <w:r>
        <w:t xml:space="preserve"> </w:t>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t xml:space="preserve"> </w:t>
      </w:r>
      <w:r>
        <w:t xml:space="preserve">B. Vitamin D</w:t>
      </w:r>
      <w:r>
        <w:t xml:space="preserve"> </w:t>
      </w:r>
      <w:r>
        <w:t xml:space="preserve">C. Copper</w:t>
      </w:r>
      <w:r>
        <w:t xml:space="preserve"> </w:t>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t xml:space="preserve"> </w:t>
      </w:r>
      <w:r>
        <w:t xml:space="preserve">B. Eosinophil</w:t>
      </w:r>
      <w:r>
        <w:t xml:space="preserve"> </w:t>
      </w:r>
      <w:r>
        <w:t xml:space="preserve">C. Mast cell</w:t>
      </w:r>
      <w:r>
        <w:t xml:space="preserve"> </w:t>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t xml:space="preserve"> </w:t>
      </w:r>
      <w:r>
        <w:t xml:space="preserve">B. Uncoupling of oxidative phosphorylation to produce heat</w:t>
      </w:r>
      <w:r>
        <w:t xml:space="preserve"> </w:t>
      </w:r>
      <w:r>
        <w:t xml:space="preserve">C. Fatty acid storage</w:t>
      </w:r>
      <w:r>
        <w:t xml:space="preserve"> </w:t>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t xml:space="preserve"> </w:t>
      </w:r>
      <w:r>
        <w:t xml:space="preserve">B. Increase blood pressure</w:t>
      </w:r>
      <w:r>
        <w:t xml:space="preserve"> </w:t>
      </w:r>
      <w:r>
        <w:t xml:space="preserve">C. Stimulate lipolysis in brown fat</w:t>
      </w:r>
      <w:r>
        <w:t xml:space="preserve"> </w:t>
      </w:r>
      <w:r>
        <w:t xml:space="preserve">D. Reduce appetite</w:t>
      </w:r>
    </w:p>
    <w:p>
      <w:pPr>
        <w:pStyle w:val="BodyText"/>
      </w:pPr>
      <w:r>
        <w:rPr>
          <w:b/>
          <w:bCs/>
        </w:rPr>
        <w:t xml:space="preserve">23.</w:t>
      </w:r>
      <w:r>
        <w:t xml:space="preserve"> </w:t>
      </w:r>
      <w:r>
        <w:t xml:space="preserve">Which cartilage type lacks a perichondrium?</w:t>
      </w:r>
    </w:p>
    <w:p>
      <w:pPr>
        <w:pStyle w:val="BodyText"/>
      </w:pPr>
      <w:r>
        <w:t xml:space="preserve">A. Elastic</w:t>
      </w:r>
      <w:r>
        <w:t xml:space="preserve"> </w:t>
      </w:r>
      <w:r>
        <w:t xml:space="preserve">B. Fibrocartilage</w:t>
      </w:r>
      <w:r>
        <w:t xml:space="preserve"> </w:t>
      </w:r>
      <w:r>
        <w:t xml:space="preserve">C. Tracheal hyaline</w:t>
      </w:r>
      <w:r>
        <w:t xml:space="preserve"> </w:t>
      </w:r>
      <w:r>
        <w:t xml:space="preserve">D.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t xml:space="preserve"> </w:t>
      </w:r>
      <w:r>
        <w:t xml:space="preserve">B. Hyaline cartilage</w:t>
      </w:r>
      <w:r>
        <w:t xml:space="preserve"> </w:t>
      </w:r>
      <w:r>
        <w:t xml:space="preserve">C. Elastic cartilage</w:t>
      </w:r>
      <w:r>
        <w:t xml:space="preserve"> </w:t>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t xml:space="preserve"> </w:t>
      </w:r>
      <w:r>
        <w:t xml:space="preserve">B. Osteoclast</w:t>
      </w:r>
      <w:r>
        <w:t xml:space="preserve"> </w:t>
      </w:r>
      <w:r>
        <w:t xml:space="preserve">C. Osteoprogenitor cell</w:t>
      </w:r>
      <w:r>
        <w:t xml:space="preserve"> </w:t>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t xml:space="preserve"> </w:t>
      </w:r>
      <w:r>
        <w:t xml:space="preserve">B. Osteoblasts</w:t>
      </w:r>
      <w:r>
        <w:t xml:space="preserve"> </w:t>
      </w:r>
      <w:r>
        <w:t xml:space="preserve">C. Neural crest</w:t>
      </w:r>
      <w:r>
        <w:t xml:space="preserve"> </w:t>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t xml:space="preserve"> </w:t>
      </w:r>
      <w:r>
        <w:t xml:space="preserve">B. Reserve zone</w:t>
      </w:r>
      <w:r>
        <w:t xml:space="preserve"> </w:t>
      </w:r>
      <w:r>
        <w:t xml:space="preserve">C. Proliferative zone</w:t>
      </w:r>
      <w:r>
        <w:t xml:space="preserve"> </w:t>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t xml:space="preserve"> </w:t>
      </w:r>
      <w:r>
        <w:t xml:space="preserve">B. Calcitonin</w:t>
      </w:r>
      <w:r>
        <w:t xml:space="preserve"> </w:t>
      </w:r>
      <w:r>
        <w:t xml:space="preserve">C. Growth hormone</w:t>
      </w:r>
      <w:r>
        <w:t xml:space="preserve"> </w:t>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t xml:space="preserve"> </w:t>
      </w:r>
      <w:r>
        <w:t xml:space="preserve">B. Metaphysis</w:t>
      </w:r>
      <w:r>
        <w:t xml:space="preserve"> </w:t>
      </w:r>
      <w:r>
        <w:t xml:space="preserve">C. Periosteum</w:t>
      </w:r>
      <w:r>
        <w:t xml:space="preserve"> </w:t>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t xml:space="preserve"> </w:t>
      </w:r>
      <w:r>
        <w:t xml:space="preserve">B. An osteoclast</w:t>
      </w:r>
      <w:r>
        <w:t xml:space="preserve"> </w:t>
      </w:r>
      <w:r>
        <w:t xml:space="preserve">C. A macrophage</w:t>
      </w:r>
      <w:r>
        <w:t xml:space="preserve"> </w:t>
      </w:r>
      <w:r>
        <w:t xml:space="preserve">D. An osteoblast</w:t>
      </w:r>
    </w:p>
    <w:p>
      <w:pPr>
        <w:pStyle w:val="BodyText"/>
      </w:pPr>
      <w:r>
        <w:rPr>
          <w:b/>
          <w:bCs/>
        </w:rPr>
        <w:t xml:space="preserve">31.</w:t>
      </w:r>
      <w:r>
        <w:t xml:space="preserve"> </w:t>
      </w:r>
      <w:r>
        <w:t xml:space="preserve">Dense regular connective tissue is characterized by:</w:t>
      </w:r>
    </w:p>
    <w:p>
      <w:pPr>
        <w:pStyle w:val="BodyText"/>
      </w:pPr>
      <w:r>
        <w:t xml:space="preserve">A. Parallel collagen bundles</w:t>
      </w:r>
      <w:r>
        <w:t xml:space="preserve"> </w:t>
      </w:r>
      <w:r>
        <w:t xml:space="preserve">B. Abundant elastic fibers</w:t>
      </w:r>
      <w:r>
        <w:t xml:space="preserve"> </w:t>
      </w:r>
      <w:r>
        <w:t xml:space="preserve">C. A reticular network</w:t>
      </w:r>
      <w:r>
        <w:t xml:space="preserve"> </w:t>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t xml:space="preserve"> </w:t>
      </w:r>
      <w:r>
        <w:t xml:space="preserve">B. Spleen</w:t>
      </w:r>
      <w:r>
        <w:t xml:space="preserve"> </w:t>
      </w:r>
      <w:r>
        <w:t xml:space="preserve">C. Red bone marrow</w:t>
      </w:r>
      <w:r>
        <w:t xml:space="preserve"> </w:t>
      </w:r>
      <w:r>
        <w:t xml:space="preserve">D. Yellow bone marrow</w:t>
      </w:r>
    </w:p>
    <w:bookmarkEnd w:id="328"/>
    <w:bookmarkStart w:id="329"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p>
    <w:p>
      <w:pPr>
        <w:pStyle w:val="BodyText"/>
      </w:pPr>
      <w:r>
        <w:t xml:space="preserve">A. Rough ER and polysomes</w:t>
      </w:r>
      <w:r>
        <w:t xml:space="preserve"> </w:t>
      </w:r>
      <w:r>
        <w:t xml:space="preserve">B. Neurofilaments</w:t>
      </w:r>
      <w:r>
        <w:t xml:space="preserve"> </w:t>
      </w:r>
      <w:r>
        <w:t xml:space="preserve">C. Synaptic vesicles</w:t>
      </w:r>
      <w:r>
        <w:t xml:space="preserve"> </w:t>
      </w:r>
      <w:r>
        <w:t xml:space="preserve">D. Smooth ER and Golgi</w:t>
      </w:r>
    </w:p>
    <w:p>
      <w:pPr>
        <w:pStyle w:val="BodyText"/>
      </w:pPr>
      <w:r>
        <w:rPr>
          <w:b/>
          <w:bCs/>
        </w:rPr>
        <w:t xml:space="preserve">34.</w:t>
      </w:r>
      <w:r>
        <w:t xml:space="preserve"> </w:t>
      </w:r>
      <w:r>
        <w:t xml:space="preserve">Which glial cell myelinates several axons in the central nervous system?</w:t>
      </w:r>
    </w:p>
    <w:p>
      <w:pPr>
        <w:pStyle w:val="BodyText"/>
      </w:pPr>
      <w:r>
        <w:t xml:space="preserve">A. Schwann cell</w:t>
      </w:r>
      <w:r>
        <w:t xml:space="preserve"> </w:t>
      </w:r>
      <w:r>
        <w:t xml:space="preserve">B. Microglia</w:t>
      </w:r>
      <w:r>
        <w:t xml:space="preserve"> </w:t>
      </w:r>
      <w:r>
        <w:t xml:space="preserve">C. Astrocyte</w:t>
      </w:r>
      <w:r>
        <w:t xml:space="preserve"> </w:t>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t xml:space="preserve"> </w:t>
      </w:r>
      <w:r>
        <w:t xml:space="preserve">B. Mesoderm (monocyte lineage)</w:t>
      </w:r>
      <w:r>
        <w:t xml:space="preserve"> </w:t>
      </w:r>
      <w:r>
        <w:t xml:space="preserve">C. Endoderm</w:t>
      </w:r>
      <w:r>
        <w:t xml:space="preserve"> </w:t>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t xml:space="preserve"> </w:t>
      </w:r>
      <w:r>
        <w:t xml:space="preserve">B. Astrocyte end-feet alone</w:t>
      </w:r>
      <w:r>
        <w:t xml:space="preserve"> </w:t>
      </w:r>
      <w:r>
        <w:t xml:space="preserve">C. Tight junctions between capillary endothelial cells</w:t>
      </w:r>
      <w:r>
        <w:t xml:space="preserve"> </w:t>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t xml:space="preserve"> </w:t>
      </w:r>
      <w:r>
        <w:t xml:space="preserve">B. Endoneurium</w:t>
      </w:r>
      <w:r>
        <w:t xml:space="preserve"> </w:t>
      </w:r>
      <w:r>
        <w:t xml:space="preserve">C. Mesoneurium</w:t>
      </w:r>
      <w:r>
        <w:t xml:space="preserve"> </w:t>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t xml:space="preserve"> </w:t>
      </w:r>
      <w:r>
        <w:t xml:space="preserve">B. H band</w:t>
      </w:r>
      <w:r>
        <w:t xml:space="preserve"> </w:t>
      </w:r>
      <w:r>
        <w:t xml:space="preserve">C. A band</w:t>
      </w:r>
      <w:r>
        <w:t xml:space="preserve"> </w:t>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t xml:space="preserve"> </w:t>
      </w:r>
      <w:r>
        <w:t xml:space="preserve">B. Actinin</w:t>
      </w:r>
      <w:r>
        <w:t xml:space="preserve"> </w:t>
      </w:r>
      <w:r>
        <w:t xml:space="preserve">C. Calmodulin</w:t>
      </w:r>
      <w:r>
        <w:t xml:space="preserve"> </w:t>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t xml:space="preserve"> </w:t>
      </w:r>
      <w:r>
        <w:t xml:space="preserve">B. Desmosomes</w:t>
      </w:r>
      <w:r>
        <w:t xml:space="preserve"> </w:t>
      </w:r>
      <w:r>
        <w:t xml:space="preserve">C. Gap junctions</w:t>
      </w:r>
      <w:r>
        <w:t xml:space="preserve"> </w:t>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t xml:space="preserve"> </w:t>
      </w:r>
      <w:r>
        <w:t xml:space="preserve">B. Striations</w:t>
      </w:r>
      <w:r>
        <w:t xml:space="preserve"> </w:t>
      </w:r>
      <w:r>
        <w:t xml:space="preserve">C. Central nucleus</w:t>
      </w:r>
      <w:r>
        <w:t xml:space="preserve"> </w:t>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t xml:space="preserve"> </w:t>
      </w:r>
      <w:r>
        <w:t xml:space="preserve">B. No calcium</w:t>
      </w:r>
      <w:r>
        <w:t xml:space="preserve"> </w:t>
      </w:r>
      <w:r>
        <w:t xml:space="preserve">C. Troponin C</w:t>
      </w:r>
      <w:r>
        <w:t xml:space="preserve"> </w:t>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t xml:space="preserve"> </w:t>
      </w:r>
      <w:r>
        <w:t xml:space="preserve">B. Z line</w:t>
      </w:r>
      <w:r>
        <w:t xml:space="preserve"> </w:t>
      </w:r>
      <w:r>
        <w:t xml:space="preserve">C. A–I junction</w:t>
      </w:r>
      <w:r>
        <w:t xml:space="preserve"> </w:t>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t xml:space="preserve"> </w:t>
      </w:r>
      <w:r>
        <w:t xml:space="preserve">B. Type I</w:t>
      </w:r>
      <w:r>
        <w:t xml:space="preserve"> </w:t>
      </w:r>
      <w:r>
        <w:t xml:space="preserve">C. Type IIa</w:t>
      </w:r>
      <w:r>
        <w:t xml:space="preserve"> </w:t>
      </w:r>
      <w:r>
        <w:t xml:space="preserve">D. Type IIx</w:t>
      </w:r>
    </w:p>
    <w:bookmarkEnd w:id="329"/>
    <w:bookmarkStart w:id="330"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t xml:space="preserve"> </w:t>
      </w:r>
      <w:r>
        <w:t xml:space="preserve">B. Monocyte</w:t>
      </w:r>
      <w:r>
        <w:t xml:space="preserve"> </w:t>
      </w:r>
      <w:r>
        <w:t xml:space="preserve">C. Eosinophil</w:t>
      </w:r>
      <w:r>
        <w:t xml:space="preserve"> </w:t>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t xml:space="preserve"> </w:t>
      </w:r>
      <w:r>
        <w:t xml:space="preserve">B. Monocyte</w:t>
      </w:r>
      <w:r>
        <w:t xml:space="preserve"> </w:t>
      </w:r>
      <w:r>
        <w:t xml:space="preserve">C. Basophil</w:t>
      </w:r>
      <w:r>
        <w:t xml:space="preserve"> </w:t>
      </w:r>
      <w:r>
        <w:t xml:space="preserve">D. Neutrophil</w:t>
      </w:r>
    </w:p>
    <w:p>
      <w:pPr>
        <w:pStyle w:val="BodyText"/>
      </w:pPr>
      <w:r>
        <w:rPr>
          <w:b/>
          <w:bCs/>
        </w:rPr>
        <w:t xml:space="preserve">47.</w:t>
      </w:r>
      <w:r>
        <w:t xml:space="preserve"> </w:t>
      </w:r>
      <w:r>
        <w:t xml:space="preserve">The largest leukocyte, with a kidney-shaped nucleus, is the:</w:t>
      </w:r>
    </w:p>
    <w:p>
      <w:pPr>
        <w:pStyle w:val="BodyText"/>
      </w:pPr>
      <w:r>
        <w:t xml:space="preserve">A. Neutrophil</w:t>
      </w:r>
      <w:r>
        <w:t xml:space="preserve"> </w:t>
      </w:r>
      <w:r>
        <w:t xml:space="preserve">B. Basophil</w:t>
      </w:r>
      <w:r>
        <w:t xml:space="preserve"> </w:t>
      </w:r>
      <w:r>
        <w:t xml:space="preserve">C. Lymphocyte</w:t>
      </w:r>
      <w:r>
        <w:t xml:space="preserve"> </w:t>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t xml:space="preserve"> </w:t>
      </w:r>
      <w:r>
        <w:t xml:space="preserve">B. Megakaryocytes</w:t>
      </w:r>
      <w:r>
        <w:t xml:space="preserve"> </w:t>
      </w:r>
      <w:r>
        <w:t xml:space="preserve">C. Monocytes</w:t>
      </w:r>
      <w:r>
        <w:t xml:space="preserve"> </w:t>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t xml:space="preserve"> </w:t>
      </w:r>
      <w:r>
        <w:t xml:space="preserve">B. Spleen</w:t>
      </w:r>
      <w:r>
        <w:t xml:space="preserve"> </w:t>
      </w:r>
      <w:r>
        <w:t xml:space="preserve">C. Bone marrow</w:t>
      </w:r>
      <w:r>
        <w:t xml:space="preserve"> </w:t>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t xml:space="preserve"> </w:t>
      </w:r>
      <w:r>
        <w:t xml:space="preserve">B. 1:1</w:t>
      </w:r>
      <w:r>
        <w:t xml:space="preserve"> </w:t>
      </w:r>
      <w:r>
        <w:t xml:space="preserve">C. 2:1 to 4:1</w:t>
      </w:r>
      <w:r>
        <w:t xml:space="preserve"> </w:t>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t xml:space="preserve"> </w:t>
      </w:r>
      <w:r>
        <w:t xml:space="preserve">B. IgE</w:t>
      </w:r>
      <w:r>
        <w:t xml:space="preserve"> </w:t>
      </w:r>
      <w:r>
        <w:t xml:space="preserve">C. IgG</w:t>
      </w:r>
      <w:r>
        <w:t xml:space="preserve"> </w:t>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t xml:space="preserve"> </w:t>
      </w:r>
      <w:r>
        <w:t xml:space="preserve">B. MHC class I</w:t>
      </w:r>
      <w:r>
        <w:t xml:space="preserve"> </w:t>
      </w:r>
      <w:r>
        <w:t xml:space="preserve">C. MHC class II</w:t>
      </w:r>
      <w:r>
        <w:t xml:space="preserve"> </w:t>
      </w:r>
      <w:r>
        <w:t xml:space="preserve">D. MHC class III</w:t>
      </w:r>
    </w:p>
    <w:p>
      <w:pPr>
        <w:pStyle w:val="BodyText"/>
      </w:pPr>
      <w:r>
        <w:rPr>
          <w:b/>
          <w:bCs/>
        </w:rPr>
        <w:t xml:space="preserve">53.</w:t>
      </w:r>
      <w:r>
        <w:t xml:space="preserve"> </w:t>
      </w:r>
      <w:r>
        <w:t xml:space="preserve">Hassall corpuscles are found in the:</w:t>
      </w:r>
    </w:p>
    <w:p>
      <w:pPr>
        <w:pStyle w:val="BodyText"/>
      </w:pPr>
      <w:r>
        <w:t xml:space="preserve">A. Thymus</w:t>
      </w:r>
      <w:r>
        <w:t xml:space="preserve"> </w:t>
      </w:r>
      <w:r>
        <w:t xml:space="preserve">B. Tonsil</w:t>
      </w:r>
      <w:r>
        <w:t xml:space="preserve"> </w:t>
      </w:r>
      <w:r>
        <w:t xml:space="preserve">C. Spleen</w:t>
      </w:r>
      <w:r>
        <w:t xml:space="preserve"> </w:t>
      </w:r>
      <w:r>
        <w:t xml:space="preserve">D. Lymph node</w:t>
      </w:r>
    </w:p>
    <w:p>
      <w:pPr>
        <w:pStyle w:val="BodyText"/>
      </w:pPr>
      <w:r>
        <w:rPr>
          <w:b/>
          <w:bCs/>
        </w:rPr>
        <w:t xml:space="preserve">54.</w:t>
      </w:r>
      <w:r>
        <w:t xml:space="preserve"> </w:t>
      </w:r>
      <w:r>
        <w:t xml:space="preserve">Which organs lack afferent lymphatic vessels?</w:t>
      </w:r>
    </w:p>
    <w:p>
      <w:pPr>
        <w:pStyle w:val="BodyText"/>
      </w:pPr>
      <w:r>
        <w:t xml:space="preserve">A. Lymph node</w:t>
      </w:r>
      <w:r>
        <w:t xml:space="preserve"> </w:t>
      </w:r>
      <w:r>
        <w:t xml:space="preserve">B. Thymus and spleen</w:t>
      </w:r>
      <w:r>
        <w:t xml:space="preserve"> </w:t>
      </w:r>
      <w:r>
        <w:t xml:space="preserve">C. Tonsil</w:t>
      </w:r>
      <w:r>
        <w:t xml:space="preserve"> </w:t>
      </w:r>
      <w:r>
        <w:t xml:space="preserve">D. Appendix</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t xml:space="preserve"> </w:t>
      </w:r>
      <w:r>
        <w:t xml:space="preserve">B. B cells</w:t>
      </w:r>
      <w:r>
        <w:t xml:space="preserve"> </w:t>
      </w:r>
      <w:r>
        <w:t xml:space="preserve">C. T cells</w:t>
      </w:r>
      <w:r>
        <w:t xml:space="preserve"> </w:t>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t xml:space="preserve"> </w:t>
      </w:r>
      <w:r>
        <w:t xml:space="preserve">B. Platelet production</w:t>
      </w:r>
      <w:r>
        <w:t xml:space="preserve"> </w:t>
      </w:r>
      <w:r>
        <w:t xml:space="preserve">C. T-cell maturation</w:t>
      </w:r>
      <w:r>
        <w:t xml:space="preserve"> </w:t>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t xml:space="preserve"> </w:t>
      </w:r>
      <w:r>
        <w:t xml:space="preserve">B. Produce T cells</w:t>
      </w:r>
      <w:r>
        <w:t xml:space="preserve"> </w:t>
      </w:r>
      <w:r>
        <w:t xml:space="preserve">C. Filter blood and remove aged erythrocytes</w:t>
      </w:r>
      <w:r>
        <w:t xml:space="preserve"> </w:t>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t xml:space="preserve"> </w:t>
      </w:r>
      <w:r>
        <w:t xml:space="preserve">B. 1 year</w:t>
      </w:r>
      <w:r>
        <w:t xml:space="preserve"> </w:t>
      </w:r>
      <w:r>
        <w:t xml:space="preserve">C. 7 days</w:t>
      </w:r>
      <w:r>
        <w:t xml:space="preserve"> </w:t>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t xml:space="preserve"> </w:t>
      </w:r>
      <w:r>
        <w:t xml:space="preserve">B. Bone marrow</w:t>
      </w:r>
      <w:r>
        <w:t xml:space="preserve"> </w:t>
      </w:r>
      <w:r>
        <w:t xml:space="preserve">C. Thymus</w:t>
      </w:r>
      <w:r>
        <w:t xml:space="preserve"> </w:t>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t xml:space="preserve"> </w:t>
      </w:r>
      <w:r>
        <w:t xml:space="preserve">B. Melanocyte</w:t>
      </w:r>
      <w:r>
        <w:t xml:space="preserve"> </w:t>
      </w:r>
      <w:r>
        <w:t xml:space="preserve">C. Langerhans cell</w:t>
      </w:r>
      <w:r>
        <w:t xml:space="preserve"> </w:t>
      </w:r>
      <w:r>
        <w:t xml:space="preserve">D. Merkel cell</w:t>
      </w:r>
    </w:p>
    <w:bookmarkEnd w:id="330"/>
    <w:bookmarkStart w:id="331"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t xml:space="preserve"> </w:t>
      </w:r>
      <w:r>
        <w:t xml:space="preserve">B. Serosa</w:t>
      </w:r>
      <w:r>
        <w:t xml:space="preserve"> </w:t>
      </w:r>
      <w:r>
        <w:t xml:space="preserve">C. Mucosa</w:t>
      </w:r>
      <w:r>
        <w:t xml:space="preserve"> </w:t>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t xml:space="preserve"> </w:t>
      </w:r>
      <w:r>
        <w:t xml:space="preserve">B. Mucus</w:t>
      </w:r>
      <w:r>
        <w:t xml:space="preserve"> </w:t>
      </w:r>
      <w:r>
        <w:t xml:space="preserve">C. Gastrin</w:t>
      </w:r>
      <w:r>
        <w:t xml:space="preserve"> </w:t>
      </w:r>
      <w:r>
        <w:t xml:space="preserve">D. Pepsinogen</w:t>
      </w:r>
    </w:p>
    <w:p>
      <w:pPr>
        <w:pStyle w:val="BodyText"/>
      </w:pPr>
      <w:r>
        <w:rPr>
          <w:b/>
          <w:bCs/>
        </w:rPr>
        <w:t xml:space="preserve">63.</w:t>
      </w:r>
      <w:r>
        <w:t xml:space="preserve"> </w:t>
      </w:r>
      <w:r>
        <w:t xml:space="preserve">Brunner glands are found in the:</w:t>
      </w:r>
    </w:p>
    <w:p>
      <w:pPr>
        <w:pStyle w:val="BodyText"/>
      </w:pPr>
      <w:r>
        <w:t xml:space="preserve">A. Duodenum</w:t>
      </w:r>
      <w:r>
        <w:t xml:space="preserve"> </w:t>
      </w:r>
      <w:r>
        <w:t xml:space="preserve">B. Jejunum</w:t>
      </w:r>
      <w:r>
        <w:t xml:space="preserve"> </w:t>
      </w:r>
      <w:r>
        <w:t xml:space="preserve">C. Ileum</w:t>
      </w:r>
      <w:r>
        <w:t xml:space="preserve"> </w:t>
      </w:r>
      <w:r>
        <w:t xml:space="preserve">D. Colon</w:t>
      </w:r>
    </w:p>
    <w:p>
      <w:pPr>
        <w:pStyle w:val="BodyText"/>
      </w:pPr>
      <w:r>
        <w:rPr>
          <w:b/>
          <w:bCs/>
        </w:rPr>
        <w:t xml:space="preserve">64.</w:t>
      </w:r>
      <w:r>
        <w:t xml:space="preserve"> </w:t>
      </w:r>
      <w:r>
        <w:t xml:space="preserve">Peyer’s patches are characteristic of the:</w:t>
      </w:r>
    </w:p>
    <w:p>
      <w:pPr>
        <w:pStyle w:val="BodyText"/>
      </w:pPr>
      <w:r>
        <w:t xml:space="preserve">A. Jejunum</w:t>
      </w:r>
      <w:r>
        <w:t xml:space="preserve"> </w:t>
      </w:r>
      <w:r>
        <w:t xml:space="preserve">B. Ileum</w:t>
      </w:r>
      <w:r>
        <w:t xml:space="preserve"> </w:t>
      </w:r>
      <w:r>
        <w:t xml:space="preserve">C. Stomach</w:t>
      </w:r>
      <w:r>
        <w:t xml:space="preserve"> </w:t>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t xml:space="preserve"> </w:t>
      </w:r>
      <w:r>
        <w:t xml:space="preserve">B. Gastrin</w:t>
      </w:r>
      <w:r>
        <w:t xml:space="preserve"> </w:t>
      </w:r>
      <w:r>
        <w:t xml:space="preserve">C. Intrinsic factor</w:t>
      </w:r>
      <w:r>
        <w:t xml:space="preserve"> </w:t>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t xml:space="preserve"> </w:t>
      </w:r>
      <w:r>
        <w:t xml:space="preserve">B. Enteroendocrine cells</w:t>
      </w:r>
      <w:r>
        <w:t xml:space="preserve"> </w:t>
      </w:r>
      <w:r>
        <w:t xml:space="preserve">C. Goblet cells</w:t>
      </w:r>
      <w:r>
        <w:t xml:space="preserve"> </w:t>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t xml:space="preserve"> </w:t>
      </w:r>
      <w:r>
        <w:t xml:space="preserve">B. Portal vein</w:t>
      </w:r>
      <w:r>
        <w:t xml:space="preserve"> </w:t>
      </w:r>
      <w:r>
        <w:t xml:space="preserve">C. Bile duct</w:t>
      </w:r>
      <w:r>
        <w:t xml:space="preserve"> </w:t>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t xml:space="preserve"> </w:t>
      </w:r>
      <w:r>
        <w:t xml:space="preserve">B. Endothelial cells</w:t>
      </w:r>
      <w:r>
        <w:t xml:space="preserve"> </w:t>
      </w:r>
      <w:r>
        <w:t xml:space="preserve">C. Hepatocytes</w:t>
      </w:r>
      <w:r>
        <w:t xml:space="preserve"> </w:t>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t xml:space="preserve"> </w:t>
      </w:r>
      <w:r>
        <w:t xml:space="preserve">B. Toward the triad</w:t>
      </w:r>
      <w:r>
        <w:t xml:space="preserve"> </w:t>
      </w:r>
      <w:r>
        <w:t xml:space="preserve">C. Parallel to blood flow</w:t>
      </w:r>
      <w:r>
        <w:t xml:space="preserve"> </w:t>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t xml:space="preserve"> </w:t>
      </w:r>
      <w:r>
        <w:t xml:space="preserve">B. Mucous acini only</w:t>
      </w:r>
      <w:r>
        <w:t xml:space="preserve"> </w:t>
      </w:r>
      <w:r>
        <w:t xml:space="preserve">C. Follicles of colloid</w:t>
      </w:r>
      <w:r>
        <w:t xml:space="preserve"> </w:t>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t xml:space="preserve"> </w:t>
      </w:r>
      <w:r>
        <w:t xml:space="preserve">B. PP cells</w:t>
      </w:r>
      <w:r>
        <w:t xml:space="preserve"> </w:t>
      </w:r>
      <w:r>
        <w:t xml:space="preserve">C. Alpha cells</w:t>
      </w:r>
      <w:r>
        <w:t xml:space="preserve"> </w:t>
      </w:r>
      <w:r>
        <w:t xml:space="preserve">D. Beta cells</w:t>
      </w:r>
    </w:p>
    <w:p>
      <w:pPr>
        <w:pStyle w:val="BodyText"/>
      </w:pPr>
      <w:r>
        <w:rPr>
          <w:b/>
          <w:bCs/>
        </w:rPr>
        <w:t xml:space="preserve">72.</w:t>
      </w:r>
      <w:r>
        <w:t xml:space="preserve"> </w:t>
      </w:r>
      <w:r>
        <w:t xml:space="preserve">The esophagus is lined by:</w:t>
      </w:r>
    </w:p>
    <w:p>
      <w:pPr>
        <w:pStyle w:val="BodyText"/>
      </w:pPr>
      <w:r>
        <w:t xml:space="preserve">A. Transitional epithelium</w:t>
      </w:r>
      <w:r>
        <w:t xml:space="preserve"> </w:t>
      </w:r>
      <w:r>
        <w:t xml:space="preserve">B. Pseudostratified ciliated epithelium</w:t>
      </w:r>
      <w:r>
        <w:t xml:space="preserve"> </w:t>
      </w:r>
      <w:r>
        <w:t xml:space="preserve">C. Simple columnar epithelium</w:t>
      </w:r>
      <w:r>
        <w:t xml:space="preserve"> </w:t>
      </w:r>
      <w:r>
        <w:t xml:space="preserve">D. Stratified squamous non-keratinized epithelium</w:t>
      </w:r>
    </w:p>
    <w:bookmarkEnd w:id="331"/>
    <w:bookmarkStart w:id="332"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p>
    <w:p>
      <w:pPr>
        <w:pStyle w:val="BodyText"/>
      </w:pPr>
      <w:r>
        <w:t xml:space="preserve">A. Cilia and goblet granules</w:t>
      </w:r>
      <w:r>
        <w:t xml:space="preserve"> </w:t>
      </w:r>
      <w:r>
        <w:t xml:space="preserve">B. Phagocytic vacuoles</w:t>
      </w:r>
      <w:r>
        <w:t xml:space="preserve"> </w:t>
      </w:r>
      <w:r>
        <w:t xml:space="preserve">C. A squamous shape and no organelles</w:t>
      </w:r>
      <w:r>
        <w:t xml:space="preserve"> </w:t>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t xml:space="preserve"> </w:t>
      </w:r>
      <w:r>
        <w:t xml:space="preserve">B. Pleura</w:t>
      </w:r>
      <w:r>
        <w:t xml:space="preserve"> </w:t>
      </w:r>
      <w:r>
        <w:t xml:space="preserve">C. Alveoli</w:t>
      </w:r>
      <w:r>
        <w:t xml:space="preserve"> </w:t>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t xml:space="preserve"> </w:t>
      </w:r>
      <w:r>
        <w:t xml:space="preserve">B. None → plates → rings</w:t>
      </w:r>
      <w:r>
        <w:t xml:space="preserve"> </w:t>
      </w:r>
      <w:r>
        <w:t xml:space="preserve">C. Rings → plates → none</w:t>
      </w:r>
      <w:r>
        <w:t xml:space="preserve"> </w:t>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t xml:space="preserve"> </w:t>
      </w:r>
      <w:r>
        <w:t xml:space="preserve">B. Type II pneumocyte</w:t>
      </w:r>
      <w:r>
        <w:t xml:space="preserve"> </w:t>
      </w:r>
      <w:r>
        <w:t xml:space="preserve">C. Surfactant</w:t>
      </w:r>
      <w:r>
        <w:t xml:space="preserve"> </w:t>
      </w:r>
      <w:r>
        <w:t xml:space="preserve">D. Type I pneumocyte</w:t>
      </w:r>
    </w:p>
    <w:p>
      <w:pPr>
        <w:pStyle w:val="BodyText"/>
      </w:pPr>
      <w:r>
        <w:rPr>
          <w:b/>
          <w:bCs/>
        </w:rPr>
        <w:t xml:space="preserve">77.</w:t>
      </w:r>
      <w:r>
        <w:t xml:space="preserve"> </w:t>
      </w:r>
      <w:r>
        <w:t xml:space="preserve">The layer of the epidermis present only in thick skin is the:</w:t>
      </w:r>
    </w:p>
    <w:p>
      <w:pPr>
        <w:pStyle w:val="BodyText"/>
      </w:pPr>
      <w:r>
        <w:t xml:space="preserve">A. Lucidum</w:t>
      </w:r>
      <w:r>
        <w:t xml:space="preserve"> </w:t>
      </w:r>
      <w:r>
        <w:t xml:space="preserve">B. Basale</w:t>
      </w:r>
      <w:r>
        <w:t xml:space="preserve"> </w:t>
      </w:r>
      <w:r>
        <w:t xml:space="preserve">C. Spinosum</w:t>
      </w:r>
      <w:r>
        <w:t xml:space="preserve"> </w:t>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t xml:space="preserve"> </w:t>
      </w:r>
      <w:r>
        <w:t xml:space="preserve">B. Ectoderm</w:t>
      </w:r>
      <w:r>
        <w:t xml:space="preserve"> </w:t>
      </w:r>
      <w:r>
        <w:t xml:space="preserve">C. Neural crest</w:t>
      </w:r>
      <w:r>
        <w:t xml:space="preserve"> </w:t>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t xml:space="preserve"> </w:t>
      </w:r>
      <w:r>
        <w:t xml:space="preserve">B. Holocrine</w:t>
      </w:r>
      <w:r>
        <w:t xml:space="preserve"> </w:t>
      </w:r>
      <w:r>
        <w:t xml:space="preserve">C. Endocrine</w:t>
      </w:r>
      <w:r>
        <w:t xml:space="preserve"> </w:t>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t xml:space="preserve"> </w:t>
      </w:r>
      <w:r>
        <w:t xml:space="preserve">B. Dermal papillae</w:t>
      </w:r>
      <w:r>
        <w:t xml:space="preserve"> </w:t>
      </w:r>
      <w:r>
        <w:t xml:space="preserve">C. Deep dermis and hypodermis</w:t>
      </w:r>
      <w:r>
        <w:t xml:space="preserve"> </w:t>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t xml:space="preserve"> </w:t>
      </w:r>
      <w:r>
        <w:t xml:space="preserve">B. Keratinocyte</w:t>
      </w:r>
      <w:r>
        <w:t xml:space="preserve"> </w:t>
      </w:r>
      <w:r>
        <w:t xml:space="preserve">C. Merkel cell</w:t>
      </w:r>
      <w:r>
        <w:t xml:space="preserve"> </w:t>
      </w:r>
      <w:r>
        <w:t xml:space="preserve">D. Melanocyte</w:t>
      </w:r>
    </w:p>
    <w:p>
      <w:pPr>
        <w:pStyle w:val="BodyText"/>
      </w:pPr>
      <w:r>
        <w:rPr>
          <w:b/>
          <w:bCs/>
        </w:rPr>
        <w:t xml:space="preserve">82.</w:t>
      </w:r>
      <w:r>
        <w:t xml:space="preserve"> </w:t>
      </w:r>
      <w:r>
        <w:t xml:space="preserve">Which receptor is responsible for fine tactile discrimination in the fingertips?</w:t>
      </w:r>
    </w:p>
    <w:p>
      <w:pPr>
        <w:pStyle w:val="BodyText"/>
      </w:pPr>
      <w:r>
        <w:t xml:space="preserve">A. Pacinian corpuscle</w:t>
      </w:r>
      <w:r>
        <w:t xml:space="preserve"> </w:t>
      </w:r>
      <w:r>
        <w:t xml:space="preserve">B. Meissner corpuscle</w:t>
      </w:r>
      <w:r>
        <w:t xml:space="preserve"> </w:t>
      </w:r>
      <w:r>
        <w:t xml:space="preserve">C. Ruffini ending</w:t>
      </w:r>
      <w:r>
        <w:t xml:space="preserve"> </w:t>
      </w:r>
      <w:r>
        <w:t xml:space="preserve">D. Free nerve ending</w:t>
      </w:r>
    </w:p>
    <w:bookmarkEnd w:id="332"/>
    <w:bookmarkStart w:id="333"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p>
    <w:p>
      <w:pPr>
        <w:pStyle w:val="BodyText"/>
      </w:pPr>
      <w:r>
        <w:t xml:space="preserve">A. Desmoglein</w:t>
      </w:r>
      <w:r>
        <w:t xml:space="preserve"> </w:t>
      </w:r>
      <w:r>
        <w:t xml:space="preserve">B. Connexin</w:t>
      </w:r>
      <w:r>
        <w:t xml:space="preserve"> </w:t>
      </w:r>
      <w:r>
        <w:t xml:space="preserve">C. Laminin only</w:t>
      </w:r>
      <w:r>
        <w:t xml:space="preserve"> </w:t>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t xml:space="preserve"> </w:t>
      </w:r>
      <w:r>
        <w:t xml:space="preserve">B. Thin limb</w:t>
      </w:r>
      <w:r>
        <w:t xml:space="preserve"> </w:t>
      </w:r>
      <w:r>
        <w:t xml:space="preserve">C. Distal tubule</w:t>
      </w:r>
      <w:r>
        <w:t xml:space="preserve"> </w:t>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t xml:space="preserve"> </w:t>
      </w:r>
      <w:r>
        <w:t xml:space="preserve">B. Macula densa cells</w:t>
      </w:r>
      <w:r>
        <w:t xml:space="preserve"> </w:t>
      </w:r>
      <w:r>
        <w:t xml:space="preserve">C. Juxtaglomerular cells</w:t>
      </w:r>
      <w:r>
        <w:t xml:space="preserve"> </w:t>
      </w:r>
      <w:r>
        <w:t xml:space="preserve">D. Podocytes</w:t>
      </w:r>
    </w:p>
    <w:p>
      <w:pPr>
        <w:pStyle w:val="BodyText"/>
      </w:pPr>
      <w:r>
        <w:rPr>
          <w:b/>
          <w:bCs/>
        </w:rPr>
        <w:t xml:space="preserve">86.</w:t>
      </w:r>
      <w:r>
        <w:t xml:space="preserve"> </w:t>
      </w:r>
      <w:r>
        <w:t xml:space="preserve">Which tubule segment is most eosinophilic because of abundant mitochondria?</w:t>
      </w:r>
    </w:p>
    <w:p>
      <w:pPr>
        <w:pStyle w:val="BodyText"/>
      </w:pPr>
      <w:r>
        <w:t xml:space="preserve">A. Collecting duct</w:t>
      </w:r>
      <w:r>
        <w:t xml:space="preserve"> </w:t>
      </w:r>
      <w:r>
        <w:t xml:space="preserve">B. Proximal convoluted tubule</w:t>
      </w:r>
      <w:r>
        <w:t xml:space="preserve"> </w:t>
      </w:r>
      <w:r>
        <w:t xml:space="preserve">C. Thin descending limb</w:t>
      </w:r>
      <w:r>
        <w:t xml:space="preserve"> </w:t>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t xml:space="preserve"> </w:t>
      </w:r>
      <w:r>
        <w:t xml:space="preserve">B. Simple columnar</w:t>
      </w:r>
      <w:r>
        <w:t xml:space="preserve"> </w:t>
      </w:r>
      <w:r>
        <w:t xml:space="preserve">C. Transitional</w:t>
      </w:r>
      <w:r>
        <w:t xml:space="preserve"> </w:t>
      </w:r>
      <w:r>
        <w:t xml:space="preserve">D. Stratified squamous</w:t>
      </w:r>
    </w:p>
    <w:p>
      <w:pPr>
        <w:pStyle w:val="BodyText"/>
      </w:pPr>
      <w:r>
        <w:rPr>
          <w:b/>
          <w:bCs/>
        </w:rPr>
        <w:t xml:space="preserve">88.</w:t>
      </w:r>
      <w:r>
        <w:t xml:space="preserve"> </w:t>
      </w:r>
      <w:r>
        <w:t xml:space="preserve">Thyroid follicles are lined by:</w:t>
      </w:r>
    </w:p>
    <w:p>
      <w:pPr>
        <w:pStyle w:val="BodyText"/>
      </w:pPr>
      <w:r>
        <w:t xml:space="preserve">A. Stratified cuboidal epithelium</w:t>
      </w:r>
      <w:r>
        <w:t xml:space="preserve"> </w:t>
      </w:r>
      <w:r>
        <w:t xml:space="preserve">B. Pseudostratified epithelium</w:t>
      </w:r>
      <w:r>
        <w:t xml:space="preserve"> </w:t>
      </w:r>
      <w:r>
        <w:t xml:space="preserve">C. Transitional epithelium</w:t>
      </w:r>
      <w:r>
        <w:t xml:space="preserve"> </w:t>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t xml:space="preserve"> </w:t>
      </w:r>
      <w:r>
        <w:t xml:space="preserve">B. Parafollicular C cells</w:t>
      </w:r>
      <w:r>
        <w:t xml:space="preserve"> </w:t>
      </w:r>
      <w:r>
        <w:t xml:space="preserve">C. Chief cells</w:t>
      </w:r>
      <w:r>
        <w:t xml:space="preserve"> </w:t>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t xml:space="preserve"> </w:t>
      </w:r>
      <w:r>
        <w:t xml:space="preserve">B. Aldosterone</w:t>
      </w:r>
      <w:r>
        <w:t xml:space="preserve"> </w:t>
      </w:r>
      <w:r>
        <w:t xml:space="preserve">C. Cortisol</w:t>
      </w:r>
      <w:r>
        <w:t xml:space="preserve"> </w:t>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t xml:space="preserve"> </w:t>
      </w:r>
      <w:r>
        <w:t xml:space="preserve">B. Adrenal medulla</w:t>
      </w:r>
      <w:r>
        <w:t xml:space="preserve"> </w:t>
      </w:r>
      <w:r>
        <w:t xml:space="preserve">C. Thyroid follicle</w:t>
      </w:r>
      <w:r>
        <w:t xml:space="preserve"> </w:t>
      </w:r>
      <w:r>
        <w:t xml:space="preserve">D. Parathyroid chief cells</w:t>
      </w:r>
    </w:p>
    <w:p>
      <w:pPr>
        <w:pStyle w:val="BodyText"/>
      </w:pPr>
      <w:r>
        <w:rPr>
          <w:b/>
          <w:bCs/>
        </w:rPr>
        <w:t xml:space="preserve">92.</w:t>
      </w:r>
      <w:r>
        <w:t xml:space="preserve"> </w:t>
      </w:r>
      <w:r>
        <w:t xml:space="preserve">Herring bodies are found in the:</w:t>
      </w:r>
    </w:p>
    <w:p>
      <w:pPr>
        <w:pStyle w:val="BodyText"/>
      </w:pPr>
      <w:r>
        <w:t xml:space="preserve">A. Pineal gland</w:t>
      </w:r>
      <w:r>
        <w:t xml:space="preserve"> </w:t>
      </w:r>
      <w:r>
        <w:t xml:space="preserve">B. Thyroid</w:t>
      </w:r>
      <w:r>
        <w:t xml:space="preserve"> </w:t>
      </w:r>
      <w:r>
        <w:t xml:space="preserve">C. Anterior pituitary</w:t>
      </w:r>
      <w:r>
        <w:t xml:space="preserve"> </w:t>
      </w:r>
      <w:r>
        <w:t xml:space="preserve">D. Posterior pituitary</w:t>
      </w:r>
    </w:p>
    <w:bookmarkEnd w:id="333"/>
    <w:bookmarkStart w:id="334"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t xml:space="preserve"> </w:t>
      </w:r>
      <w:r>
        <w:t xml:space="preserve">B. Spermatogonia</w:t>
      </w:r>
      <w:r>
        <w:t xml:space="preserve"> </w:t>
      </w:r>
      <w:r>
        <w:t xml:space="preserve">C. Sertoli cells</w:t>
      </w:r>
      <w:r>
        <w:t xml:space="preserve"> </w:t>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t xml:space="preserve"> </w:t>
      </w:r>
      <w:r>
        <w:t xml:space="preserve">B. Epididymal cells</w:t>
      </w:r>
      <w:r>
        <w:t xml:space="preserve"> </w:t>
      </w:r>
      <w:r>
        <w:t xml:space="preserve">C. Sertoli cells</w:t>
      </w:r>
      <w:r>
        <w:t xml:space="preserve"> </w:t>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t xml:space="preserve"> </w:t>
      </w:r>
      <w:r>
        <w:t xml:space="preserve">B. Ampulla of the uterine tube</w:t>
      </w:r>
      <w:r>
        <w:t xml:space="preserve"> </w:t>
      </w:r>
      <w:r>
        <w:t xml:space="preserve">C. Isthmus</w:t>
      </w:r>
      <w:r>
        <w:t xml:space="preserve"> </w:t>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t xml:space="preserve"> </w:t>
      </w:r>
      <w:r>
        <w:t xml:space="preserve">B. Proliferative</w:t>
      </w:r>
      <w:r>
        <w:t xml:space="preserve"> </w:t>
      </w:r>
      <w:r>
        <w:t xml:space="preserve">C. Secretory</w:t>
      </w:r>
      <w:r>
        <w:t xml:space="preserve"> </w:t>
      </w:r>
      <w:r>
        <w:t xml:space="preserve">D. Gestational</w:t>
      </w:r>
    </w:p>
    <w:p>
      <w:pPr>
        <w:pStyle w:val="BodyText"/>
      </w:pPr>
      <w:r>
        <w:rPr>
          <w:b/>
          <w:bCs/>
        </w:rPr>
        <w:t xml:space="preserve">97.</w:t>
      </w:r>
      <w:r>
        <w:t xml:space="preserve"> </w:t>
      </w:r>
      <w:r>
        <w:t xml:space="preserve">The corpus luteum secretes mainly:</w:t>
      </w:r>
    </w:p>
    <w:p>
      <w:pPr>
        <w:pStyle w:val="BodyText"/>
      </w:pPr>
      <w:r>
        <w:t xml:space="preserve">A. FSH</w:t>
      </w:r>
      <w:r>
        <w:t xml:space="preserve"> </w:t>
      </w:r>
      <w:r>
        <w:t xml:space="preserve">B. Estrogen</w:t>
      </w:r>
      <w:r>
        <w:t xml:space="preserve"> </w:t>
      </w:r>
      <w:r>
        <w:t xml:space="preserve">C. Progesterone</w:t>
      </w:r>
      <w:r>
        <w:t xml:space="preserve"> </w:t>
      </w:r>
      <w:r>
        <w:t xml:space="preserve">D. hCG</w:t>
      </w:r>
    </w:p>
    <w:p>
      <w:pPr>
        <w:pStyle w:val="BodyText"/>
      </w:pPr>
      <w:r>
        <w:rPr>
          <w:b/>
          <w:bCs/>
        </w:rPr>
        <w:t xml:space="preserve">98.</w:t>
      </w:r>
      <w:r>
        <w:t xml:space="preserve"> </w:t>
      </w:r>
      <w:r>
        <w:t xml:space="preserve">The fovea centralis contains:</w:t>
      </w:r>
    </w:p>
    <w:p>
      <w:pPr>
        <w:pStyle w:val="BodyText"/>
      </w:pPr>
      <w:r>
        <w:t xml:space="preserve">A. Both equally</w:t>
      </w:r>
      <w:r>
        <w:t xml:space="preserve"> </w:t>
      </w:r>
      <w:r>
        <w:t xml:space="preserve">B. Neither</w:t>
      </w:r>
      <w:r>
        <w:t xml:space="preserve"> </w:t>
      </w:r>
      <w:r>
        <w:t xml:space="preserve">C. Rods only</w:t>
      </w:r>
      <w:r>
        <w:t xml:space="preserve"> </w:t>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t xml:space="preserve"> </w:t>
      </w:r>
      <w:r>
        <w:t xml:space="preserve">B. Ciliary body</w:t>
      </w:r>
      <w:r>
        <w:t xml:space="preserve"> </w:t>
      </w:r>
      <w:r>
        <w:t xml:space="preserve">C. Choroid</w:t>
      </w:r>
      <w:r>
        <w:t xml:space="preserve"> </w:t>
      </w:r>
      <w:r>
        <w:t xml:space="preserve">D. Vitreous body</w:t>
      </w:r>
    </w:p>
    <w:p>
      <w:pPr>
        <w:pStyle w:val="BodyText"/>
      </w:pPr>
      <w:r>
        <w:rPr>
          <w:b/>
          <w:bCs/>
        </w:rPr>
        <w:t xml:space="preserve">100.</w:t>
      </w:r>
      <w:r>
        <w:t xml:space="preserve"> </w:t>
      </w:r>
      <w:r>
        <w:t xml:space="preserve">The sensory cells of the organ of Corti are:</w:t>
      </w:r>
    </w:p>
    <w:p>
      <w:pPr>
        <w:pStyle w:val="BodyText"/>
      </w:pPr>
      <w:r>
        <w:t xml:space="preserve">A. Spiral ganglion cells</w:t>
      </w:r>
      <w:r>
        <w:t xml:space="preserve"> </w:t>
      </w:r>
      <w:r>
        <w:t xml:space="preserve">B. Tectorial cells</w:t>
      </w:r>
      <w:r>
        <w:t xml:space="preserve"> </w:t>
      </w:r>
      <w:r>
        <w:t xml:space="preserve">C. Hair cells</w:t>
      </w:r>
      <w:r>
        <w:t xml:space="preserve"> </w:t>
      </w:r>
      <w:r>
        <w:t xml:space="preserve">D. Supporting cells</w:t>
      </w:r>
    </w:p>
    <w:bookmarkEnd w:id="334"/>
    <w:bookmarkEnd w:id="335"/>
    <w:bookmarkStart w:id="336"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has no perichondrium, which contributes to its poor healing.</w:t>
      </w:r>
      <w:r>
        <w:t xml:space="preserve"> </w:t>
      </w:r>
      <w:r>
        <w:rPr>
          <w:b/>
          <w:bCs/>
        </w:rPr>
        <w:t xml:space="preserve">Trap:</w:t>
      </w:r>
      <w:r>
        <w:t xml:space="preserve"> </w:t>
      </w:r>
      <w:r>
        <w:t xml:space="preserve">D and A have perichondrium. C is hyaline and is covered by perichondrium.</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Neither the thymus nor the spleen has afferent lymphatics.</w:t>
      </w:r>
      <w:r>
        <w:t xml:space="preserve"> </w:t>
      </w:r>
      <w:r>
        <w:rPr>
          <w:b/>
          <w:bCs/>
        </w:rPr>
        <w:t xml:space="preserve">Trap:</w:t>
      </w:r>
      <w:r>
        <w:t xml:space="preserve"> </w:t>
      </w:r>
      <w:r>
        <w:t xml:space="preserve">A has afferent lymphatics. C and D are MALT, not encapsulated organs.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fovea contains cones only, giving maximal acuity and color vision.</w:t>
      </w:r>
      <w:r>
        <w:t xml:space="preserve"> </w:t>
      </w:r>
      <w:r>
        <w:rPr>
          <w:b/>
          <w:bCs/>
        </w:rPr>
        <w:t xml:space="preserve">Trap:</w:t>
      </w:r>
      <w:r>
        <w:t xml:space="preserve"> </w:t>
      </w:r>
      <w:r>
        <w:t xml:space="preserve">C is the periphery. A is false. B is the optic disc, not the fovea.</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36"/>
    <w:bookmarkStart w:id="337"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six core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book and write the ten master tables from memory. Whatever you cannot reproduce is exactly what you must study. Students who can reproduce the tables usually answer the recall questions far more quickly.</w:t>
      </w:r>
    </w:p>
    <w:bookmarkEnd w:id="337"/>
    <w:bookmarkEnd w:id="3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The Exam &amp; Learning Companion</dc:title>
  <dc:creator/>
  <dc:language>en-US</dc:language>
  <cp:keywords/>
  <dcterms:created xsi:type="dcterms:W3CDTF">2026-10-20T17:24:17Z</dcterms:created>
  <dcterms:modified xsi:type="dcterms:W3CDTF">2026-10-20T17:24:17Z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An independent study companion to Junqueira’s Basic Histology: Text &amp; Atlas, 17th edition</vt:lpwstr>
  </property>
</Properties>
</file>