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  <w:spacing w:after="0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 xml:space="preserve">TARGET  </w:t>
      </w:r>
      <w:r>
        <w:rPr>
          <w:b/>
        </w:rPr>
        <w:t>Medical Doctor/In-charge — Organization for People’s Health in Action (OPHA)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CLINICAL &amp; PROFESSIONAL STRENGTHS</w:t>
            </w:r>
          </w:p>
          <w:p>
            <w:pPr>
              <w:pStyle w:val="JFBody"/>
              <w:ind w:left="202" w:hanging="144"/>
            </w:pPr>
            <w:r>
              <w:t>• HMIS / DHIS2 Reporting &amp; Data Quality</w:t>
            </w:r>
          </w:p>
          <w:p>
            <w:pPr>
              <w:pStyle w:val="JFBody"/>
              <w:ind w:left="202" w:hanging="144"/>
            </w:pPr>
            <w:r>
              <w:t>• Health &amp; Nutrition Program Supervision</w:t>
            </w:r>
          </w:p>
          <w:p>
            <w:pPr>
              <w:pStyle w:val="JFBody"/>
              <w:ind w:left="202" w:hanging="144"/>
            </w:pPr>
            <w:r>
              <w:t>• Provincial &amp; Ministry of Public Health Stakeholder Coordination</w:t>
            </w:r>
          </w:p>
          <w:p>
            <w:pPr>
              <w:pStyle w:val="JFBody"/>
              <w:ind w:left="202" w:hanging="144"/>
            </w:pPr>
            <w:r>
              <w:t>• Diagnosis and treatment</w:t>
            </w:r>
          </w:p>
          <w:p>
            <w:pPr>
              <w:pStyle w:val="JFBody"/>
              <w:ind w:left="202" w:hanging="144"/>
            </w:pPr>
            <w:r>
              <w:t>• Team Supervision &amp; Capacity Building</w:t>
            </w:r>
          </w:p>
          <w:p>
            <w:pPr>
              <w:pStyle w:val="JFBody"/>
              <w:ind w:left="202" w:hanging="144"/>
            </w:pPr>
            <w:r>
              <w:t>• Clinical assessment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PROFILE</w:t>
            </w:r>
          </w:p>
          <w:p>
            <w:pPr>
              <w:pStyle w:val="JFBody"/>
            </w:pPr>
            <w:r>
              <w:t>Medical Doctor with Afghanistan health and nutrition field/supervisory experience, tailored for the Medical Doctor/In-charge role at Organization for People’s Health in Action (OPHA). Vacancy focus areas considered for tailoring include patient referral coordination, medicine, stock and medical-supply coordination, supportive supervision and mentorship, health data, HMIS and reporting, quality improvement and patient safety; the evidence below is limited to verified profile/CV facts.</w:t>
            </w:r>
          </w:p>
          <w:p>
            <w:pPr>
              <w:pStyle w:val="JFSection"/>
            </w:pPr>
            <w:r>
              <w:t>PROFESSIONAL EXPERIENCE</w:t>
            </w:r>
          </w:p>
          <w:p>
            <w:pPr>
              <w:pStyle w:val="JFLabel"/>
            </w:pPr>
            <w:r>
              <w:t>2023-05 – 2025-07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TFU Medical Doctor &amp; Safeguarding Focal Point</w:t>
            </w:r>
          </w:p>
          <w:p>
            <w:pPr>
              <w:pStyle w:val="JFMeta"/>
            </w:pPr>
            <w:r>
              <w:t>Sang-e-Takht TFU, Daikundi</w:t>
            </w:r>
          </w:p>
          <w:p>
            <w:pPr>
              <w:pStyle w:val="JFBody"/>
              <w:ind w:left="202" w:hanging="144"/>
            </w:pPr>
            <w:r>
              <w:t>• Delivered clinical assessment, diagnosis, treatment, and follow-up care for children with SAM applying WHO, IMAM/CMAM, and national clinical protocols.</w:t>
            </w:r>
          </w:p>
          <w:p>
            <w:pPr>
              <w:pStyle w:val="JFBody"/>
              <w:ind w:left="202" w:hanging="144"/>
            </w:pPr>
            <w:r>
              <w:t>• Maintained accurate HMIS records and served as Safeguarding Focal Point supporting PSEA and child protection.</w:t>
            </w:r>
          </w:p>
          <w:p>
            <w:pPr>
              <w:pStyle w:val="JFLabel"/>
            </w:pPr>
            <w:r>
              <w:t>2020-10 – 2020-12</w:t>
            </w:r>
          </w:p>
          <w:p>
            <w:pPr>
              <w:pStyle w:val="JFMeta"/>
            </w:pPr>
            <w:r>
              <w:t>Daikundi Provincial Public Health Directorate</w:t>
            </w:r>
          </w:p>
          <w:p>
            <w:pPr>
              <w:pStyle w:val="JFRole"/>
            </w:pPr>
            <w:r>
              <w:t>Medical Doctor / COVID-19 Rapid Response Team Leader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Coordinated with Ministry of Public Health representatives, provincial health authorities, and partner organizations.</w:t>
            </w:r>
          </w:p>
          <w:p>
            <w:pPr>
              <w:pStyle w:val="JFLabel"/>
            </w:pPr>
            <w:r>
              <w:t>2020-12 – 2021-08</w:t>
            </w:r>
          </w:p>
          <w:p>
            <w:pPr>
              <w:pStyle w:val="JFMeta"/>
            </w:pPr>
            <w:r>
              <w:t>Daikundi Governor's Office</w:t>
            </w:r>
          </w:p>
          <w:p>
            <w:pPr>
              <w:pStyle w:val="JFRole"/>
            </w:pPr>
            <w:r>
              <w:t>Public Relations &amp; Communications Advisor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Supported communication and coordination between provincial government departments, NGOs, communities, and development partners.</w:t>
            </w:r>
          </w:p>
          <w:p>
            <w:pPr>
              <w:pStyle w:val="JFSection"/>
            </w:pPr>
            <w:r>
              <w:t>APPLICATION FOCUS</w:t>
            </w:r>
          </w:p>
          <w:p>
            <w:pPr>
              <w:pStyle w:val="JFBody"/>
            </w:pPr>
            <w:r>
              <w:t>Tailored to Medical Doctor/In-charge using verified role-relevant evidence only.</w:t>
            </w:r>
          </w:p>
        </w:tc>
      </w:tr>
    </w:tbl>
    <w:p>
      <w:r>
        <w:br w:type="page"/>
      </w:r>
    </w:p>
    <w:p>
      <w:pPr>
        <w:pStyle w:val="JFSection"/>
      </w:pPr>
      <w:r>
        <w:t>ALLAH YAR FROTAN    Medical Doctor/In-charge — Organization for People’s Health in Action (OPHA)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ALLAH YAR FROTAN</w:t>
            </w:r>
          </w:p>
          <w:p>
            <w:pPr>
              <w:pStyle w:val="JFTitle"/>
            </w:pPr>
            <w:r>
              <w:t>Medical Doctor | Health &amp; Nutrition Progra</w:t>
            </w:r>
          </w:p>
          <w:p>
            <w:pPr>
              <w:pStyle w:val="JFContact"/>
            </w:pPr>
            <w:r>
              <w:t>+93766462006</w:t>
              <w:br/>
              <w:t>alfrotan@gmail.com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  <w:ind w:left="202" w:hanging="144"/>
            </w:pPr>
            <w:r>
              <w:t>• Dari/Persian — Native</w:t>
            </w:r>
          </w:p>
          <w:p>
            <w:pPr>
              <w:pStyle w:val="JFBody"/>
              <w:ind w:left="202" w:hanging="144"/>
            </w:pPr>
            <w:r>
              <w:t>• English — Fluent</w:t>
            </w:r>
          </w:p>
          <w:p>
            <w:pPr>
              <w:pStyle w:val="JFBody"/>
              <w:ind w:left="202" w:hanging="144"/>
            </w:pPr>
            <w:r>
              <w:t>• Pashto — Intermediate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EXPERIENCE CONTINUED</w:t>
            </w:r>
          </w:p>
          <w:p>
            <w:pPr>
              <w:pStyle w:val="JFLabel"/>
            </w:pPr>
            <w:r>
              <w:t>2022-02 – 2022-12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Health and Nutrition Supervisor</w:t>
            </w:r>
          </w:p>
          <w:p>
            <w:pPr>
              <w:pStyle w:val="JFMeta"/>
            </w:pPr>
            <w:r>
              <w:t>Gizab &amp; Sang-e-Takht, Daikundi</w:t>
            </w:r>
          </w:p>
          <w:p>
            <w:pPr>
              <w:pStyle w:val="JFBody"/>
              <w:ind w:left="202" w:hanging="144"/>
            </w:pPr>
            <w:r>
              <w:t>• Supervised mobile health and nutrition teams delivering community-based BPHS/EPHS-related services.</w:t>
            </w:r>
          </w:p>
          <w:p>
            <w:pPr>
              <w:pStyle w:val="JFLabel"/>
            </w:pPr>
            <w:r>
              <w:t>2019-05 – 2019-09</w:t>
            </w:r>
          </w:p>
          <w:p>
            <w:pPr>
              <w:pStyle w:val="JFMeta"/>
            </w:pPr>
            <w:r>
              <w:t>Trend for a Better Tomorrow (TBT) – NGO</w:t>
            </w:r>
          </w:p>
          <w:p>
            <w:pPr>
              <w:pStyle w:val="JFRole"/>
            </w:pPr>
            <w:r>
              <w:t>Administrative and Finance Officer</w:t>
            </w:r>
          </w:p>
          <w:p>
            <w:pPr>
              <w:pStyle w:val="JFMeta"/>
            </w:pPr>
            <w:r>
              <w:t>Afghanistan</w:t>
            </w:r>
          </w:p>
          <w:p>
            <w:pPr>
              <w:pStyle w:val="JFBody"/>
              <w:ind w:left="202" w:hanging="144"/>
            </w:pPr>
            <w:r>
              <w:t>• Supported administrative operations, procurement processes, financial documentation, and program logistics.</w:t>
            </w:r>
          </w:p>
          <w:p>
            <w:pPr>
              <w:pStyle w:val="JFSection"/>
            </w:pPr>
            <w:r>
              <w:t>EDUCATION &amp; VERIFIED MEDICAL CREDENTIALS</w:t>
            </w:r>
          </w:p>
          <w:p>
            <w:pPr>
              <w:pStyle w:val="JFLabel"/>
            </w:pPr>
            <w:r>
              <w:t>EDUCATION</w:t>
            </w:r>
          </w:p>
          <w:p>
            <w:pPr>
              <w:pStyle w:val="JFBody"/>
            </w:pPr>
            <w:r>
              <w:t>Doctor of Medicine (MD), Curative Medicine — Kabul Medical Science University — 2013 — 2020</w:t>
            </w:r>
          </w:p>
          <w:p>
            <w:pPr>
              <w:pStyle w:val="JFLabel"/>
            </w:pPr>
            <w:r>
              <w:t>PROFESSIONAL REGISTRATION</w:t>
            </w:r>
          </w:p>
          <w:p>
            <w:pPr>
              <w:pStyle w:val="JFBody"/>
            </w:pPr>
            <w:r>
              <w:t>Verified — holds valid medical professional registration/license (Afghan Medical Council / medical professional registration)</w:t>
            </w:r>
          </w:p>
          <w:p>
            <w:pPr>
              <w:pStyle w:val="JFLabel"/>
            </w:pPr>
            <w:r>
              <w:t>MEDICAL EXIT EXAM</w:t>
            </w:r>
          </w:p>
          <w:p>
            <w:pPr>
              <w:pStyle w:val="JFBody"/>
            </w:pPr>
            <w:r>
              <w:t>Verified — completed the required Medical Exit Exam</w:t>
            </w:r>
          </w:p>
          <w:p>
            <w:pPr>
              <w:pStyle w:val="JFSection"/>
            </w:pPr>
            <w:r>
              <w:t>CERTIFICATIONS &amp; TRAINING</w:t>
            </w:r>
          </w:p>
          <w:p>
            <w:pPr>
              <w:pStyle w:val="JFBody"/>
              <w:ind w:left="202" w:hanging="144"/>
            </w:pPr>
            <w:r>
              <w:t>• Safeguarding &amp; PSEA — ACF (2024)</w:t>
            </w:r>
          </w:p>
          <w:p>
            <w:pPr>
              <w:pStyle w:val="JFBody"/>
              <w:ind w:left="202" w:hanging="144"/>
            </w:pPr>
            <w:r>
              <w:t>• Infection Prevention &amp; Control (IPC) — ACF (2023)</w:t>
            </w:r>
          </w:p>
          <w:p>
            <w:pPr>
              <w:pStyle w:val="JFBody"/>
              <w:ind w:left="202" w:hanging="144"/>
            </w:pPr>
            <w:r>
              <w:t>• HMIS Reporting &amp; Health Data Management — ACF (2023)</w:t>
            </w:r>
          </w:p>
          <w:p>
            <w:pPr>
              <w:pStyle w:val="JFBody"/>
              <w:ind w:left="202" w:hanging="144"/>
            </w:pPr>
            <w:r>
              <w:t>• IMAM, IMNCI, IYCF &amp; Stock Management — ACF (2022)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</w:pPr>
            <w:r>
              <w:t>Dari/Persian — Native | English — Fluent | Pashto — Intermediate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ALLAH YAR FROTAN — Medical Doctor/In-charge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8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1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3"/>
    </w:rPr>
  </w:style>
  <w:style w:type="paragraph" w:customStyle="1" w:styleId="JFRole">
    <w:name w:val="JF Role"/>
    <w:pPr>
      <w:spacing w:after="40"/>
    </w:pPr>
    <w:rPr>
      <w:rFonts w:ascii="Georgia" w:hAnsi="Georgia" w:eastAsia="Georgia"/>
      <w:b/>
      <w:color w:val="0C3442"/>
      <w:sz w:val="20"/>
    </w:rPr>
  </w:style>
  <w:style w:type="paragraph" w:customStyle="1" w:styleId="JFMeta">
    <w:name w:val="JF Meta"/>
    <w:pPr>
      <w:spacing w:after="40"/>
    </w:pPr>
    <w:rPr>
      <w:rFonts w:ascii="Aptos" w:hAnsi="Aptos" w:eastAsia="Aptos"/>
      <w:b w:val="0"/>
      <w:color w:val="66737A"/>
      <w:sz w:val="15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