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sz w:val="36"/>
          <w:szCs w:val="36"/>
        </w:rPr>
      </w:pPr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Redesain Website Dinas Pemadam Kebakaran Kota Bandar Lampung dengan Pendekatan User-Centered Design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22"/>
          <w:szCs w:val="22"/>
          <w:vertAlign w:val="superscript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Alif Zakiansyah As Syauqi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Andrian Fajar Fahmi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Valentina Lasma Situmorang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Erna Nurmawati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3SI1/222312958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3SI1/222312979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3SI1/222313413 </w:t>
      </w:r>
    </w:p>
    <w:p w:rsidR="00000000" w:rsidDel="00000000" w:rsidP="00000000" w:rsidRDefault="00000000" w:rsidRPr="00000000" w14:paraId="0000000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2"/>
          <w:szCs w:val="22"/>
        </w:rPr>
      </w:pPr>
      <w:r>
        <w:t>e-mail: 222312958@stis.ac.id, 222312979@stis.ac.id, 222313413@stis.ac.id</w:t>
      </w:r>
    </w:p>
    <w:p w:rsidR="00000000" w:rsidDel="00000000" w:rsidP="00000000" w:rsidRDefault="00000000" w:rsidRPr="00000000" w14:paraId="0000000A">
      <w:pPr>
        <w:pStyle w:val="Heading1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vj11h3xkobrm" w:id="0"/>
    <w:bookmarkEnd w:id="0"/>
    <w:p w:rsidR="00000000" w:rsidDel="00000000" w:rsidP="00000000" w:rsidRDefault="00000000" w:rsidRPr="00000000" w14:paraId="0000000B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 LAPORAN KONTRIBUSI ANGGOTA KELOMPOK</w:t>
      </w:r>
    </w:p>
    <w:bookmarkStart w:colFirst="0" w:colLast="0" w:name="bookmark=id.fzwo0oe201qs" w:id="1"/>
    <w:bookmarkEnd w:id="1"/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Identitas Kelompok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Mata Kuliah: Interaksi Manusia dan Komputer (IMK)</w:t>
        <w:br/>
        <w:t>Kelas: 3SI1</w:t>
        <w:br/>
        <w:t>Nama Project/Aplikasi: Redesain Portal Resmi Dinas Pemadam Kebakaran dan Penyelamatan Kota Bandar Lampung</w:t>
        <w:br/>
        <w:t>Tanggal Pengumpulan: Oktober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bookmarkStart w:colFirst="0" w:colLast="0" w:name="bookmark=id.xh76uf26ebk1" w:id="2"/>
    <w:bookmarkEnd w:id="2"/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Daftar Anggota Kelompok</w:t>
      </w:r>
    </w:p>
    <w:tbl>
      <w:tblPr>
        <w:tblStyle w:val="Table1"/>
        <w:tblW w:w="4392.0" w:type="dxa"/>
        <w:jc w:val="left"/>
        <w:tblLayout w:type="fixed"/>
        <w:tblLook w:val="0020"/>
      </w:tblPr>
      <w:tblGrid>
        <w:gridCol w:w="570"/>
        <w:gridCol w:w="1676"/>
        <w:gridCol w:w="683"/>
        <w:gridCol w:w="1463"/>
        <w:tblGridChange w:id="0">
          <w:tblGrid>
            <w:gridCol w:w="570"/>
            <w:gridCol w:w="1676"/>
            <w:gridCol w:w="683"/>
            <w:gridCol w:w="14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 Utama</w:t>
            </w:r>
          </w:p>
        </w:tc>
      </w:tr>
      <w:tr>
        <w:trPr>
          <w:cantSplit w:val="0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Alif Zakiansyah As Syauqi</w:t>
            </w:r>
          </w:p>
        </w:tc>
        <w:tc>
          <w:tcPr/>
          <w:p>
            <w:r>
              <w:t>222312958</w:t>
            </w:r>
          </w:p>
        </w:tc>
        <w:tc>
          <w:tcPr/>
          <w:p>
            <w:r>
              <w:t>Project Lead, HCI System Architecture &amp; Full-Stack Web Engineering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Andrian Fajar Fahmi</w:t>
            </w:r>
          </w:p>
        </w:tc>
        <w:tc>
          <w:tcPr/>
          <w:p>
            <w:r>
              <w:t>222312979</w:t>
            </w:r>
          </w:p>
        </w:tc>
        <w:tc>
          <w:tcPr/>
          <w:p>
            <w:r>
              <w:t>UI/UX Designer, Heuristic Usability Auditor &amp; Wireframing Specialist</w:t>
            </w:r>
          </w:p>
        </w:tc>
      </w:tr>
      <w:tr>
        <w:trPr>
          <w:cantSplit w:val="0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Valentina Lasma Situmorang</w:t>
            </w:r>
          </w:p>
        </w:tc>
        <w:tc>
          <w:tcPr/>
          <w:p>
            <w:r>
              <w:t>222313413</w:t>
            </w:r>
          </w:p>
        </w:tc>
        <w:tc>
          <w:tcPr/>
          <w:p>
            <w:r>
              <w:t>Data Analyst, Survey Administrator &amp; WebQual 4.0 Quantitative Evaluator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bookmarkStart w:colFirst="0" w:colLast="0" w:name="bookmark=id.tz4na3uslv3e" w:id="3"/>
    <w:bookmarkEnd w:id="3"/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Laporan Kontribusi Masing-Masing Anggota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kontribusi nyata setiap anggota dalam pengerjaan tugas.</w:t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92"/>
        <w:gridCol w:w="1593"/>
        <w:gridCol w:w="1593"/>
        <w:gridCol w:w="1593"/>
        <w:gridCol w:w="2124"/>
        <w:tblGridChange w:id="0">
          <w:tblGrid>
            <w:gridCol w:w="1592"/>
            <w:gridCol w:w="1593"/>
            <w:gridCol w:w="1593"/>
            <w:gridCol w:w="1593"/>
            <w:gridCol w:w="212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Tugas/Kontribusi yang Dikerjakan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yang Dihasilkan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Persentase Kontribusi</w:t>
            </w:r>
          </w:p>
        </w:tc>
      </w:tr>
      <w:tr>
        <w:trPr>
          <w:cantSplit w:val="0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Alif Zakiansyah As Syauqi</w:t>
            </w:r>
          </w:p>
        </w:tc>
        <w:tc>
          <w:tcPr/>
          <w:p>
            <w:r>
              <w:t>Mengoordinasikan pembagian tugas riset; merumuskan arsitektur informasi dua-jalur (emergency fast-track dan e-government track); mengimplementasikan antarmuka interaktif responsif berbasis Next.js, TypeScript, dan Tailwind CSS; merekayasa bilah pencarian instan (&lt;100ms) dan Persistent Sticky 113 Emergency Button; menyusun naskah bab Pendahuluan dan Metodologi.</w:t>
            </w:r>
          </w:p>
        </w:tc>
        <w:tc>
          <w:tcPr/>
          <w:p>
            <w:r>
              <w:t>Kode sumber fungsional web redesain di Vercel, rancangan wireframe low-fidelity, dokumentasi teknis sistem pencarian, serta naskah artikel ilmiah bab 1 dan 2.</w:t>
            </w:r>
          </w:p>
        </w:tc>
        <w:tc>
          <w:tcPr/>
          <w:p>
            <w:r>
              <w:t>34%</w:t>
            </w:r>
          </w:p>
        </w:tc>
      </w:tr>
      <w:tr>
        <w:trPr>
          <w:cantSplit w:val="0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Andrian Fajar Fahmi</w:t>
            </w:r>
          </w:p>
        </w:tc>
        <w:tc>
          <w:tcPr/>
          <w:p>
            <w:r>
              <w:t>Melakukan inspeksi usabilitas awal berbasis 10 prinsip evaluasi heuristik Jakob Nielsen; menentukan skala severity rating (0–4); merancang kerangka tata letak monokromatik (low-fidelity wireframe); menyusun purwarupa visual dan high-fidelity prototype di Figma untuk 5 modul utama (Beranda, Berita, Dokumen, Galeri, Kontak); menyusun pembahasan hasil audit heuristik dan perancangan antarmuka.</w:t>
            </w:r>
          </w:p>
        </w:tc>
        <w:tc>
          <w:tcPr/>
          <w:p>
            <w:r>
              <w:t>Matriks audit 10 Heuristik Nielsen, skematik wireframe 5 modul utama, purwarupa interaktif Figma, dan naskah artikel ilmiah bab 3.1–3.2.</w:t>
            </w:r>
          </w:p>
        </w:tc>
        <w:tc>
          <w:tcPr/>
          <w:p>
            <w:r>
              <w:t>33%</w:t>
            </w:r>
          </w:p>
        </w:tc>
      </w:tr>
      <w:tr>
        <w:trPr>
          <w:cantSplit w:val="0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Valentina Lasma Situmorang</w:t>
            </w:r>
          </w:p>
        </w:tc>
        <w:tc>
          <w:tcPr/>
          <w:p>
            <w:r>
              <w:t>Mengelola instrumen survei pendahuluan kuesioner daring (N=22); menyusun instrumen evaluasi WebQual 4.0 (22 indikator); melakukan rekapitulasi data dan analisis statistik deskriptif; menghitung komparasi skor Before vs After; menguji signifikansi statistik uji beda berpasangan (Wilcoxon Signed-Rank Test p &lt; 0,001); menyusun naskah pembahasan kuantitatif, kesimpulan, dan saran aplikatif.</w:t>
            </w:r>
          </w:p>
        </w:tc>
        <w:tc>
          <w:tcPr/>
          <w:p>
            <w:r>
              <w:t>Dataset survei pendahuluan, tabel komparasi kuantitatif 22 indikator WebQual 4.0, output uji signifikansi statistik, naskah bab 3.3 dan bab 4.</w:t>
            </w:r>
          </w:p>
        </w:tc>
        <w:tc>
          <w:tcPr/>
          <w:p>
            <w:r>
              <w:t>33%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Persentase kontribusi seluruh anggota harus berjumlah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bookmarkStart w:colFirst="0" w:colLast="0" w:name="bookmark=id.w9njoh3ufh2q" w:id="4"/>
    <w:bookmarkEnd w:id="4"/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Rincian Jenis Kontribusi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Berikan tanda </w:t>
      </w:r>
      <w:sdt>
        <w:sdtPr>
          <w:id w:val="3176971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pekerjaan yang dilakukan dan jelaskan kontribusinya.</w:t>
      </w:r>
    </w:p>
    <w:tbl>
      <w:tblPr>
        <w:tblStyle w:val="Table3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07"/>
        <w:gridCol w:w="1497"/>
        <w:gridCol w:w="1497"/>
        <w:gridCol w:w="1497"/>
        <w:gridCol w:w="1497"/>
        <w:tblGridChange w:id="0">
          <w:tblGrid>
            <w:gridCol w:w="2507"/>
            <w:gridCol w:w="1497"/>
            <w:gridCol w:w="1497"/>
            <w:gridCol w:w="1497"/>
            <w:gridCol w:w="149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Pekerjaan</w:t>
            </w:r>
          </w:p>
        </w:tc>
        <w:tc>
          <w:tcPr/>
          <w:p>
            <w:r>
              <w:t>Alif Zakiansyah (Anggota 1)</w:t>
            </w:r>
          </w:p>
        </w:tc>
        <w:tc>
          <w:tcPr/>
          <w:p>
            <w:r>
              <w:t>Andrian Fajar (Anggota 2)</w:t>
            </w:r>
          </w:p>
        </w:tc>
        <w:tc>
          <w:tcPr/>
          <w:p>
            <w:r>
              <w:t>Valentina Lasma (Anggota 3)</w:t>
            </w:r>
          </w:p>
        </w:tc>
        <w:tc>
          <w:tcPr/>
          <w:p>
            <w:r>
              <w:t>-</w:t>
            </w:r>
          </w:p>
        </w:tc>
      </w:tr>
      <w:tr>
        <w:trPr>
          <w:cantSplit w:val="0"/>
          <w:tblHeader w:val="0"/>
        </w:trPr>
        <w:tc>
          <w:tcPr/>
          <w:p>
            <w:r>
              <w:t>Analisis aplikasi/website existing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Identifikasi pengguna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Analisis Information Search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Identifikasi masalah usability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Studi/referensi teori IMK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User flow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Ide/solusi redesign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Desain UI di Figma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Prototype interaktif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Pengujian/evaluasi desain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Dokumentasi/laporan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Presentasi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  <w:tr>
        <w:trPr>
          <w:cantSplit w:val="0"/>
          <w:tblHeader w:val="0"/>
        </w:trPr>
        <w:tc>
          <w:tcPr/>
          <w:p>
            <w:r>
              <w:t>Lainnya: Analisis Statistik &amp; WebQual 4.0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✓</w:t>
            </w:r>
          </w:p>
        </w:tc>
        <w:tc>
          <w:tcPr/>
          <w:p>
            <w:r>
              <w:t>—</w:t>
            </w:r>
          </w:p>
        </w:tc>
      </w:tr>
    </w:tbl>
    <w:bookmarkStart w:colFirst="0" w:colLast="0" w:name="bookmark=id.31ff8xn8ukzw" w:id="5"/>
    <w:bookmarkEnd w:id="5"/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ANALISIS PROJECT REDESIGN – BEFORE &amp; AFTER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IMK – Sub-CPMK 8 dan Sub-CPMK 9</w:t>
      </w:r>
    </w:p>
    <w:p w:rsidR="00000000" w:rsidDel="00000000" w:rsidP="00000000" w:rsidRDefault="00000000" w:rsidRPr="00000000" w14:paraId="000000B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Kelompok: 8</w:t>
      </w:r>
    </w:p>
    <w:p w:rsidR="00000000" w:rsidDel="00000000" w:rsidP="00000000" w:rsidRDefault="00000000" w:rsidRPr="00000000" w14:paraId="000000B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Aplikasi/Website: Website Dinas Pemadam Kebakaran Kota Bandar Lampung</w:t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Anggota: Alif Zakiansyah As Syauqi (222312958); Andrian Fajar Fahmi (222312979); Valentina Lasma Situmorang (222313413)</w:t>
      </w:r>
    </w:p>
    <w:p w:rsidR="00000000" w:rsidDel="00000000" w:rsidP="00000000" w:rsidRDefault="00000000" w:rsidRPr="00000000" w14:paraId="000000B5">
      <w:pPr>
        <w:spacing w:after="40" w:lineRule="auto"/>
        <w:rPr/>
      </w:pPr>
      <w:r>
        <w:t>Link Prototype Figma / Live Web: https://damkar-bandarlampung-redesign-5wxa.vercel.app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"/>
        <w:gridCol w:w="1306"/>
        <w:gridCol w:w="1708"/>
        <w:gridCol w:w="1487"/>
        <w:gridCol w:w="1609"/>
        <w:gridCol w:w="1363"/>
        <w:tblGridChange w:id="0">
          <w:tblGrid>
            <w:gridCol w:w="1022"/>
            <w:gridCol w:w="1306"/>
            <w:gridCol w:w="1708"/>
            <w:gridCol w:w="1487"/>
            <w:gridCol w:w="1609"/>
            <w:gridCol w:w="136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 IMK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Aspek/Fitur yang Dianalisis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BEFORE – Kondisi Existing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AFTER – Hasil Redesain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Alasan/Dasar Perubahan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Human &amp; Command 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08928" cy="3606733"/>
                  <wp:effectExtent b="0" l="0" r="0" t="0"/>
                  <wp:docPr id="20374655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28" cy="3606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Beranda lama didominasi spanduk foto seremonial pejabat; teks nomor darurat 113 kecil dan menyatu dalam bilah atas yang redup tanpa hierarki visual.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73185" cy="3133436"/>
                  <wp:effectExtent b="0" l="0" r="0" t="0"/>
                  <wp:docPr id="20374655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85" cy="3133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Beranda baru menempatkan hero kesiapsiagaan, komitmen SPM 15 menit, 6 kartu akses cepat layanan, statistik insiden, pengumuman darurat, dan tombol 113 beranimasi denyut (*pulse*).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Beranda baru menempatkan hero, layanan utama, statistik, berita, pengumuman, dokumen populer, dan tombol darurat dalam hierarki yang lebih jelas dan membuat fungsi utama lebih mudah dikenali.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vAlign w:val="center"/>
          </w:tcPr>
          <w:p>
            <w:r>
              <w:t>Expressive Human &amp; Command 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Bahasa/label/perintah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07267" cy="744363"/>
                  <wp:effectExtent b="0" l="0" r="0" t="0"/>
                  <wp:docPr id="20374655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267" cy="74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Label dan istilah pada website lama cenderung formal/teknis; beberapa istilah seperti LKJIP dan SOP tidak diberi penjelasan bagi pengguna awam.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32485" cy="767616"/>
                  <wp:effectExtent b="0" l="0" r="0" t="0"/>
                  <wp:docPr id="20374655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767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Setiap dokumen kini dilengkapi deskripsi singkat yang menjelaskan isi dan tujuan dokumen, sehingga pengguna dapat memahami informasi sebelum mengunduh.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Perubahan dilakukan untuk menerapkan prinsip Match Between System and the Real World, yaitu menggunakan bahasa dan informasi yang lebih mudah dipahami pengguna serta mengurangi beban pengguna dalam menafsirkan istilah teknis.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vAlign w:val="center"/>
          </w:tcPr>
          <w:p>
            <w:r>
              <w:t>Expressive Human &amp; Command 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Feedback terhadap tindakan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728972"/>
                  <wp:effectExtent b="0" l="0" r="0" t="0"/>
                  <wp:docPr id="20374655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289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790575" cy="247650"/>
                  <wp:effectExtent b="0" l="0" r="0" t="0"/>
                  <wp:docPr id="20374655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Layar tidak memberikan respon saat pengguna mengklik tautan dokumen atau mengirim pesan; tidak ada indikator pemuatan (*loading indicator*).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85063" cy="246994"/>
                  <wp:effectExtent b="0" l="0" r="0" t="0"/>
                  <wp:docPr id="20374655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063" cy="24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66775" cy="409575"/>
                  <wp:effectExtent b="0" l="0" r="0" t="0"/>
                  <wp:docPr id="20374655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Sistem memberikan umpan balik mikro (*micro-interactions*): tombol berubah status (*hover &amp; active state*), animasi spinner saat unduh dokumen, dan notifikasi pesan berhasil (*toast notification*).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Menerapkan prinsip Visibility of System Status: pengguna perlu mengetahui posisi dan hasil tindakannya melalui feedback visual.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vAlign w:val="center"/>
          </w:tcPr>
          <w:p>
            <w:r>
              <w:t>Expressive Human &amp; Command Languages</w:t>
            </w:r>
          </w:p>
        </w:tc>
        <w:tc>
          <w:tcPr>
            <w:vAlign w:val="center"/>
          </w:tcPr>
          <w:p>
            <w:r>
              <w:t>Emotional Design (Tingkat Viseral &amp; Behavioral)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608928" cy="3606733"/>
                  <wp:effectExtent b="0" l="0" r="0" t="0"/>
                  <wp:docPr id="20374655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28" cy="3606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Halaman Home lebih banyak menampilkan dokumentasi kegiatan dan berita, sedangkan informasi mengenai layanan darurat belum menjadi fokus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73185" cy="3133436"/>
                  <wp:effectExtent b="0" l="0" r="0" t="0"/>
                  <wp:docPr id="203746554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85" cy="3133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Halaman Home memprioritaskan informasi penting, seperti tombol DARURAT 113, berita, pengumuman, dan layanan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Perubahan dilakukan agar website memberikan kesan lebih responsif terhadap kebutuhan pengguna, terutama saat membutuhkan layanan darurat.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</w:p>
        </w:tc>
        <w:tc>
          <w:tcPr>
            <w:vAlign w:val="center"/>
          </w:tcPr>
          <w:p>
            <w:r>
              <w:t>Expressive Human &amp; Command Languages</w:t>
            </w:r>
          </w:p>
        </w:tc>
        <w:tc>
          <w:tcPr>
            <w:vAlign w:val="center"/>
          </w:tcPr>
          <w:p>
            <w:r>
              <w:t>Elemen yang membangun pengalaman emosional (Tingkat Reflektif)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600075"/>
                  <wp:effectExtent b="0" l="0" r="0" t="0"/>
                  <wp:docPr id="203746554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pada halaman Home belum memberikan penekanan yang jelas terhadap layanan utama yang dibutuhkan pengguna.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66775" cy="847725"/>
                  <wp:effectExtent b="0" l="0" r="0" t="0"/>
                  <wp:docPr id="203746554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Tombol DARURAT 113, kartu layanan, berita, pengumuman, dan informasi utama dibuat lebih menonjol melalui penataan visual yang terstruktur.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visual tersebut digunakan untuk membangun pengalaman yang lebih jelas, meyakinkan, dan sesuai dengan konteks layanan Damkar.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Advancing the User Experience</w:t>
            </w:r>
          </w:p>
        </w:tc>
        <w:tc>
          <w:tcPr>
            <w:vAlign w:val="center"/>
          </w:tcPr>
          <w:p>
            <w:r>
              <w:t>Kemudahan penggunaan (*Ease of Use*)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600075"/>
                  <wp:effectExtent b="0" l="0" r="0" t="0"/>
                  <wp:docPr id="203746554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Pengguna perlu menelusuri menu untuk menemukan informasi; tombol darurat belum menonjol.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66775" cy="847725"/>
                  <wp:effectExtent b="0" l="0" r="0" t="0"/>
                  <wp:docPr id="203746554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Navigasi utama dibuat konsisten, pencarian tersedia di header, kategori informasi dibuat lebih terstruktur, dan tombol DARURAT 113 terlihat jelas.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UCD menekankan desain berdasarkan kebutuhan pengguna; mengurangi langkah dan beban ingatan pengguna saat mengakses informasi penting.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15"/>
                <w:szCs w:val="15"/>
                <w:highlight w:val="yellow"/>
              </w:rPr>
            </w:pPr>
            <w:r w:rsidDel="00000000" w:rsidR="00000000" w:rsidRPr="00000000">
              <w:rPr>
                <w:sz w:val="15"/>
                <w:szCs w:val="15"/>
                <w:highlight w:val="yellow"/>
                <w:rtl w:val="0"/>
              </w:rPr>
              <w:t xml:space="preserve">7</w:t>
            </w:r>
          </w:p>
        </w:tc>
        <w:tc>
          <w:tcPr>
            <w:vAlign w:val="center"/>
          </w:tcPr>
          <w:p>
            <w:r>
              <w:t>Advancing the User Experience</w:t>
            </w:r>
          </w:p>
        </w:tc>
        <w:tc>
          <w:tcPr>
            <w:vAlign w:val="center"/>
          </w:tcPr>
          <w:p>
            <w:r>
              <w:t>Efisiensi interaksi (*Interaction Efficiency*)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00100" cy="342900"/>
                  <wp:effectExtent b="0" l="0" r="0" t="0"/>
                  <wp:docPr id="203746554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Pengguna memerlukan rata-rata 4 hingga 8 kali klik untuk menemukan nomor telepon kantor damkar; proses penemuan memakan waktu &gt; 180 detik.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76300" cy="676275"/>
                  <wp:effectExtent b="0" l="0" r="0" t="0"/>
                  <wp:docPr id="203746554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18"/>
              </w:rPr>
              <w:t>Kontak darurat 113 dan nomor telepon 6 posko siaga kecamatan dapat diakses hanya dalam 1 kali ketukan langsung (*zero-latency touchpoint*) dalam waktu &lt; 3 detik.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Mempercepat akses ke informasi yang sering atau penting digunakan.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</w:p>
        </w:tc>
        <w:tc>
          <w:tcPr>
            <w:vAlign w:val="center"/>
          </w:tcPr>
          <w:p>
            <w:r>
              <w:t>Advancing the User Experience</w:t>
            </w:r>
          </w:p>
        </w:tc>
        <w:tc>
          <w:tcPr>
            <w:vAlign w:val="center"/>
          </w:tcPr>
          <w:p>
            <w:r>
              <w:t>Kepuasan pengguna (*User Satisfaction*)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Skor kepuasan awal pada survei pendahuluan sangat rendah, yakni rerata 2,70 dari 5,00 dengan indikator visual hanya 2,23.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Skor kepuasan sesudah redesain melonjak menjadi 4,57 (+1,94) pada model evaluasi WebQual 4.0, menunjukkan penerimaan pengguna yang sangat tinggi.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Desain yang intuitif dan responsif secara langsung mendongkrak kepuasan subjektif pengguna (*Usability &amp; Service Satisfaction*).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</w:t>
            </w:r>
          </w:p>
        </w:tc>
        <w:tc>
          <w:tcPr>
            <w:vAlign w:val="center"/>
          </w:tcPr>
          <w:p>
            <w:r>
              <w:t>Advancing the User Experience</w:t>
            </w:r>
          </w:p>
        </w:tc>
        <w:tc>
          <w:tcPr>
            <w:vAlign w:val="center"/>
          </w:tcPr>
          <w:p>
            <w:r>
              <w:t>Permasalahan UX lainnya (Dead Links &amp; Broken Assets)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Tautan ikon media sosial tidak berfungsi (*dead links*); tautan unduhan dokumen menghasilkan galat *404 Not Found*; korsel gambar berputar tanpa tombol kontrol.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Seluruh tautan terverifikasi aktif; berkas PDF terhubung dengan simulasi unduh langsung; korsel hero dilengkapi tombol navigasi manual dan penanda titik (*dots*).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prinsip *Error Prevention* dan *User Control and Freedom*: mengeliminasi jalan buntu yang membuat pengguna frustrasi.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The Timely User Experiences</w:t>
            </w:r>
          </w:p>
        </w:tc>
        <w:tc>
          <w:tcPr>
            <w:vAlign w:val="center"/>
          </w:tcPr>
          <w:p>
            <w:r>
              <w:t>Konteks penggunaan (*Context of Use*)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Antarmuka lama tidak membedakan antara kebutuhan warga yang sedang panik menghadapi kebakaran dengan warga yang mencari info perizinan.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Antarmuka memisahkan secara tegas dua jalur penggunaan: jalur cepat darurat (*top emergency bar &amp; sticky call*) dan jalur publik e-government.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Memenuhi prinsip UCD *Understand Context of Use*: antarmuka harus adaptif terhadap kondisi psikologis dan tujuan spesifik pengguna saat mengakses sistem.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</w:t>
            </w:r>
          </w:p>
        </w:tc>
        <w:tc>
          <w:tcPr>
            <w:vAlign w:val="center"/>
          </w:tcPr>
          <w:p>
            <w:r>
              <w:t>The Timely User Experiences</w:t>
            </w:r>
          </w:p>
        </w:tc>
        <w:tc>
          <w:tcPr>
            <w:vAlign w:val="center"/>
          </w:tcPr>
          <w:p>
            <w:r>
              <w:t>Ketepatan waktu informasi (*Information Timeliness*)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Informasi tanggal berita tidak tertata; data rekapitulasi insiden kebakaran terakhir yang ditampilkan sudah usang (tahun 2022).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Menampilkan data statistik operasional mutakhir tahun 2024 dan 2025 serta berita operasi pemadaman dan rescue dengan timestamp terperinci.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Dimensi *Information Quality* WebQual 4.0: informasi keselamatan publik wajib menyajikan data mutakhir (*up-to-date*) dan akurat.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</w:t>
            </w:r>
          </w:p>
        </w:tc>
        <w:tc>
          <w:tcPr>
            <w:vAlign w:val="center"/>
          </w:tcPr>
          <w:p>
            <w:r>
              <w:t>The Timely User Experiences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Respons sistem terhadap kondisi pengguna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Tidak ada kanal cepat bagi pengguna gawai seluler; tampilan web tidak responsif dan teks mengecil pada layar ponsel.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Desain responsif mobile-first; tombol darurat seluler dioptimalkan untuk ukuran ibu jari (minimal 44 x 44 piksel) sesuai kaidah Fitts.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Mendukung akses cepat pengguna seluler di lapangan yang membutuhkan pertolongan langsung dari lokasi bencana.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</w:t>
            </w:r>
          </w:p>
        </w:tc>
        <w:tc>
          <w:tcPr>
            <w:vAlign w:val="center"/>
          </w:tcPr>
          <w:p>
            <w:r>
              <w:t>The Timely User Experiences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Informasi/fitur yang dibutuhkan pada saat tertentu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Informasi nomor telepon posko darurat kecamatan dihilangkan dari situs lama; warga di wilayah pinggiran tidak tahu posko terdekat.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Menyediakan direktori 6 Posko Siaga Kecamatan (Kedaton, Sukarame, Kemiling, Panjang, Teluk Betung, Tanjung Karang) lengkap dengan alamat dan nomor kontak langsung.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Prinsip *The Timely User Experience*: menyajikan informasi yang tepat pada momen genting saat pengguna berada di zona wilayah bencana tertentu.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Information Search</w:t>
            </w:r>
          </w:p>
        </w:tc>
        <w:tc>
          <w:tcPr>
            <w:vAlign w:val="center"/>
          </w:tcPr>
          <w:p>
            <w:r>
              <w:t>Search/pencarian (*Search Bar*)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Kotak pencarian tersembunyi di bagian sidebar bawah; ukuran input sempit; tidak memiliki kontras warna yang memadai.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Bilah pencarian *Sticky Expandable* pada navbar atas serta bilah pencarian *In-Page Full-Width* pada modul Berita, Dokumen, dan FAQ.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Meningkatkan *Visibility of Search*: bilah pencarian harus menjadi penanda (*signifier*) yang jelas di setiap level penjelajahan.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 suggestion/autocomplete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Kotak pencarian hanya berupa teks HTML biasa; tidak memiliki teks penuntun (*contextual placeholder*) atau saran kata kunci.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*Contextual Placeholder* dinamis memberikan contoh kueri populer (misal: "Ketik kata kunci: 113, ular, tawon, LKJIP, hidran...").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prinsip *Recognition rather than Recall* (Nielsen H6): memandu kueri pencarian tanpa membebani daya ingat pengguna.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>
            <w:r>
              <w:t>Search result (Hasil Pencarian)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Hasil pencarian lambat (2–4 detik), memicu reload seluruh halaman, dan menampilkan artikel tanpa highlight kecocokan.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Hasil pencarian tampil instan (&lt; 100 ms) di sisi klien memanfaatkan *React useMemo*, disertai counter dinamis jumlah hasil yang ditemukan.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Memaksimalkan kecepatan temu kembali informasi (*Information Retrieval Efficiency*) dan menjaga konteks kerja pengguna.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17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>
            <w:r>
              <w:t>Filter (Penyaringan Multi-Kategori)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Tidak tersedia fasilitas penyaringan kategori; berita pemadaman, pengumuman seremonial, dan regulasi bercampur jadi satu.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Tombol kapsul (*pill category buttons*) interaktif multi-kategori dengan kontras warna aktif biru solid dan atribut aksesibilitas `aria-pressed`.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Memberikan kendali pemilahan konten yang fleksibel bagi pengguna (*Direct Manipulation &amp; User Control*).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18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>
            <w:r>
              <w:t>Sorting (Pengurutan Informasi)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Data tersusun kaku berdasarkan tanggal entri database lama; pengguna tidak memiliki opsi memilih urutan penyajian.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Menyediakan penataan urutan data berdasarkan temporalitas (terbaru), popularitas pembaca, dan tingkat urgensi (Lencana Darurat/Penting).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Mempermudah penemuan artikel relevan dan edaran kedinasan darurat secara terstruktur.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19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Navigasi dalam menemukan informasi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Menu navigasi kaku tanpa rekam jejak (*breadcrumbs*); saat masuk sub-halaman, pengguna tersesat dan bingung kembali.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Dilengkapi *breadcrumbs* dinamis di seluruh sub-halaman, penanda menu aktif (*active route indicator*), dan navigasi bertingkat yang rapi.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konsep *Fluid Navigation &amp; Wayfinding*: memberikan kejelasan posisi pengguna di dalam hierarki arsitektur informasi situs.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vAlign w:val="center"/>
          </w:tcPr>
          <w:p>
            <w:r>
              <w:t>Information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No-result/error/feedback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Saat kata kunci tidak cocok, halaman menampilkan layar kosong bertuliskan "No Results" yang memutus alur penelusuran.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Menghadirkan *Rich Empty State* lengkap dengan ilustrasi tematik, pesan panduan ramah pengguna, serta tombol aksi pemulihan 1-klik "*Reset Filter*".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prinsip *Help Users Recognize, Diagnose, and Recover from Errors* (Nielsen H9): mencegah terjadinya jalan buntu interaksi.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Jenis visualisasi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Website eksisting sama sekali tidak menyediakan visualisasi data statistik; data bencana hanya tertulis sporadis di artikel berita.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Widget statistik komparatif angka kejadian kebakaran, aksi penyelamatan rescue, armada siaga, dan rata-rata waktu tanggap.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Visualisasi data mempermudah pemahaman kognitif masyarakat terhadap skala penanganan kebencanaan perkotaan.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22</w:t>
            </w:r>
          </w:p>
        </w:tc>
        <w:tc>
          <w:tcPr>
            <w:vAlign w:val="center"/>
          </w:tcPr>
          <w:p>
            <w:r>
              <w:t>Data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Penyajian informasi/data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Data disajikan dalam bentuk teks panjang paragraf birokratis yang melelahkan untuk dibaca (*text-heavy*).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Disajikan dalam kartu metrik ringkas (*stat cards*) dengan ikon representatif (Lucide React) dan angka ukuran besar yang terbaca sekilas (*skimmable*).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Mengurangi beban kognitif pembaca dan mempercepat pemrosesan informasi publik.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23</w:t>
            </w:r>
          </w:p>
        </w:tc>
        <w:tc>
          <w:tcPr>
            <w:vAlign w:val="center"/>
          </w:tcPr>
          <w:p>
            <w:r>
              <w:t>Data Visualization</w:t>
            </w:r>
          </w:p>
        </w:tc>
        <w:tc>
          <w:tcPr>
            <w:vAlign w:val="center"/>
          </w:tcPr>
          <w:p>
            <w:r>
              <w:t>Kejelasan grafik/indikator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Tidak terdapat indikator visual penjelas status waktu tanggap atau volume penanganan insiden.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Kartu metrik dilengkapi tipografi penjelas tahun data (2024 dan 2025) serta label ketercapaian SPM Permendagri 114 (&lt; 15 Menit).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Menjamin transparansi dan akuntabilitas data kinerja pemerintah daerah sesuai prinsip e-government.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24</w:t>
            </w:r>
          </w:p>
        </w:tc>
        <w:tc>
          <w:tcPr>
            <w:vAlign w:val="center"/>
          </w:tcPr>
          <w:p>
            <w:r>
              <w:t>Data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Label/legend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Tidak ada label fungsional penjelas kategori layanan penanggulangan kebakaran vs penyelamatan non-kebakaran.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Pemberian label tegas pembeda antara "Insiden Kebakaran", "Aksi Penyelamatan (Rescue)", "Armada Siaga", dan "Posko Siaga".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Mencegah salah tafsir publik mengenai ruang lingkup tugas pemadam kebakaran modern yang mencakup tugas rescue.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25</w:t>
            </w:r>
          </w:p>
        </w:tc>
        <w:tc>
          <w:tcPr>
            <w:vAlign w:val="center"/>
          </w:tcPr>
          <w:p>
            <w:r>
              <w:t>Data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Efektivitas visualisasi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Data kinerja dinas tersembunyi dalam berkas PDF internal yang tidak dapat diakses masyarakat umum di web.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Visualisasi langsung di beranda membuktikan transparansi kinerja operasional dan membangun rasa percaya publik (*Reflective Design*).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Meningkatkan dimensi *Information Quality* dan *Trustworthiness* pada evaluasi WebQual 4.0.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Wireframe, Mockup &amp; Prototype</w:t>
            </w:r>
          </w:p>
        </w:tc>
        <w:tc>
          <w:tcPr>
            <w:vAlign w:val="center"/>
          </w:tcPr>
          <w:p>
            <w:r>
              <w:t>Wireframe (Rendah Fidelitas)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Perancangan website eksisting lama tidak terdokumentasi dan tidak melalui tahap wireframing terstruktur.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Disusun kerangka tata letak monokromatik (*low-fidelity wireframe*) 5 modul utama untuk menguji proporsi ruang, hierarki teks, dan Fitts's Law.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Memastikan fondasi tata letak dan alur fungsional matang sebelum masuk ke tahap pemberian warna dan ornamen grafis.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27</w:t>
            </w:r>
          </w:p>
        </w:tc>
        <w:tc>
          <w:tcPr>
            <w:vAlign w:val="center"/>
          </w:tcPr>
          <w:p>
            <w:r>
              <w:t>Wireframe, Mockup &amp; Prototype</w:t>
            </w:r>
          </w:p>
        </w:tc>
        <w:tc>
          <w:tcPr>
            <w:vAlign w:val="center"/>
          </w:tcPr>
          <w:p>
            <w:r>
              <w:t>Mockup (Menengah Fidelitas)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Desain lama mengabaikan sistem token visual; warna tombol tidak harmonis dan rasio kontras tidak teruji.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Mockup visual dirancang menggunakan sistem desain terstandarisasi: palet warna semantik (*Primary Navy* &amp; *Emergency Red*) serta tipografi Inter sans-serif.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Menjamin pemenuhan aksesibilitas visual WCAG 2.1 Level AA dengan rasio kontras minimal 4,5:1.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28</w:t>
            </w:r>
          </w:p>
        </w:tc>
        <w:tc>
          <w:tcPr>
            <w:vAlign w:val="center"/>
          </w:tcPr>
          <w:p>
            <w:r>
              <w:t>Wireframe, Mockup &amp;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Alur/interaksi prototype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Tidak tersedia purwarupa interaktif yang dapat diuji coba alurnya oleh pengguna sebelum rilis.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Purwarupa interaktif fungsional dikembangkan pada lingkungan web Next.js/Tailwind CSS yang dapat disimulasikan secara nyata di desktop dan mobile.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Memfasilitasi validasi alur tugas pengguna (*task scenario flow*) pada situasi krisis darurat dan pelayanan normal.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High-Fidelity Prototype</w:t>
            </w:r>
          </w:p>
        </w:tc>
        <w:tc>
          <w:tcPr>
            <w:vAlign w:val="center"/>
          </w:tcPr>
          <w:p>
            <w:r>
              <w:t>Detail antarmuka (*Interface Detail*)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Antarmuka lama kasar, batas tabel tajam, tidak ada efek bayangan lembut (*box shadow*), dan tidak ada transisi halus.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Menggunakan sistem kartu modern dengan radius sudut membulat (*rounded-xl*), bayangan halus (*subtle shadow*), serta transisi warna tombol 200ms.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Meningkatkan daya tarik estetika visual (indikator U5 WebQual) yang terbukti mendongkrak skor dari 2,40 menjadi 4,45.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30</w:t>
            </w:r>
          </w:p>
        </w:tc>
        <w:tc>
          <w:tcPr>
            <w:vAlign w:val="center"/>
          </w:tcPr>
          <w:p>
            <w:r>
              <w:t>High-Fidelity Prototype</w:t>
            </w:r>
          </w:p>
        </w:tc>
        <w:tc>
          <w:tcPr>
            <w:vAlign w:val="center"/>
          </w:tcPr>
          <w:p>
            <w:r>
              <w:t>Konsistensi desain (*Design Consistency*)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Antarmuka tidak konsisten; gaya tombol di beranda berbeda dengan tombol di halaman kontak dan galeri.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Seluruh komponen tombol, kartu, input teks, dan tajuk menggunakan komponen modul yang dapat digunakan kembali (*reusable React components*).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prinsip *Consistency and Standards* (Nielsen H4): konsistensi antarmuka mempercepat kurva pembelajaran pengguna.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31</w:t>
            </w:r>
          </w:p>
        </w:tc>
        <w:tc>
          <w:tcPr>
            <w:vAlign w:val="center"/>
          </w:tcPr>
          <w:p>
            <w:r>
              <w:t>High-Fidelity Prototype</w:t>
            </w:r>
          </w:p>
        </w:tc>
        <w:tc>
          <w:tcPr>
            <w:vAlign w:val="center"/>
          </w:tcPr>
          <w:p>
            <w:r>
              <w:t>Interaksi prototype (*Interactive State*)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Formulir kontak statis; tombol kirim tidak memberikan tanda saat proses pengiriman data; tidak ada dialog konfirmasi.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Formulir dilengkapi validasi input real-time, dialog modal konfirmasi sebelum kirim, animasi spinner saat mengirim, dan nomor tiket aduan resmi.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Menerapkan prinsip *Error Prevention* (Nielsen H5) dan *Closure*: memberi kepastian penuh bahwa laporan warga telah diterima dinas.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vAlign w:val="center"/>
          </w:tcPr>
          <w:p>
            <w:r>
              <w:t>High-Fidelity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Penyelesaian desain keseluruhan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Desain lama terabaikan sejak 2022, banyak fitur rusak, tidak ada modul FAQ, dan navigasi seluler berantakan.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Desain terintegrasi utuh pada 5 modul utama (Beranda, Berita, Dokumen, Galeri, Kontak) + Modul Profil &amp; FAQ; responsif 100% di semua gawai.</w:t>
            </w:r>
          </w:p>
        </w:tc>
        <w:tc>
          <w:tcPr>
            <w:vAlign w:val="center"/>
          </w:tcPr>
          <w:p>
            <w:r>
              <w:rPr>
                <w:sz w:val="18"/>
              </w:rPr>
              <w:t>Mewujudkan portal e-government darurat kebencanaan standar publikasi ilmiah yang memenuhi seluruh pilar UCD ISO 9241-210:2019.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Ketentuan Pengisian</w:t>
      </w:r>
    </w:p>
    <w:p w:rsidR="00000000" w:rsidDel="00000000" w:rsidP="00000000" w:rsidRDefault="00000000" w:rsidRPr="00000000" w14:paraId="00000184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materi dapat memiliki beberapa baris/aspek sesuai dengan kebutuhan project.</w:t>
      </w:r>
    </w:p>
    <w:p w:rsidR="00000000" w:rsidDel="00000000" w:rsidP="00000000" w:rsidRDefault="00000000" w:rsidRPr="00000000" w14:paraId="00000185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Tidak semua baris wajib diisi; isi hanya aspek yang relevan dengan project.</w:t>
      </w:r>
    </w:p>
    <w:p w:rsidR="00000000" w:rsidDel="00000000" w:rsidP="00000000" w:rsidRDefault="00000000" w:rsidRPr="00000000" w14:paraId="00000186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perubahan harus menunjukkan kondisi Before dan hasil After.</w:t>
      </w:r>
    </w:p>
    <w:p w:rsidR="00000000" w:rsidDel="00000000" w:rsidP="00000000" w:rsidRDefault="00000000" w:rsidRPr="00000000" w14:paraId="00000187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Screenshot harus berasal dari aplikasi/website existing dan hasil redesign.</w:t>
      </w:r>
    </w:p>
    <w:p w:rsidR="00000000" w:rsidDel="00000000" w:rsidP="00000000" w:rsidRDefault="00000000" w:rsidRPr="00000000" w14:paraId="00000188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Kolom Alasan/Dasar Perubahan diisi dengan alasan berdasarkan konsep, prinsip, atau panduan IMK.</w:t>
      </w:r>
    </w:p>
    <w:p w:rsidR="00000000" w:rsidDel="00000000" w:rsidP="00000000" w:rsidRDefault="00000000" w:rsidRPr="00000000" w14:paraId="00000189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Jika suatu materi tidak relevan, tuliskan “Tidak relevan” beserta alasan singkat.</w:t>
      </w:r>
    </w:p>
    <w:p w:rsidR="00000000" w:rsidDel="00000000" w:rsidP="00000000" w:rsidRDefault="00000000" w:rsidRPr="00000000" w14:paraId="0000018A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Perubahan tidak hanya berupa warna/font/layout, tetapi harus menunjukkan perbaikan usability, interaction, atau user experience.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Ringkasan Hasil Redesain</w:t>
      </w:r>
    </w:p>
    <w:p w:rsidR="00000000" w:rsidDel="00000000" w:rsidP="00000000" w:rsidRDefault="00000000" w:rsidRPr="00000000" w14:paraId="0000018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Masalah utama pada BEFORE:</w:t>
      </w:r>
    </w:p>
    <w:p w:rsidR="00000000" w:rsidDel="00000000" w:rsidP="00000000" w:rsidRDefault="00000000" w:rsidRPr="00000000" w14:paraId="0000018E">
      <w:pPr>
        <w:rPr/>
      </w:pPr>
      <w:r>
        <w:t>1. Pencantuman jam operasional yang keliru dan fatal ("Jam Oprasional: 07.00 s/d 16.00") pada tajuk situs, menimbulkan persepsi bahwa layanan damkar tidak beroperasi pada malam hari.</w:t>
        <w:br/>
        <w:t>2. Ketiadaan tombol darurat 113 persisten; nomor darurat tersembunyi dalam teks statis berukuran kecil dan membutuhkan penelusuran lebih dari 4 kali klik (&gt; 180 detik) dengan tingkat kegagalan tugas mencapai 45%.</w:t>
        <w:br/>
        <w:t>3. Informasi kontak 6 posko siaga kecamatan tidak tersedia secara transparan di situs.</w:t>
        <w:br/>
        <w:t>4. Sistem pencarian kaku, lambat (2–4 detik), memaksa reload seluruh halaman, dan tanpa filter kategori.</w:t>
        <w:br/>
        <w:t>5. Formulir pengaduan tidak memiliki validasi format masukan secara real-time dan tanpa modal konfirmasi pengiriman (error prevention nihil).</w:t>
        <w:br/>
        <w:t>6. Dokumen kedinasan (LKJIP, Renstra, SOP) disajikan tanpa ringkasan bahasa awam bagi masyarakat dan pelaku usaha.</w:t>
      </w:r>
    </w:p>
    <w:p w:rsidR="00000000" w:rsidDel="00000000" w:rsidP="00000000" w:rsidRDefault="00000000" w:rsidRPr="00000000" w14:paraId="000001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Perbaikan utama pada AFTER:</w:t>
      </w:r>
    </w:p>
    <w:p w:rsidR="00000000" w:rsidDel="00000000" w:rsidP="00000000" w:rsidRDefault="00000000" w:rsidRPr="00000000" w14:paraId="00000190">
      <w:pPr>
        <w:rPr/>
      </w:pPr>
      <w:r>
        <w:t>1. Penerapan Top Emergency Bar berwarna biru tua (#172554) yang menegaskan status kesiapsiagaan posko 24 jam penuh dan komitmen SPM waktu tanggap &lt; 15 menit Permendagri No. 114/2018.</w:t>
        <w:br/>
        <w:t>2. Penyediaan Persistent Sticky 113 Emergency Button di sudut kanan bawah peramban dengan animasi denyut (pulse), membuka modal panggil cepat 1-klik menuju 113, 112, dan Mako Pusat.</w:t>
        <w:br/>
        <w:t>3. Penyediaan direktori kartu 6 Posko Siaga Kecamatan se-Bandar Lampung (Kedaton, Sukarame, Kemiling, Panjang, Teluk Betung, Tanjung Karang) berfitur sambungan telepon langsung (click-to-call).</w:t>
        <w:br/>
        <w:t>4. Pengadaan bilah pencarian instan (&lt; 100 ms) di modul Berita, Dokumen, dan FAQ yang berpadu dengan tombol kapsul penyaring (pill category filters) dinamis.</w:t>
        <w:br/>
        <w:t>5. Formulir pengaduan interaktif dengan validasi seketika (real-time validation) untuk format nama, email regex, nomor telepon, dan panjang pesan, dilengkapi modal dialog konfirmasi pencegah galat serta penerbitan nomor tiket aduan resmi.</w:t>
        <w:br/>
        <w:t>6. Penyajian tabel dokumen publik yang dilengkapi ringkasan awam, indikator format/ukuran file, dan animasi umpan balik pengunduhan (toast notification).</w:t>
        <w:br/>
        <w:t>7. Dasbor visualisasi data statistik kejadian bencana kebakaran dan aksi penyelamatan non-kebakaran tahun 2024–2025 secara transparan.</w:t>
      </w:r>
    </w:p>
    <w:p w:rsidR="00000000" w:rsidDel="00000000" w:rsidP="00000000" w:rsidRDefault="00000000" w:rsidRPr="00000000" w14:paraId="0000019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Dampak terhadap pengguna/UX:</w:t>
      </w:r>
    </w:p>
    <w:p w:rsidR="00000000" w:rsidDel="00000000" w:rsidP="00000000" w:rsidRDefault="00000000" w:rsidRPr="00000000" w14:paraId="00000192">
      <w:pPr>
        <w:rPr/>
      </w:pPr>
      <w:r>
        <w:t>1. Memangkas waktu penemuan nomor darurat dari &gt; 180 detik menjadi &lt; 3 detik (1 ketukan instan) dengan tingkat keberhasilan tugas mencapai 100%.</w:t>
        <w:br/>
        <w:t>2. Mengeliminasi disorientasi navigasi dan kepanikan kognitif warga melalui struktur informasi yang mengalir (fluid navigation).</w:t>
        <w:br/>
        <w:t>3. Mencegah kesalahan input laporan kejadian darurat melalui validasi langsung dan konfirmasi penutupan (closure).</w:t>
        <w:br/>
        <w:t>4. Meningkatkan kepuasan pengguna secara empiris pada 22 indikator model WebQual 4.0: Usability Quality naik dari 2,64 menjadi 4,52 (+1,88); Information Quality naik dari 2,81 menjadi 4,58 (+1,77); dan Service Interaction Quality melonjak dari 2,45 menjadi 4,61 (+2,16), menghasilkan kenaikan kepuasan total dari 2,63 menjadi 4,57 (+1,94; p &lt; 0,001).</w:t>
      </w:r>
    </w:p>
    <w:p w:rsidR="00000000" w:rsidDel="00000000" w:rsidP="00000000" w:rsidRDefault="00000000" w:rsidRPr="00000000" w14:paraId="0000019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40" w:w="11907" w:orient="portrait"/>
      <w:pgMar w:bottom="1701" w:top="1701" w:left="1701" w:right="1701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8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</w:tabs>
      <w:spacing w:after="0" w:before="0" w:line="240" w:lineRule="auto"/>
      <w:ind w:left="0" w:right="9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505.0" w:type="dxa"/>
      <w:jc w:val="left"/>
      <w:tblLayout w:type="fixed"/>
      <w:tblLook w:val="0600"/>
    </w:tblPr>
    <w:tblGrid>
      <w:gridCol w:w="2835"/>
      <w:gridCol w:w="2835"/>
      <w:gridCol w:w="2835"/>
      <w:tblGridChange w:id="0">
        <w:tblGrid>
          <w:gridCol w:w="2835"/>
          <w:gridCol w:w="2835"/>
          <w:gridCol w:w="28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505.0" w:type="dxa"/>
      <w:jc w:val="left"/>
      <w:tblLayout w:type="fixed"/>
      <w:tblLook w:val="0600"/>
    </w:tblPr>
    <w:tblGrid>
      <w:gridCol w:w="2835"/>
      <w:gridCol w:w="2835"/>
      <w:gridCol w:w="2835"/>
      <w:tblGridChange w:id="0">
        <w:tblGrid>
          <w:gridCol w:w="2835"/>
          <w:gridCol w:w="2835"/>
          <w:gridCol w:w="28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  <w:tab w:val="righ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■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</w:t>
      <w:tab/>
      <w:t xml:space="preserve">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ISSN: 1978-1520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i w:val="1"/>
      <w:iCs w:val="1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rsid w:val="00DB3D8C"/>
    <w:pPr>
      <w:spacing w:after="60"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 w:val="1"/>
    <w:rsid w:val="00097958"/>
    <w:pPr>
      <w:keepNext w:val="1"/>
      <w:outlineLvl w:val="7"/>
    </w:pPr>
    <w:rPr>
      <w:b w:val="1"/>
      <w:bCs w:val="1"/>
      <w:lang w:eastAsia="pl-PL" w:val="pl-PL"/>
    </w:rPr>
  </w:style>
  <w:style w:type="paragraph" w:styleId="Heading9">
    <w:name w:val="heading 9"/>
    <w:basedOn w:val="Normal"/>
    <w:next w:val="Normal"/>
    <w:qFormat w:val="1"/>
    <w:rsid w:val="00097958"/>
    <w:pPr>
      <w:keepNext w:val="1"/>
      <w:ind w:right="-4041"/>
      <w:outlineLvl w:val="8"/>
    </w:pPr>
    <w:rPr>
      <w:b w:val="1"/>
      <w:bCs w:val="1"/>
      <w:lang w:eastAsia="pl-PL" w:val="en-A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474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102A61"/>
    <w:rPr>
      <w:color w:val="0000ff"/>
      <w:u w:val="single"/>
    </w:rPr>
  </w:style>
  <w:style w:type="paragraph" w:styleId="Header">
    <w:name w:val="header"/>
    <w:basedOn w:val="Normal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semiHidden w:val="1"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rsid w:val="00C15A56"/>
    <w:pPr>
      <w:spacing w:line="360" w:lineRule="auto"/>
      <w:ind w:left="456" w:firstLine="984"/>
      <w:jc w:val="both"/>
    </w:pPr>
  </w:style>
  <w:style w:type="paragraph" w:styleId="BodyTextIndent2">
    <w:name w:val="Body Text Indent 2"/>
    <w:basedOn w:val="Normal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eastAsia="id-ID"/>
    </w:rPr>
  </w:style>
  <w:style w:type="paragraph" w:styleId="Caption">
    <w:name w:val="caption"/>
    <w:basedOn w:val="Normal"/>
    <w:next w:val="Normal"/>
    <w:qFormat w:val="1"/>
    <w:rsid w:val="00C15A56"/>
    <w:pPr>
      <w:spacing w:line="480" w:lineRule="auto"/>
      <w:jc w:val="center"/>
    </w:pPr>
    <w:rPr>
      <w:i w:val="1"/>
      <w:iCs w:val="1"/>
    </w:rPr>
  </w:style>
  <w:style w:type="character" w:styleId="FootnoteReference">
    <w:name w:val="footnote reference"/>
    <w:semiHidden w:val="1"/>
    <w:rsid w:val="00FA0403"/>
    <w:rPr>
      <w:vertAlign w:val="superscript"/>
    </w:rPr>
  </w:style>
  <w:style w:type="paragraph" w:styleId="FootnoteText">
    <w:name w:val="footnote text"/>
    <w:basedOn w:val="Normal"/>
    <w:semiHidden w:val="1"/>
    <w:rsid w:val="00FA0403"/>
    <w:rPr>
      <w:rFonts w:cs="Traditional Arabic"/>
      <w:lang w:eastAsia="ko-KR"/>
    </w:rPr>
  </w:style>
  <w:style w:type="paragraph" w:styleId="Judulbab" w:customStyle="1">
    <w:name w:val="Judul bab"/>
    <w:basedOn w:val="Normal"/>
    <w:rsid w:val="004710EE"/>
    <w:pPr>
      <w:spacing w:line="475" w:lineRule="atLeast"/>
      <w:jc w:val="center"/>
    </w:pPr>
    <w:rPr>
      <w:b w:val="1"/>
      <w:sz w:val="32"/>
    </w:rPr>
  </w:style>
  <w:style w:type="paragraph" w:styleId="IsiBabforKomputek" w:customStyle="1">
    <w:name w:val="Isi Bab for Komputek"/>
    <w:basedOn w:val="Normal"/>
    <w:rsid w:val="004710EE"/>
    <w:pPr>
      <w:ind w:firstLine="720"/>
      <w:jc w:val="both"/>
    </w:pPr>
  </w:style>
  <w:style w:type="paragraph" w:styleId="tole" w:customStyle="1">
    <w:name w:val="tole"/>
    <w:basedOn w:val="Normal"/>
    <w:rsid w:val="00E91546"/>
    <w:pPr>
      <w:jc w:val="center"/>
      <w:outlineLvl w:val="0"/>
    </w:pPr>
    <w:rPr>
      <w:b w:val="1"/>
      <w:bCs w:val="1"/>
      <w:sz w:val="28"/>
      <w:szCs w:val="28"/>
    </w:rPr>
  </w:style>
  <w:style w:type="paragraph" w:styleId="tolesBold" w:customStyle="1">
    <w:name w:val="toles + Bold"/>
    <w:aliases w:val="Line spacing:  single"/>
    <w:basedOn w:val="Normal"/>
    <w:rsid w:val="00E91546"/>
    <w:pPr>
      <w:jc w:val="center"/>
      <w:outlineLvl w:val="0"/>
    </w:pPr>
    <w:rPr>
      <w:i w:val="1"/>
      <w:iCs w:val="1"/>
      <w:sz w:val="24"/>
      <w:szCs w:val="24"/>
    </w:rPr>
  </w:style>
  <w:style w:type="paragraph" w:styleId="toleLinespacingsingle" w:customStyle="1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styleId="bunga" w:customStyle="1">
    <w:name w:val="bunga"/>
    <w:basedOn w:val="Normal"/>
    <w:rsid w:val="00E91546"/>
    <w:pPr>
      <w:jc w:val="both"/>
    </w:pPr>
    <w:rPr>
      <w:rFonts w:ascii="Arial" w:cs="Arial" w:hAnsi="Arial"/>
      <w:szCs w:val="24"/>
    </w:rPr>
  </w:style>
  <w:style w:type="paragraph" w:styleId="bunga2" w:customStyle="1">
    <w:name w:val="bunga2"/>
    <w:basedOn w:val="Normal"/>
    <w:rsid w:val="00E91546"/>
    <w:pPr>
      <w:jc w:val="both"/>
      <w:outlineLvl w:val="0"/>
    </w:pPr>
    <w:rPr>
      <w:rFonts w:ascii="Arial" w:cs="Arial" w:hAnsi="Arial"/>
      <w:b w:val="1"/>
      <w:bCs w:val="1"/>
      <w:szCs w:val="24"/>
    </w:rPr>
  </w:style>
  <w:style w:type="paragraph" w:styleId="DiQi" w:customStyle="1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styleId="tole3" w:customStyle="1">
    <w:name w:val="tole3"/>
    <w:basedOn w:val="DiQi"/>
    <w:rsid w:val="00DA0390"/>
    <w:pPr>
      <w:spacing w:line="240" w:lineRule="auto"/>
      <w:outlineLvl w:val="0"/>
    </w:pPr>
    <w:rPr>
      <w:rFonts w:ascii="Arial" w:cs="Arial" w:hAnsi="Arial"/>
      <w:b w:val="1"/>
      <w:bCs w:val="1"/>
      <w:sz w:val="20"/>
    </w:rPr>
  </w:style>
  <w:style w:type="paragraph" w:styleId="yange" w:customStyle="1">
    <w:name w:val="yange"/>
    <w:basedOn w:val="DiQi"/>
    <w:rsid w:val="00DA0390"/>
    <w:pPr>
      <w:spacing w:line="240" w:lineRule="auto"/>
      <w:ind w:left="360"/>
    </w:pPr>
    <w:rPr>
      <w:rFonts w:ascii="Arial" w:cs="Arial" w:hAnsi="Arial"/>
      <w:sz w:val="20"/>
    </w:rPr>
  </w:style>
  <w:style w:type="paragraph" w:styleId="yange2" w:customStyle="1">
    <w:name w:val="yange2"/>
    <w:basedOn w:val="DiQi"/>
    <w:rsid w:val="00DA0390"/>
    <w:pPr>
      <w:numPr>
        <w:numId w:val="7"/>
      </w:numPr>
      <w:spacing w:line="240" w:lineRule="auto"/>
    </w:pPr>
    <w:rPr>
      <w:rFonts w:ascii="Arial" w:cs="Arial" w:hAnsi="Arial"/>
      <w:sz w:val="20"/>
    </w:rPr>
  </w:style>
  <w:style w:type="paragraph" w:styleId="JossTole" w:customStyle="1">
    <w:name w:val="JossTole"/>
    <w:basedOn w:val="DiQi"/>
    <w:rsid w:val="00DA0390"/>
    <w:pPr>
      <w:spacing w:line="240" w:lineRule="auto"/>
      <w:ind w:firstLine="709"/>
    </w:pPr>
    <w:rPr>
      <w:rFonts w:ascii="Arial" w:cs="Arial" w:hAnsi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rsid w:val="00DB3D8C"/>
    <w:pPr>
      <w:spacing w:after="120"/>
      <w:ind w:left="360"/>
    </w:pPr>
    <w:rPr>
      <w:sz w:val="16"/>
      <w:szCs w:val="16"/>
    </w:rPr>
  </w:style>
  <w:style w:type="paragraph" w:styleId="Body0" w:customStyle="1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styleId="AutoBiography" w:customStyle="1">
    <w:name w:val="AutoBiography"/>
    <w:basedOn w:val="Normal"/>
    <w:rsid w:val="004E154B"/>
    <w:pPr>
      <w:jc w:val="both"/>
    </w:pPr>
    <w:rPr>
      <w:rFonts w:cs="Angsana New" w:eastAsia="MS Mincho"/>
      <w:sz w:val="18"/>
      <w:szCs w:val="18"/>
      <w:lang w:bidi="th-TH"/>
    </w:rPr>
  </w:style>
  <w:style w:type="paragraph" w:styleId="Default" w:customStyle="1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  <w:lang w:val="en-US"/>
    </w:rPr>
  </w:style>
  <w:style w:type="paragraph" w:styleId="SectionTitle" w:customStyle="1">
    <w:name w:val="Section Title"/>
    <w:basedOn w:val="Normal"/>
    <w:autoRedefine w:val="1"/>
    <w:rsid w:val="00771A7C"/>
    <w:pPr>
      <w:snapToGrid w:val="0"/>
      <w:jc w:val="both"/>
    </w:pPr>
    <w:rPr>
      <w:rFonts w:cs="Angsana New" w:eastAsia="MS Mincho"/>
      <w:lang w:bidi="th-TH" w:val="en-GB"/>
    </w:rPr>
  </w:style>
  <w:style w:type="paragraph" w:styleId="Style10ptJustified" w:customStyle="1">
    <w:name w:val="Style 10 pt Justified"/>
    <w:basedOn w:val="Normal"/>
    <w:link w:val="Style10ptJustifiedChar"/>
    <w:autoRedefine w:val="1"/>
    <w:rsid w:val="00353885"/>
    <w:pPr>
      <w:snapToGrid w:val="0"/>
      <w:ind w:firstLine="720"/>
      <w:jc w:val="both"/>
    </w:pPr>
    <w:rPr>
      <w:rFonts w:ascii="Arial" w:cs="Arial" w:eastAsia="MS Mincho" w:hAnsi="Arial"/>
      <w:iCs w:val="1"/>
      <w:lang w:val="en-GB"/>
    </w:rPr>
  </w:style>
  <w:style w:type="character" w:styleId="Style10ptJustifiedChar" w:customStyle="1">
    <w:name w:val="Style 10 pt Justified Char"/>
    <w:link w:val="Style10ptJustified"/>
    <w:rsid w:val="00353885"/>
    <w:rPr>
      <w:rFonts w:ascii="Arial" w:cs="Arial" w:eastAsia="MS Mincho" w:hAnsi="Arial"/>
      <w:iCs w:val="1"/>
      <w:lang w:bidi="ar-SA" w:eastAsia="en-US" w:val="en-GB"/>
    </w:rPr>
  </w:style>
  <w:style w:type="paragraph" w:styleId="paperbody" w:customStyle="1">
    <w:name w:val="paper body"/>
    <w:basedOn w:val="Normal"/>
    <w:rsid w:val="00097958"/>
    <w:pPr>
      <w:jc w:val="both"/>
    </w:pPr>
    <w:rPr>
      <w:sz w:val="24"/>
      <w:szCs w:val="24"/>
      <w:lang w:val="en-AU"/>
    </w:rPr>
  </w:style>
  <w:style w:type="paragraph" w:styleId="PlainText">
    <w:name w:val="Plain Text"/>
    <w:basedOn w:val="Normal"/>
    <w:semiHidden w:val="1"/>
    <w:rsid w:val="00097958"/>
    <w:rPr>
      <w:rFonts w:ascii="Courier New" w:eastAsia="BatangChe" w:hAnsi="Courier New"/>
      <w:sz w:val="24"/>
      <w:szCs w:val="24"/>
    </w:rPr>
  </w:style>
  <w:style w:type="character" w:styleId="CharChar" w:customStyle="1">
    <w:name w:val="Char Char"/>
    <w:rsid w:val="00097958"/>
    <w:rPr>
      <w:rFonts w:ascii="Courier New" w:eastAsia="BatangChe" w:hAnsi="Courier New"/>
      <w:sz w:val="24"/>
      <w:szCs w:val="24"/>
      <w:lang w:eastAsia="en-US" w:val="en-US"/>
    </w:rPr>
  </w:style>
  <w:style w:type="paragraph" w:styleId="Body" w:customStyle="1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styleId="Reference" w:customStyle="1">
    <w:name w:val="Reference"/>
    <w:basedOn w:val="Normal"/>
    <w:rsid w:val="00097958"/>
    <w:pPr>
      <w:widowControl w:val="0"/>
      <w:autoSpaceDE w:val="0"/>
      <w:autoSpaceDN w:val="0"/>
      <w:adjustRightInd w:val="0"/>
      <w:spacing w:after="60" w:before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styleId="Demenko" w:customStyle="1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eastAsia="pl-PL" w:val="en-GB"/>
    </w:rPr>
  </w:style>
  <w:style w:type="paragraph" w:styleId="Text" w:customStyle="1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styleId="Equation" w:customStyle="1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styleId="TableTitle" w:customStyle="1">
    <w:name w:val="Table Title"/>
    <w:basedOn w:val="Normal"/>
    <w:rsid w:val="00097958"/>
    <w:pPr>
      <w:jc w:val="center"/>
    </w:pPr>
    <w:rPr>
      <w:smallCaps w:val="1"/>
      <w:sz w:val="16"/>
      <w:szCs w:val="16"/>
    </w:rPr>
  </w:style>
  <w:style w:type="paragraph" w:styleId="Sub-titles" w:customStyle="1">
    <w:name w:val="Sub-titles"/>
    <w:basedOn w:val="Normal"/>
    <w:rsid w:val="00097958"/>
    <w:pPr>
      <w:jc w:val="both"/>
    </w:pPr>
    <w:rPr>
      <w:b w:val="1"/>
      <w:bCs w:val="1"/>
      <w:color w:val="000000"/>
      <w:sz w:val="24"/>
      <w:szCs w:val="24"/>
      <w:lang w:eastAsia="pt-PT" w:val="pt-PT"/>
    </w:rPr>
  </w:style>
  <w:style w:type="paragraph" w:styleId="text0" w:customStyle="1">
    <w:name w:val="text"/>
    <w:basedOn w:val="Normal"/>
    <w:rsid w:val="00097958"/>
    <w:pPr>
      <w:ind w:firstLine="227"/>
      <w:jc w:val="both"/>
    </w:pPr>
  </w:style>
  <w:style w:type="paragraph" w:styleId="tables" w:customStyle="1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qFormat w:val="1"/>
    <w:rsid w:val="00335BE8"/>
    <w:rPr>
      <w:rFonts w:cs="Times New Roman"/>
      <w:b w:val="1"/>
      <w:bCs w:val="1"/>
    </w:rPr>
  </w:style>
  <w:style w:type="paragraph" w:styleId="NormalWeb">
    <w:name w:val="Normal (Web)"/>
    <w:basedOn w:val="Normal"/>
    <w:rsid w:val="00232DA1"/>
    <w:pPr>
      <w:spacing w:after="100" w:afterAutospacing="1" w:before="100" w:beforeAutospacing="1"/>
    </w:pPr>
    <w:rPr>
      <w:sz w:val="24"/>
      <w:szCs w:val="24"/>
    </w:rPr>
  </w:style>
  <w:style w:type="character" w:styleId="Emphasis">
    <w:name w:val="Emphasis"/>
    <w:uiPriority w:val="20"/>
    <w:qFormat w:val="1"/>
    <w:rsid w:val="00232DA1"/>
    <w:rPr>
      <w:i w:val="1"/>
      <w:iCs w:val="1"/>
    </w:rPr>
  </w:style>
  <w:style w:type="paragraph" w:styleId="Abstract" w:customStyle="1">
    <w:name w:val="Abstract"/>
    <w:rsid w:val="007017C6"/>
    <w:pPr>
      <w:spacing w:after="200"/>
      <w:jc w:val="both"/>
    </w:pPr>
    <w:rPr>
      <w:rFonts w:eastAsia="SimSun"/>
      <w:b w:val="1"/>
      <w:sz w:val="18"/>
      <w:lang w:val="en-US"/>
    </w:rPr>
  </w:style>
  <w:style w:type="paragraph" w:styleId="Affiliation" w:customStyle="1">
    <w:name w:val="Affiliation"/>
    <w:rsid w:val="007017C6"/>
    <w:pPr>
      <w:jc w:val="center"/>
    </w:pPr>
    <w:rPr>
      <w:rFonts w:eastAsia="SimSun"/>
      <w:lang w:val="en-US"/>
    </w:rPr>
  </w:style>
  <w:style w:type="paragraph" w:styleId="equation0" w:customStyle="1">
    <w:name w:val="equation"/>
    <w:basedOn w:val="Normal"/>
    <w:rsid w:val="007017C6"/>
    <w:pPr>
      <w:tabs>
        <w:tab w:val="center" w:pos="2520"/>
        <w:tab w:val="right" w:pos="5040"/>
      </w:tabs>
      <w:spacing w:after="240" w:before="240" w:line="216" w:lineRule="auto"/>
      <w:jc w:val="center"/>
    </w:pPr>
    <w:rPr>
      <w:rFonts w:eastAsia="SimSun"/>
    </w:rPr>
  </w:style>
  <w:style w:type="paragraph" w:styleId="figurecaption" w:customStyle="1">
    <w:name w:val="figure caption"/>
    <w:rsid w:val="007017C6"/>
    <w:pPr>
      <w:spacing w:after="200" w:before="80"/>
      <w:jc w:val="center"/>
    </w:pPr>
    <w:rPr>
      <w:rFonts w:eastAsia="SimSun"/>
      <w:sz w:val="16"/>
      <w:lang w:val="en-US"/>
    </w:rPr>
  </w:style>
  <w:style w:type="paragraph" w:styleId="papertitle" w:customStyle="1">
    <w:name w:val="paper title"/>
    <w:rsid w:val="007017C6"/>
    <w:pPr>
      <w:spacing w:after="120"/>
      <w:jc w:val="center"/>
    </w:pPr>
    <w:rPr>
      <w:rFonts w:eastAsia="SimSun"/>
      <w:sz w:val="48"/>
      <w:lang w:val="en-US"/>
    </w:rPr>
  </w:style>
  <w:style w:type="paragraph" w:styleId="references" w:customStyle="1">
    <w:name w:val="references"/>
    <w:rsid w:val="007017C6"/>
    <w:pPr>
      <w:numPr>
        <w:numId w:val="13"/>
      </w:numPr>
      <w:spacing w:after="40" w:line="180" w:lineRule="exact"/>
      <w:jc w:val="both"/>
    </w:pPr>
    <w:rPr>
      <w:rFonts w:eastAsia="SimSun"/>
      <w:sz w:val="16"/>
      <w:lang w:val="en-US"/>
    </w:rPr>
  </w:style>
  <w:style w:type="paragraph" w:styleId="tablecolsubhead" w:customStyle="1">
    <w:name w:val="table col subhead"/>
    <w:basedOn w:val="Normal"/>
    <w:rsid w:val="007017C6"/>
    <w:pPr>
      <w:jc w:val="center"/>
    </w:pPr>
    <w:rPr>
      <w:rFonts w:eastAsia="SimSun"/>
      <w:b w:val="1"/>
      <w:i w:val="1"/>
      <w:sz w:val="15"/>
    </w:rPr>
  </w:style>
  <w:style w:type="paragraph" w:styleId="tablecopy" w:customStyle="1">
    <w:name w:val="table copy"/>
    <w:rsid w:val="007017C6"/>
    <w:pPr>
      <w:jc w:val="both"/>
    </w:pPr>
    <w:rPr>
      <w:rFonts w:eastAsia="SimSun"/>
      <w:sz w:val="16"/>
      <w:lang w:val="en-US"/>
    </w:rPr>
  </w:style>
  <w:style w:type="paragraph" w:styleId="tablehead" w:customStyle="1">
    <w:name w:val="table head"/>
    <w:rsid w:val="007017C6"/>
    <w:pPr>
      <w:numPr>
        <w:numId w:val="16"/>
      </w:numPr>
      <w:spacing w:after="120" w:before="240" w:line="216" w:lineRule="auto"/>
      <w:jc w:val="center"/>
    </w:pPr>
    <w:rPr>
      <w:rFonts w:eastAsia="SimSun"/>
      <w:smallCaps w:val="1"/>
      <w:sz w:val="16"/>
      <w:lang w:val="en-US"/>
    </w:rPr>
  </w:style>
  <w:style w:type="character" w:styleId="shorttext" w:customStyle="1">
    <w:name w:val="short_text"/>
    <w:basedOn w:val="DefaultParagraphFont"/>
    <w:rsid w:val="007017C6"/>
  </w:style>
  <w:style w:type="character" w:styleId="longtext" w:customStyle="1">
    <w:name w:val="long_text"/>
    <w:basedOn w:val="DefaultParagraphFont"/>
    <w:rsid w:val="004947B9"/>
  </w:style>
  <w:style w:type="character" w:styleId="apple-style-span" w:customStyle="1">
    <w:name w:val="apple-style-span"/>
    <w:basedOn w:val="DefaultParagraphFont"/>
    <w:rsid w:val="00C35B8F"/>
  </w:style>
  <w:style w:type="character" w:styleId="apple-converted-space" w:customStyle="1">
    <w:name w:val="apple-converted-space"/>
    <w:basedOn w:val="DefaultParagraphFont"/>
    <w:rsid w:val="00C35B8F"/>
  </w:style>
  <w:style w:type="paragraph" w:styleId="HTMLPreformatted">
    <w:name w:val="HTML Preformatted"/>
    <w:basedOn w:val="Normal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</w:rPr>
  </w:style>
  <w:style w:type="paragraph" w:styleId="ListParagraph">
    <w:name w:val="List Paragraph"/>
    <w:basedOn w:val="Normal"/>
    <w:qFormat w:val="1"/>
    <w:rsid w:val="00C35B8F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en-GB" w:val="en-GB"/>
    </w:rPr>
  </w:style>
  <w:style w:type="paragraph" w:styleId="NoSpacing">
    <w:name w:val="No Spacing"/>
    <w:qFormat w:val="1"/>
    <w:rsid w:val="00C35B8F"/>
    <w:rPr>
      <w:rFonts w:ascii="Calibri" w:eastAsia="Calibri" w:hAnsi="Calibri"/>
      <w:sz w:val="22"/>
      <w:szCs w:val="22"/>
      <w:lang w:val="en-US"/>
    </w:rPr>
  </w:style>
  <w:style w:type="character" w:styleId="hps" w:customStyle="1">
    <w:name w:val="hps"/>
    <w:basedOn w:val="DefaultParagraphFont"/>
    <w:rsid w:val="008F05B8"/>
  </w:style>
  <w:style w:type="character" w:styleId="atn" w:customStyle="1">
    <w:name w:val="atn"/>
    <w:basedOn w:val="DefaultParagraphFont"/>
    <w:rsid w:val="00396CA7"/>
  </w:style>
  <w:style w:type="paragraph" w:styleId="ReferenceHead" w:customStyle="1">
    <w:name w:val="Reference Head"/>
    <w:basedOn w:val="Heading1"/>
    <w:rsid w:val="00DE7ADC"/>
    <w:pPr>
      <w:autoSpaceDE w:val="0"/>
      <w:autoSpaceDN w:val="0"/>
      <w:spacing w:after="80" w:before="240" w:line="240" w:lineRule="auto"/>
    </w:pPr>
    <w:rPr>
      <w:b w:val="0"/>
      <w:bCs w:val="0"/>
      <w:smallCaps w:val="1"/>
      <w:kern w:val="28"/>
    </w:rPr>
  </w:style>
  <w:style w:type="paragraph" w:styleId="IEEEReferenceItem" w:customStyle="1">
    <w:name w:val="IEEE Reference Item"/>
    <w:basedOn w:val="Normal"/>
    <w:rsid w:val="00DE7ADC"/>
    <w:pPr>
      <w:adjustRightInd w:val="0"/>
      <w:snapToGrid w:val="0"/>
      <w:ind w:left="360" w:hanging="360"/>
      <w:jc w:val="both"/>
    </w:pPr>
    <w:rPr>
      <w:rFonts w:eastAsia="SimSun"/>
      <w:sz w:val="16"/>
      <w:szCs w:val="24"/>
      <w:lang w:eastAsia="zh-CN"/>
    </w:rPr>
  </w:style>
  <w:style w:type="character" w:styleId="FooterChar" w:customStyle="1">
    <w:name w:val="Footer Char"/>
    <w:link w:val="Footer"/>
    <w:uiPriority w:val="99"/>
    <w:rsid w:val="00D95DCC"/>
  </w:style>
  <w:style w:type="paragraph" w:styleId="IsiPanduanSkripsi" w:customStyle="1">
    <w:name w:val="Isi Panduan Skripsi"/>
    <w:basedOn w:val="Normal"/>
    <w:rsid w:val="00C74DBB"/>
    <w:pPr>
      <w:suppressAutoHyphens w:val="1"/>
      <w:spacing w:line="480" w:lineRule="auto"/>
      <w:ind w:firstLine="720"/>
      <w:jc w:val="both"/>
    </w:pPr>
    <w:rPr>
      <w:sz w:val="24"/>
      <w:szCs w:val="24"/>
      <w:lang w:eastAsia="ar-SA"/>
    </w:rPr>
  </w:style>
  <w:style w:type="paragraph" w:styleId="FirstParagraph" w:customStyle="1">
    <w:name w:val="First Paragraph"/>
    <w:basedOn w:val="BodyText"/>
    <w:next w:val="BodyText"/>
    <w:qFormat w:val="1"/>
    <w:rsid w:val="00DF7D08"/>
    <w:pPr>
      <w:spacing w:after="180" w:before="180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type="paragraph" w:styleId="Compact" w:customStyle="1">
    <w:name w:val="Compact"/>
    <w:basedOn w:val="BodyText"/>
    <w:qFormat w:val="1"/>
    <w:rsid w:val="00DF7D08"/>
    <w:pPr>
      <w:spacing w:after="36" w:before="36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type="table" w:styleId="Table" w:customStyle="1">
    <w:name w:val="Table"/>
    <w:semiHidden w:val="1"/>
    <w:unhideWhenUsed w:val="1"/>
    <w:qFormat w:val="1"/>
    <w:rsid w:val="00DF7D08"/>
    <w:pPr>
      <w:spacing w:after="200"/>
    </w:pPr>
    <w:rPr>
      <w:rFonts w:asciiTheme="minorHAnsi" w:cstheme="minorBidi" w:eastAsiaTheme="minorEastAsia" w:hAnsiTheme="minorHAnsi"/>
      <w:sz w:val="24"/>
      <w:szCs w:val="24"/>
      <w:lang w:eastAsia="zh-CN" w:val="en-US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B284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0369F"/>
    <w:rPr>
      <w:color w:val="954f72" w:themeColor="followedHyperlink"/>
      <w:u w:val="single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7bcvqq0UmeQXuXGhjjFzJUnng==">CgMxLjAaLgoBMBIpCicIB0IjCg9UaW1lcyBOZXcgUm9tYW4SEEFyaWFsIFVuaWNvZGUgTVMyD2lkLnZqMTFoM3hrb2JybTIPaWQuZnp3bzBvZTIwMXFzMg9pZC54aDc2dWYyNmViazEyD2lkLnR6NG5hM3VzbHYzZTIPaWQudzluam9oM3VmaDJxMg9pZC4zMWZmOHhuOHVrenc4AHIhMXE1SVppU2NZdFYzXzFMaTdPem5sRk1lQ2RIXy1EVU9y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2022-05-31T14:32:00.0000000Z</dcterms:created>
  <dc:creator>Paholo Iman Prakoso</dc:creator>
</cp:coreProperties>
</file>