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4.jpeg" ContentType="image/jpeg"/>
  <Override PartName="/word/media/image3.jpeg" ContentType="image/jpeg"/>
  <Override PartName="/word/media/image5.jpeg" ContentType="image/jpeg"/>
  <Override PartName="/word/media/image7.png" ContentType="image/png"/>
  <Override PartName="/word/media/image6.jpeg" ContentType="image/jpeg"/>
  <Override PartName="/word/media/image8.png" ContentType="image/pn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ГОСУДАРСТВЕННОЕ БЮДЖЕТНОЕ ОБРАЗОВАТЕЛЬНОЕ УЧРЕЖДЕНИЕ Г.МОСКВЫ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Школа №1363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(ГБОУ Школа №1363)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ИССЛЕДОВАТЕЛЬСКИЙ ПРОЕКТ 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 теме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КОСМИЧЕСКАЯ СТАНЦИЯ-ТЕПЛИЦА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Авторы проекта,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учащиеся 10 класса:                                                                       Гольдштейн А.  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                                                                                                         </w:t>
      </w:r>
      <w:r>
        <w:rPr>
          <w:rFonts w:cs="Times New Roman" w:ascii="Times New Roman" w:hAnsi="Times New Roman"/>
          <w:sz w:val="28"/>
          <w:szCs w:val="28"/>
        </w:rPr>
        <w:t>Кудрявцева А.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                                                                                                         </w:t>
      </w:r>
      <w:r>
        <w:rPr>
          <w:rFonts w:cs="Times New Roman" w:ascii="Times New Roman" w:hAnsi="Times New Roman"/>
          <w:sz w:val="28"/>
          <w:szCs w:val="28"/>
        </w:rPr>
        <w:t>Матанская А.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Москва 2025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СОДЕРЖАНИЕ</w:t>
      </w:r>
    </w:p>
    <w:sdt>
      <w:sdtPr>
        <w:docPartObj>
          <w:docPartGallery w:val="Table of Contents"/>
          <w:docPartUnique w:val="true"/>
        </w:docPartObj>
        <w:id w:val="1157188547"/>
      </w:sdtPr>
      <w:sdtContent>
        <w:p>
          <w:pPr>
            <w:pStyle w:val="TOCHeading"/>
            <w:spacing w:lineRule="auto" w:line="36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cs="Times New Roman" w:ascii="Times New Roman" w:hAnsi="Times New Roman"/>
              <w:sz w:val="28"/>
              <w:szCs w:val="28"/>
            </w:rPr>
          </w:r>
        </w:p>
        <w:p>
          <w:pPr>
            <w:pStyle w:val="TOC1"/>
            <w:tabs>
              <w:tab w:val="clear" w:pos="708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r>
            <w:fldChar w:fldCharType="begin"/>
          </w:r>
          <w:r>
            <w:rPr>
              <w:webHidden/>
              <w:rStyle w:val="Style14"/>
              <w:sz w:val="28"/>
              <w:szCs w:val="28"/>
              <w:rFonts w:cs="Times New Roman" w:ascii="Times New Roman" w:hAnsi="Times New Roman"/>
            </w:rPr>
            <w:instrText xml:space="preserve"> TOC \z \o "1-3" \u \h</w:instrText>
          </w:r>
          <w:r>
            <w:rPr>
              <w:webHidden/>
              <w:rStyle w:val="Style14"/>
              <w:sz w:val="28"/>
              <w:szCs w:val="28"/>
              <w:rFonts w:cs="Times New Roman" w:ascii="Times New Roman" w:hAnsi="Times New Roman"/>
            </w:rPr>
            <w:fldChar w:fldCharType="separate"/>
          </w:r>
          <w:hyperlink w:anchor="_Toc190118028">
            <w:r>
              <w:rPr>
                <w:webHidden/>
                <w:rStyle w:val="Style14"/>
                <w:rFonts w:cs="Times New Roman" w:ascii="Times New Roman" w:hAnsi="Times New Roman"/>
                <w:sz w:val="28"/>
                <w:szCs w:val="28"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_Toc190118028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90118029">
            <w:r>
              <w:rPr>
                <w:webHidden/>
                <w:rStyle w:val="Style14"/>
                <w:rFonts w:cs="Times New Roman" w:ascii="Times New Roman" w:hAnsi="Times New Roman"/>
                <w:sz w:val="28"/>
                <w:szCs w:val="28"/>
              </w:rPr>
              <w:t>1. ЭТАПЫ ЖИЗНЕННОГО ЦИКЛА ПРОЕКТА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_Toc190118029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90118030">
            <w:r>
              <w:rPr>
                <w:webHidden/>
                <w:rStyle w:val="Style14"/>
                <w:rFonts w:cs="Times New Roman" w:ascii="Times New Roman" w:hAnsi="Times New Roman"/>
                <w:sz w:val="28"/>
                <w:szCs w:val="28"/>
              </w:rPr>
              <w:t>2. СХЕМА ДЕЛЕНИЯ КОМПЛЕКСА И ЕГО ИЗДЕЛИЙ НА СОСТАВНЫЕ ЧАСТИ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_Toc190118030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90118031">
            <w:r>
              <w:rPr>
                <w:webHidden/>
                <w:rStyle w:val="Style14"/>
                <w:rFonts w:cs="Times New Roman" w:ascii="Times New Roman" w:hAnsi="Times New Roman"/>
                <w:sz w:val="28"/>
                <w:szCs w:val="28"/>
              </w:rPr>
              <w:t>3. МАТЕРИАЛЫ И ОБОРУДОВАНИЕ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_Toc190118031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90118032">
            <w:r>
              <w:rPr>
                <w:webHidden/>
                <w:rStyle w:val="Style14"/>
                <w:rFonts w:cs="Times New Roman" w:ascii="Times New Roman" w:hAnsi="Times New Roman"/>
                <w:sz w:val="28"/>
                <w:szCs w:val="28"/>
                <w:lang w:val="en-US"/>
              </w:rPr>
              <w:t xml:space="preserve">3.1 </w:t>
            </w:r>
            <w:r>
              <w:rPr>
                <w:rStyle w:val="Style14"/>
                <w:rFonts w:cs="Times New Roman" w:ascii="Times New Roman" w:hAnsi="Times New Roman"/>
                <w:sz w:val="28"/>
                <w:szCs w:val="28"/>
              </w:rPr>
              <w:t>Перечень материалов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_Toc190118032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90118033">
            <w:r>
              <w:rPr>
                <w:webHidden/>
                <w:rStyle w:val="Style14"/>
                <w:rFonts w:cs="Times New Roman" w:ascii="Times New Roman" w:hAnsi="Times New Roman"/>
                <w:sz w:val="28"/>
                <w:szCs w:val="28"/>
              </w:rPr>
              <w:t>4. ВЕДОМОСТЬ КОНСТРУКТОРСКИХ ДОКУМЕНТОВ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_Toc190118033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90118034">
            <w:r>
              <w:rPr>
                <w:webHidden/>
                <w:rStyle w:val="Style14"/>
                <w:rFonts w:cs="Times New Roman" w:ascii="Times New Roman" w:hAnsi="Times New Roman"/>
                <w:sz w:val="28"/>
                <w:szCs w:val="28"/>
              </w:rPr>
              <w:t>5. КОНСТРУКТОРСКИЙ ЭТАП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_Toc190118034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90118035">
            <w:r>
              <w:rPr>
                <w:webHidden/>
                <w:rStyle w:val="Style14"/>
                <w:rFonts w:cs="Times New Roman" w:ascii="Times New Roman" w:hAnsi="Times New Roman"/>
                <w:sz w:val="28"/>
                <w:szCs w:val="28"/>
              </w:rPr>
              <w:t>5.1 Проектирование корпуса кубсата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_Toc190118035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90118036">
            <w:r>
              <w:rPr>
                <w:webHidden/>
                <w:rStyle w:val="Style14"/>
                <w:rFonts w:cs="Times New Roman" w:ascii="Times New Roman" w:hAnsi="Times New Roman"/>
                <w:sz w:val="28"/>
                <w:szCs w:val="28"/>
              </w:rPr>
              <w:t>5.2 Моделирование работы устройства в программе Tinkercad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_Toc190118036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90118037">
            <w:r>
              <w:rPr>
                <w:webHidden/>
                <w:rStyle w:val="Style14"/>
                <w:rFonts w:cs="Times New Roman" w:ascii="Times New Roman" w:hAnsi="Times New Roman"/>
                <w:sz w:val="28"/>
                <w:szCs w:val="28"/>
              </w:rPr>
              <w:t>5.3 Сборка устройства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_Toc190118037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90118038">
            <w:r>
              <w:rPr>
                <w:webHidden/>
                <w:rStyle w:val="Style14"/>
                <w:rFonts w:cs="Times New Roman" w:ascii="Times New Roman" w:hAnsi="Times New Roman"/>
                <w:sz w:val="28"/>
                <w:szCs w:val="28"/>
              </w:rPr>
              <w:t>6. ЭТАП НАПИСАНИЯ УПРАВЛЯЮЩЕЙ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_Toc190118038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90118039">
            <w:r>
              <w:rPr>
                <w:webHidden/>
                <w:rStyle w:val="Style14"/>
                <w:rFonts w:cs="Times New Roman" w:ascii="Times New Roman" w:hAnsi="Times New Roman"/>
                <w:sz w:val="28"/>
                <w:szCs w:val="28"/>
                <w:lang w:val="en-US"/>
              </w:rPr>
              <w:t xml:space="preserve">6.1 </w:t>
            </w:r>
            <w:r>
              <w:rPr>
                <w:rStyle w:val="Style14"/>
                <w:rFonts w:cs="Times New Roman" w:ascii="Times New Roman" w:hAnsi="Times New Roman"/>
                <w:sz w:val="28"/>
                <w:szCs w:val="28"/>
              </w:rPr>
              <w:t>Программный код для кубсата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_Toc190118039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90118040">
            <w:r>
              <w:rPr>
                <w:webHidden/>
                <w:rStyle w:val="Style14"/>
                <w:rFonts w:cs="Times New Roman" w:ascii="Times New Roman" w:hAnsi="Times New Roman"/>
                <w:sz w:val="28"/>
                <w:szCs w:val="28"/>
              </w:rPr>
              <w:t>6.2 Программный код для наземной станции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_Toc190118040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90118041">
            <w:r>
              <w:rPr>
                <w:webHidden/>
                <w:rStyle w:val="Style14"/>
                <w:rFonts w:cs="Times New Roman" w:ascii="Times New Roman" w:hAnsi="Times New Roman"/>
                <w:sz w:val="28"/>
                <w:szCs w:val="28"/>
              </w:rPr>
              <w:t>7. ИЗГОТОВЛЕНИЕ И ТЕСТИРОВАНИЕ ГОТОВОГО ИЗДЕЛИЯ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_Toc190118041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90118042">
            <w:r>
              <w:rPr>
                <w:webHidden/>
                <w:rStyle w:val="Style14"/>
                <w:rFonts w:cs="Times New Roman" w:ascii="Times New Roman" w:hAnsi="Times New Roman"/>
                <w:sz w:val="28"/>
                <w:szCs w:val="28"/>
              </w:rPr>
              <w:t>7.1 Изготовление корпуса кубсата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_Toc190118042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90118043">
            <w:r>
              <w:rPr>
                <w:webHidden/>
                <w:rStyle w:val="Style14"/>
                <w:rFonts w:cs="Times New Roman" w:ascii="Times New Roman" w:hAnsi="Times New Roman"/>
                <w:sz w:val="28"/>
                <w:szCs w:val="28"/>
              </w:rPr>
              <w:t>7.2 Тестирование готового изделия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_Toc190118043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90118044">
            <w:r>
              <w:rPr>
                <w:webHidden/>
                <w:rStyle w:val="Style14"/>
                <w:rFonts w:cs="Times New Roman" w:ascii="Times New Roman" w:hAnsi="Times New Roman"/>
                <w:sz w:val="28"/>
                <w:szCs w:val="28"/>
              </w:rPr>
              <w:t>8. ПОЛУЧЕННЫЕ РЕЗУЛЬТАТЫ. ВЫВОДЫ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_Toc190118044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90118045">
            <w:r>
              <w:rPr>
                <w:webHidden/>
                <w:rStyle w:val="Style14"/>
                <w:rFonts w:cs="Times New Roman" w:ascii="Times New Roman" w:hAnsi="Times New Roman"/>
                <w:sz w:val="28"/>
                <w:szCs w:val="28"/>
              </w:rPr>
              <w:t>8.1 Результаты экспериментов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_Toc190118045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90118046">
            <w:r>
              <w:rPr>
                <w:webHidden/>
                <w:rStyle w:val="Style14"/>
                <w:rFonts w:cs="Times New Roman" w:ascii="Times New Roman" w:hAnsi="Times New Roman"/>
                <w:sz w:val="28"/>
                <w:szCs w:val="28"/>
              </w:rPr>
              <w:t>8.2 Выводы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_Toc190118046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90118047">
            <w:r>
              <w:rPr>
                <w:webHidden/>
                <w:rStyle w:val="Style14"/>
                <w:rFonts w:cs="Times New Roman" w:ascii="Times New Roman" w:hAnsi="Times New Roman"/>
                <w:sz w:val="28"/>
                <w:szCs w:val="28"/>
              </w:rPr>
              <w:t>СПИСОК ИСПОЛЬЗОВАННОЙ ЛИТЕРАТУРЫ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_Toc190118047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90118048">
            <w:r>
              <w:rPr>
                <w:webHidden/>
                <w:rStyle w:val="Style14"/>
                <w:rFonts w:cs="Times New Roman" w:ascii="Times New Roman" w:hAnsi="Times New Roman"/>
                <w:sz w:val="28"/>
                <w:szCs w:val="28"/>
              </w:rPr>
              <w:t>ПРИЛОЖЕНИЕ 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_Toc190118048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90118049">
            <w:r>
              <w:rPr>
                <w:webHidden/>
                <w:rStyle w:val="Style14"/>
                <w:rFonts w:cs="Times New Roman" w:ascii="Times New Roman" w:hAnsi="Times New Roman"/>
                <w:sz w:val="28"/>
                <w:szCs w:val="28"/>
              </w:rPr>
              <w:t>ПРИЛОЖЕНИЕ Б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_Toc190118049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9345" w:leader="dot"/>
            </w:tabs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  <w:hyperlink w:anchor="_Toc190118050">
            <w:r>
              <w:rPr>
                <w:webHidden/>
                <w:rStyle w:val="Style14"/>
                <w:rFonts w:cs="Times New Roman" w:ascii="Times New Roman" w:hAnsi="Times New Roman"/>
                <w:sz w:val="28"/>
                <w:szCs w:val="28"/>
              </w:rPr>
              <w:t>ПРИЛОЖЕНИЕ 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_Toc190118050 \h</w:instrText>
            </w:r>
            <w:r>
              <w:rPr>
                <w:webHidden/>
              </w:rPr>
              <w:fldChar w:fldCharType="separate"/>
            </w:r>
            <w:r>
              <w:rPr>
                <w:rStyle w:val="Style14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  <w:r>
            <w:rPr>
              <w:rStyle w:val="Style14"/>
              <w:sz w:val="28"/>
              <w:szCs w:val="28"/>
              <w:vanish w:val="false"/>
              <w:rFonts w:cs="Times New Roman" w:ascii="Times New Roman" w:hAnsi="Times New Roman"/>
            </w:rPr>
            <w:fldChar w:fldCharType="end"/>
          </w:r>
        </w:p>
      </w:sdtContent>
    </w:sdt>
    <w:p>
      <w:pPr>
        <w:pStyle w:val="TOC1"/>
        <w:tabs>
          <w:tab w:val="clear" w:pos="708"/>
          <w:tab w:val="right" w:pos="9345" w:leader="dot"/>
        </w:tabs>
        <w:spacing w:lineRule="auto" w:line="360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cs="Times New Roman" w:ascii="Times New Roman" w:hAnsi="Times New Roman"/>
          <w:sz w:val="28"/>
          <w:szCs w:val="28"/>
          <w:lang w:eastAsia="zh-CN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Heading1"/>
        <w:spacing w:lineRule="auto" w:line="360" w:before="280" w:after="280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</w:r>
    </w:p>
    <w:p>
      <w:pPr>
        <w:pStyle w:val="Heading1"/>
        <w:spacing w:lineRule="auto" w:line="360" w:before="280" w:after="280"/>
        <w:jc w:val="center"/>
        <w:rPr>
          <w:rFonts w:ascii="Times New Roman" w:hAnsi="Times New Roman"/>
          <w:szCs w:val="28"/>
        </w:rPr>
      </w:pPr>
      <w:bookmarkStart w:id="0" w:name="_Toc190118028"/>
      <w:r>
        <w:rPr>
          <w:rFonts w:ascii="Times New Roman" w:hAnsi="Times New Roman"/>
          <w:szCs w:val="28"/>
        </w:rPr>
        <w:t>ВВЕДЕНИЕ</w:t>
      </w:r>
      <w:bookmarkEnd w:id="0"/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cs="Times New Roman"/>
          <w:color w:val="3A3A3A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наше время малые искусственные спутники приобретают все большую популярность в сфере космических технологий благодаря своей экономичности и многофункциональности. Одним из самых известных типов таких спутников является кубсат</w:t>
      </w:r>
      <w:r>
        <w:rPr>
          <w:rFonts w:cs="Times New Roman" w:ascii="Times New Roman" w:hAnsi="Times New Roman"/>
          <w:color w:val="3A3A3A"/>
          <w:sz w:val="28"/>
          <w:szCs w:val="28"/>
        </w:rPr>
        <w:t>.</w:t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скором времени внимание будет сосредоточено на кубсате, на котором планируется выращивание растения. Главная задача этого эксперимента — изучить возможность создания теплицы на небольшом космическом аппарате формата Cubesat 1U/2U и наблюдать за ростом и развитием растения, находящегося на борту.</w:t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рамках данного проекта разработан прототип малого космического аппарата (МКА) и наземная станция для его управления.</w:t>
        <w:br/>
        <w:t xml:space="preserve">           Объектом исследования является кубсат-теплица с датчиками температуры, влажности, освещенности.</w:t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Предметом исследования является интеллектуальная система мониторинга за ростом и развитием растения в МКА на базе платформы Arduino.</w:t>
      </w:r>
    </w:p>
    <w:p>
      <w:pPr>
        <w:pStyle w:val="Normal"/>
        <w:spacing w:lineRule="auto" w:line="360" w:before="0" w:after="0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Цель проекта – разработка кубсата-теплицы, имеющей на борту датчики для мониторинга состояния окружающей среды и радиомодуль, а также наземную станцию управления.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Задачи проекта:</w:t>
      </w:r>
    </w:p>
    <w:p>
      <w:pPr>
        <w:pStyle w:val="NormalWeb"/>
        <w:numPr>
          <w:ilvl w:val="0"/>
          <w:numId w:val="6"/>
        </w:numPr>
        <w:shd w:val="clear" w:color="auto" w:fill="FFFFFF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изучить структуры платформы Arduino,</w:t>
      </w:r>
    </w:p>
    <w:p>
      <w:pPr>
        <w:pStyle w:val="NormalWeb"/>
        <w:numPr>
          <w:ilvl w:val="0"/>
          <w:numId w:val="6"/>
        </w:numPr>
        <w:shd w:val="clear" w:color="auto" w:fill="FFFFFF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изучить особенностей программирования на платформе Arduino,</w:t>
      </w:r>
    </w:p>
    <w:p>
      <w:pPr>
        <w:pStyle w:val="NormalWeb"/>
        <w:numPr>
          <w:ilvl w:val="0"/>
          <w:numId w:val="6"/>
        </w:numPr>
        <w:shd w:val="clear" w:color="auto" w:fill="FFFFFF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изучить работы датчиков контроля температуры, влажности и освещенности, радиомодуля системы Arduino,</w:t>
      </w:r>
    </w:p>
    <w:p>
      <w:pPr>
        <w:pStyle w:val="NormalWeb"/>
        <w:numPr>
          <w:ilvl w:val="0"/>
          <w:numId w:val="6"/>
        </w:numPr>
        <w:shd w:val="clear" w:color="auto" w:fill="FFFFFF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изучить онлайн-платформы Tinkercad для моделирования работы устройств, </w:t>
      </w:r>
    </w:p>
    <w:p>
      <w:pPr>
        <w:pStyle w:val="NormalWeb"/>
        <w:numPr>
          <w:ilvl w:val="0"/>
          <w:numId w:val="6"/>
        </w:numPr>
        <w:shd w:val="clear" w:color="auto" w:fill="FFFFFF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создать модель устройства в Tinkercad,</w:t>
      </w:r>
    </w:p>
    <w:p>
      <w:pPr>
        <w:pStyle w:val="NormalWeb"/>
        <w:numPr>
          <w:ilvl w:val="0"/>
          <w:numId w:val="6"/>
        </w:numPr>
        <w:shd w:val="clear" w:color="auto" w:fill="FFFFFF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корпуса МКА методом трехмерного моделирования в программе КОМПАС 3D</w:t>
      </w:r>
    </w:p>
    <w:p>
      <w:pPr>
        <w:pStyle w:val="NormalWeb"/>
        <w:numPr>
          <w:ilvl w:val="0"/>
          <w:numId w:val="6"/>
        </w:numPr>
        <w:shd w:val="clear" w:color="auto" w:fill="FFFFFF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напечатать корпуса МКА на 3D-принтере методом FDM</w:t>
      </w:r>
    </w:p>
    <w:p>
      <w:pPr>
        <w:pStyle w:val="NormalWeb"/>
        <w:numPr>
          <w:ilvl w:val="0"/>
          <w:numId w:val="6"/>
        </w:numPr>
        <w:shd w:val="clear" w:color="auto" w:fill="FFFFFF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собрать модель устройства на реальных компонентах,</w:t>
      </w:r>
    </w:p>
    <w:p>
      <w:pPr>
        <w:pStyle w:val="NormalWeb"/>
        <w:numPr>
          <w:ilvl w:val="0"/>
          <w:numId w:val="6"/>
        </w:numPr>
        <w:shd w:val="clear" w:color="auto" w:fill="FFFFFF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написать программы управления системой,</w:t>
      </w:r>
    </w:p>
    <w:p>
      <w:pPr>
        <w:pStyle w:val="NormalWeb"/>
        <w:numPr>
          <w:ilvl w:val="0"/>
          <w:numId w:val="6"/>
        </w:numPr>
        <w:shd w:val="clear" w:color="auto" w:fill="FFFFFF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Провести эксперименты для проверки работоспособности устройства.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708"/>
        <w:rPr>
          <w:rFonts w:eastAsia="Calibri" w:eastAsiaTheme="minorHAnsi"/>
          <w:sz w:val="28"/>
          <w:szCs w:val="28"/>
          <w:lang w:eastAsia="en-US"/>
        </w:rPr>
      </w:pPr>
      <w:r>
        <w:rPr>
          <w:rFonts w:eastAsia="Calibri" w:eastAsiaTheme="minorHAnsi"/>
          <w:sz w:val="28"/>
          <w:szCs w:val="28"/>
          <w:lang w:eastAsia="en-US"/>
        </w:rPr>
        <w:t>Практическая значимость работы заключается в том, что созданную модель кубсата-теплицы можно использовать для запуска на орбиту и наблюдения за растением.</w:t>
      </w:r>
    </w:p>
    <w:p>
      <w:pPr>
        <w:pStyle w:val="NormalWeb"/>
        <w:shd w:val="clear" w:color="auto" w:fill="FFFFFF"/>
        <w:spacing w:lineRule="auto" w:line="360" w:beforeAutospacing="0" w:before="0" w:afterAutospacing="0" w:after="15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15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15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15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15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15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15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15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15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15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15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15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15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15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15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numPr>
          <w:ilvl w:val="0"/>
          <w:numId w:val="4"/>
        </w:numPr>
        <w:spacing w:lineRule="auto" w:line="360" w:beforeAutospacing="0" w:before="0" w:after="280"/>
        <w:ind w:firstLine="349"/>
        <w:rPr>
          <w:rFonts w:ascii="Times New Roman" w:hAnsi="Times New Roman"/>
          <w:szCs w:val="28"/>
        </w:rPr>
      </w:pPr>
      <w:bookmarkStart w:id="1" w:name="_Toc190118029"/>
      <w:bookmarkStart w:id="2" w:name="_Toc188519182"/>
      <w:r>
        <w:rPr>
          <w:rFonts w:ascii="Times New Roman" w:hAnsi="Times New Roman"/>
          <w:szCs w:val="28"/>
        </w:rPr>
        <w:t>ЭТАПЫ ЖИЗНЕННОГО ЦИКЛА ПРОЕКТА</w:t>
      </w:r>
      <w:bookmarkEnd w:id="1"/>
      <w:bookmarkEnd w:id="2"/>
    </w:p>
    <w:p>
      <w:pPr>
        <w:pStyle w:val="NormalWeb"/>
        <w:shd w:val="clear" w:color="auto" w:fill="FFFFFF"/>
        <w:spacing w:lineRule="auto" w:line="360" w:beforeAutospacing="0" w:before="0" w:afterAutospacing="0" w:after="15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космической станции-теплицы включает в себя следующие этапы жизненного цикла:</w:t>
      </w:r>
    </w:p>
    <w:p>
      <w:pPr>
        <w:pStyle w:val="NormalWeb"/>
        <w:numPr>
          <w:ilvl w:val="0"/>
          <w:numId w:val="7"/>
        </w:numPr>
        <w:shd w:val="clear" w:color="auto" w:fill="FFFFFF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технического задания (кейс от организаторов Московской предпрофессиональной олимпиады школьников «Аэрокосмос»),</w:t>
      </w:r>
    </w:p>
    <w:p>
      <w:pPr>
        <w:pStyle w:val="NormalWeb"/>
        <w:numPr>
          <w:ilvl w:val="0"/>
          <w:numId w:val="7"/>
        </w:numPr>
        <w:shd w:val="clear" w:color="auto" w:fill="FFFFFF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документации на проект (подготовка трёхмерной модели конструкции корпуса кубсата, рабочая документация (чертежи) на детали корпуса кубсата, сборочный чертеж на корпус кубсата, программный код для управления кубсатом, электрические схемы),</w:t>
      </w:r>
    </w:p>
    <w:p>
      <w:pPr>
        <w:pStyle w:val="NormalWeb"/>
        <w:numPr>
          <w:ilvl w:val="0"/>
          <w:numId w:val="7"/>
        </w:numPr>
        <w:shd w:val="clear" w:color="auto" w:fill="FFFFFF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изготовление элементов станции-теплицы (печать на 3D-принтере деталей корпуса кубсата, сборка блока управления кубсата и наземной станции на макетной плате Arduino, финальная сборка изделия),</w:t>
      </w:r>
    </w:p>
    <w:p>
      <w:pPr>
        <w:pStyle w:val="NormalWeb"/>
        <w:numPr>
          <w:ilvl w:val="0"/>
          <w:numId w:val="7"/>
        </w:numPr>
        <w:shd w:val="clear" w:color="auto" w:fill="FFFFFF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наземная отработка системы для обеспечения стабильности работы всех датчиков (испытания объекта),</w:t>
      </w:r>
    </w:p>
    <w:p>
      <w:pPr>
        <w:pStyle w:val="NormalWeb"/>
        <w:numPr>
          <w:ilvl w:val="0"/>
          <w:numId w:val="7"/>
        </w:numPr>
        <w:shd w:val="clear" w:color="auto" w:fill="FFFFFF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испытания станции-теплицы в реальных условиях эксплуатации,</w:t>
      </w:r>
    </w:p>
    <w:p>
      <w:pPr>
        <w:pStyle w:val="NormalWeb"/>
        <w:numPr>
          <w:ilvl w:val="0"/>
          <w:numId w:val="7"/>
        </w:numPr>
        <w:shd w:val="clear" w:color="auto" w:fill="FFFFFF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доработки по результатам испытаний,</w:t>
      </w:r>
    </w:p>
    <w:p>
      <w:pPr>
        <w:pStyle w:val="NormalWeb"/>
        <w:numPr>
          <w:ilvl w:val="0"/>
          <w:numId w:val="7"/>
        </w:numPr>
        <w:shd w:val="clear" w:color="auto" w:fill="FFFFFF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документации для серийного производства,</w:t>
      </w:r>
    </w:p>
    <w:p>
      <w:pPr>
        <w:pStyle w:val="NormalWeb"/>
        <w:numPr>
          <w:ilvl w:val="0"/>
          <w:numId w:val="7"/>
        </w:numPr>
        <w:shd w:val="clear" w:color="auto" w:fill="FFFFFF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серийное производство станции-теплицы,</w:t>
      </w:r>
    </w:p>
    <w:p>
      <w:pPr>
        <w:pStyle w:val="NormalWeb"/>
        <w:numPr>
          <w:ilvl w:val="0"/>
          <w:numId w:val="7"/>
        </w:numPr>
        <w:shd w:val="clear" w:color="auto" w:fill="FFFFFF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эксплуатация станции-теплицы,</w:t>
      </w:r>
    </w:p>
    <w:p>
      <w:pPr>
        <w:pStyle w:val="NormalWeb"/>
        <w:numPr>
          <w:ilvl w:val="0"/>
          <w:numId w:val="7"/>
        </w:numPr>
        <w:shd w:val="clear" w:color="auto" w:fill="FFFFFF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утилизация станции-теплицы без вреда для окружающей среды.</w:t>
      </w:r>
    </w:p>
    <w:p>
      <w:pPr>
        <w:pStyle w:val="NormalWeb"/>
        <w:shd w:val="clear" w:color="auto" w:fill="FFFFFF"/>
        <w:spacing w:lineRule="auto" w:line="360" w:beforeAutospacing="0" w:before="0" w:afterAutospacing="0" w:after="15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15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15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15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15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15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numPr>
          <w:ilvl w:val="0"/>
          <w:numId w:val="4"/>
        </w:numPr>
        <w:spacing w:lineRule="auto" w:line="360" w:beforeAutospacing="0" w:before="0" w:after="280"/>
        <w:ind w:firstLine="349"/>
        <w:rPr>
          <w:rFonts w:ascii="Times New Roman" w:hAnsi="Times New Roman"/>
          <w:szCs w:val="28"/>
        </w:rPr>
      </w:pPr>
      <w:bookmarkStart w:id="3" w:name="_Toc190118030"/>
      <w:bookmarkStart w:id="4" w:name="_Toc188519183"/>
      <w:r>
        <w:rPr>
          <w:rFonts w:ascii="Times New Roman" w:hAnsi="Times New Roman"/>
          <w:szCs w:val="28"/>
        </w:rPr>
        <w:t>СХЕМА ДЕЛЕНИЯ КОМПЛЕКСА И ЕГО ИЗДЕЛИЙ НА СОСТАВНЫЕ ЧАСТИ</w:t>
      </w:r>
      <w:bookmarkEnd w:id="3"/>
      <w:bookmarkEnd w:id="4"/>
    </w:p>
    <w:p>
      <w:pPr>
        <w:pStyle w:val="NormalWeb"/>
        <w:shd w:val="clear" w:color="auto" w:fill="FFFFFF"/>
        <w:spacing w:lineRule="auto" w:line="360" w:beforeAutospacing="0" w:before="0" w:afterAutospacing="0" w:after="150"/>
        <w:ind w:left="360"/>
        <w:rPr>
          <w:sz w:val="28"/>
          <w:szCs w:val="28"/>
        </w:rPr>
      </w:pPr>
      <w:r>
        <w:rPr>
          <w:sz w:val="28"/>
          <w:szCs w:val="28"/>
        </w:rPr>
        <w:t>Схема деления комплекса на составные части представлена на рис.1</w:t>
      </w:r>
    </w:p>
    <w:p>
      <w:pPr>
        <w:pStyle w:val="NormalWeb"/>
        <w:shd w:val="clear" w:color="auto" w:fill="FFFFFF"/>
        <w:spacing w:lineRule="auto" w:line="360" w:beforeAutospacing="0" w:before="0" w:afterAutospacing="0" w:after="150"/>
        <w:rPr>
          <w:sz w:val="28"/>
          <w:szCs w:val="28"/>
        </w:rPr>
      </w:pPr>
      <w:r>
        <w:rPr/>
        <w:drawing>
          <wp:inline distT="0" distB="0" distL="0" distR="0">
            <wp:extent cx="6015355" cy="489585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5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hd w:val="clear" w:color="auto" w:fill="FFFFFF"/>
        <w:spacing w:lineRule="auto" w:line="360" w:beforeAutospacing="0" w:before="0" w:afterAutospacing="0" w:after="150"/>
        <w:jc w:val="center"/>
        <w:rPr>
          <w:sz w:val="28"/>
          <w:szCs w:val="28"/>
        </w:rPr>
      </w:pPr>
      <w:r>
        <w:rPr>
          <w:sz w:val="28"/>
          <w:szCs w:val="28"/>
        </w:rPr>
        <w:t>Рисунок 1- Схема деления комплекса на части</w:t>
      </w:r>
    </w:p>
    <w:p>
      <w:pPr>
        <w:pStyle w:val="NormalWeb"/>
        <w:shd w:val="clear" w:color="auto" w:fill="FFFFFF"/>
        <w:spacing w:lineRule="auto" w:line="360" w:beforeAutospacing="0" w:before="0" w:afterAutospacing="0" w:after="15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15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15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15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15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15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numPr>
          <w:ilvl w:val="0"/>
          <w:numId w:val="4"/>
        </w:numPr>
        <w:spacing w:lineRule="auto" w:line="360" w:beforeAutospacing="0" w:before="0" w:after="280"/>
        <w:ind w:firstLine="349"/>
        <w:rPr>
          <w:rFonts w:ascii="Times New Roman" w:hAnsi="Times New Roman"/>
          <w:szCs w:val="28"/>
        </w:rPr>
      </w:pPr>
      <w:bookmarkStart w:id="5" w:name="_Toc190118031"/>
      <w:bookmarkStart w:id="6" w:name="_Toc188519184"/>
      <w:r>
        <w:rPr>
          <w:rFonts w:ascii="Times New Roman" w:hAnsi="Times New Roman"/>
          <w:szCs w:val="28"/>
        </w:rPr>
        <w:t>МАТЕРИАЛЫ И ОБОРУДОВАНИЕ</w:t>
      </w:r>
      <w:bookmarkEnd w:id="5"/>
      <w:bookmarkEnd w:id="6"/>
    </w:p>
    <w:p>
      <w:pPr>
        <w:pStyle w:val="Heading1"/>
        <w:spacing w:lineRule="auto" w:line="360" w:beforeAutospacing="0" w:before="0" w:after="280"/>
        <w:ind w:left="709"/>
        <w:rPr>
          <w:rFonts w:ascii="Times New Roman" w:hAnsi="Times New Roman"/>
          <w:szCs w:val="28"/>
        </w:rPr>
      </w:pPr>
      <w:bookmarkStart w:id="7" w:name="_Toc190118032"/>
      <w:r>
        <w:rPr>
          <w:rFonts w:ascii="Times New Roman" w:hAnsi="Times New Roman"/>
          <w:szCs w:val="28"/>
          <w:lang w:val="en-US"/>
        </w:rPr>
        <w:t xml:space="preserve">3.1 </w:t>
      </w:r>
      <w:r>
        <w:rPr>
          <w:rFonts w:ascii="Times New Roman" w:hAnsi="Times New Roman"/>
          <w:szCs w:val="28"/>
        </w:rPr>
        <w:t>Перечень материалов</w:t>
      </w:r>
      <w:bookmarkEnd w:id="7"/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Для выполнения задачи были использованы следующие материалы.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hanging="76" w:left="360"/>
        <w:rPr>
          <w:sz w:val="28"/>
          <w:szCs w:val="28"/>
        </w:rPr>
      </w:pPr>
      <w:r>
        <w:rPr>
          <w:sz w:val="28"/>
          <w:szCs w:val="28"/>
        </w:rPr>
        <w:t>Для малого космического спутника:</w:t>
      </w:r>
    </w:p>
    <w:p>
      <w:pPr>
        <w:pStyle w:val="NormalWeb"/>
        <w:numPr>
          <w:ilvl w:val="0"/>
          <w:numId w:val="1"/>
        </w:numPr>
        <w:shd w:val="clear" w:color="auto" w:fill="FFFFFF"/>
        <w:spacing w:lineRule="auto" w:line="360" w:beforeAutospacing="0" w:before="0" w:afterAutospacing="0" w:after="0"/>
        <w:ind w:firstLine="131"/>
        <w:rPr>
          <w:sz w:val="28"/>
          <w:szCs w:val="28"/>
        </w:rPr>
      </w:pPr>
      <w:r>
        <w:rPr>
          <w:sz w:val="28"/>
          <w:szCs w:val="28"/>
        </w:rPr>
        <w:t xml:space="preserve">микроконтроллер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Nano</w:t>
      </w:r>
      <w:r>
        <w:rPr>
          <w:sz w:val="28"/>
          <w:szCs w:val="28"/>
        </w:rPr>
        <w:t>,</w:t>
      </w:r>
    </w:p>
    <w:p>
      <w:pPr>
        <w:pStyle w:val="NormalWeb"/>
        <w:numPr>
          <w:ilvl w:val="0"/>
          <w:numId w:val="1"/>
        </w:numPr>
        <w:shd w:val="clear" w:color="auto" w:fill="FFFFFF"/>
        <w:spacing w:lineRule="auto" w:line="360" w:beforeAutospacing="0" w:before="0" w:afterAutospacing="0" w:after="0"/>
        <w:ind w:firstLine="131"/>
        <w:rPr>
          <w:sz w:val="28"/>
          <w:szCs w:val="28"/>
        </w:rPr>
      </w:pPr>
      <w:r>
        <w:rPr>
          <w:sz w:val="28"/>
          <w:szCs w:val="28"/>
        </w:rPr>
        <w:t xml:space="preserve">макетная плата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>,</w:t>
      </w:r>
    </w:p>
    <w:p>
      <w:pPr>
        <w:pStyle w:val="NormalWeb"/>
        <w:numPr>
          <w:ilvl w:val="0"/>
          <w:numId w:val="1"/>
        </w:numPr>
        <w:shd w:val="clear" w:color="auto" w:fill="FFFFFF"/>
        <w:spacing w:lineRule="auto" w:line="360" w:beforeAutospacing="0" w:before="0" w:afterAutospacing="0" w:after="0"/>
        <w:ind w:firstLine="131"/>
        <w:rPr>
          <w:sz w:val="28"/>
          <w:szCs w:val="28"/>
        </w:rPr>
      </w:pPr>
      <w:r>
        <w:rPr>
          <w:sz w:val="28"/>
          <w:szCs w:val="28"/>
        </w:rPr>
        <w:t xml:space="preserve">датчик температуры и влажности </w:t>
      </w:r>
      <w:r>
        <w:rPr>
          <w:sz w:val="28"/>
          <w:szCs w:val="28"/>
          <w:lang w:val="en-US"/>
        </w:rPr>
        <w:t>DHT</w:t>
      </w:r>
      <w:r>
        <w:rPr>
          <w:sz w:val="28"/>
          <w:szCs w:val="28"/>
        </w:rPr>
        <w:t>11,</w:t>
      </w:r>
    </w:p>
    <w:p>
      <w:pPr>
        <w:pStyle w:val="NormalWeb"/>
        <w:numPr>
          <w:ilvl w:val="0"/>
          <w:numId w:val="1"/>
        </w:numPr>
        <w:shd w:val="clear" w:color="auto" w:fill="FFFFFF"/>
        <w:spacing w:lineRule="auto" w:line="360" w:beforeAutospacing="0" w:before="0" w:afterAutospacing="0" w:after="0"/>
        <w:ind w:firstLine="131"/>
        <w:rPr>
          <w:sz w:val="28"/>
          <w:szCs w:val="28"/>
        </w:rPr>
      </w:pPr>
      <w:r>
        <w:rPr>
          <w:sz w:val="28"/>
          <w:szCs w:val="28"/>
        </w:rPr>
        <w:t>датчик влажности почвы,</w:t>
      </w:r>
    </w:p>
    <w:p>
      <w:pPr>
        <w:pStyle w:val="NormalWeb"/>
        <w:numPr>
          <w:ilvl w:val="0"/>
          <w:numId w:val="1"/>
        </w:numPr>
        <w:shd w:val="clear" w:color="auto" w:fill="FFFFFF"/>
        <w:spacing w:lineRule="auto" w:line="360" w:beforeAutospacing="0" w:before="0" w:afterAutospacing="0" w:after="0"/>
        <w:ind w:firstLine="131"/>
        <w:rPr>
          <w:sz w:val="28"/>
          <w:szCs w:val="28"/>
        </w:rPr>
      </w:pPr>
      <w:r>
        <w:rPr>
          <w:sz w:val="28"/>
          <w:szCs w:val="28"/>
        </w:rPr>
        <w:t xml:space="preserve">радиомодуль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 антенной </w:t>
      </w:r>
      <w:r>
        <w:rPr>
          <w:sz w:val="28"/>
          <w:szCs w:val="28"/>
          <w:lang w:val="en-US"/>
        </w:rPr>
        <w:t>NRF</w:t>
      </w:r>
      <w:r>
        <w:rPr>
          <w:sz w:val="28"/>
          <w:szCs w:val="28"/>
        </w:rPr>
        <w:t>24101,</w:t>
      </w:r>
    </w:p>
    <w:p>
      <w:pPr>
        <w:pStyle w:val="NormalWeb"/>
        <w:numPr>
          <w:ilvl w:val="0"/>
          <w:numId w:val="1"/>
        </w:numPr>
        <w:shd w:val="clear" w:color="auto" w:fill="FFFFFF"/>
        <w:spacing w:lineRule="auto" w:line="360" w:beforeAutospacing="0" w:before="0" w:afterAutospacing="0" w:after="0"/>
        <w:ind w:firstLine="131"/>
        <w:rPr>
          <w:sz w:val="28"/>
          <w:szCs w:val="28"/>
        </w:rPr>
      </w:pPr>
      <w:r>
        <w:rPr>
          <w:sz w:val="28"/>
          <w:szCs w:val="28"/>
        </w:rPr>
        <w:t>модуль освещённости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KY-018,</w:t>
      </w:r>
    </w:p>
    <w:p>
      <w:pPr>
        <w:pStyle w:val="NormalWeb"/>
        <w:numPr>
          <w:ilvl w:val="0"/>
          <w:numId w:val="1"/>
        </w:numPr>
        <w:shd w:val="clear" w:color="auto" w:fill="FFFFFF"/>
        <w:spacing w:lineRule="auto" w:line="360" w:beforeAutospacing="0" w:before="0" w:afterAutospacing="0" w:after="0"/>
        <w:ind w:firstLine="131"/>
        <w:rPr>
          <w:sz w:val="28"/>
          <w:szCs w:val="28"/>
        </w:rPr>
      </w:pPr>
      <w:r>
        <w:rPr>
          <w:sz w:val="28"/>
          <w:szCs w:val="28"/>
        </w:rPr>
        <w:t xml:space="preserve">провод соединительный (мама-папа) </w:t>
        <w:softHyphen/>
        <w:softHyphen/>
        <w:softHyphen/>
        <w:softHyphen/>
        <w:softHyphen/>
        <w:t>-16 штук,</w:t>
      </w:r>
    </w:p>
    <w:p>
      <w:pPr>
        <w:pStyle w:val="NormalWeb"/>
        <w:numPr>
          <w:ilvl w:val="0"/>
          <w:numId w:val="1"/>
        </w:numPr>
        <w:shd w:val="clear" w:color="auto" w:fill="FFFFFF"/>
        <w:spacing w:lineRule="auto" w:line="360" w:beforeAutospacing="0" w:before="0" w:afterAutospacing="0" w:after="0"/>
        <w:ind w:firstLine="131"/>
        <w:rPr>
          <w:sz w:val="28"/>
          <w:szCs w:val="28"/>
        </w:rPr>
      </w:pPr>
      <w:r>
        <w:rPr>
          <w:sz w:val="28"/>
          <w:szCs w:val="28"/>
        </w:rPr>
        <w:t xml:space="preserve">блок питания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>,</w:t>
      </w:r>
    </w:p>
    <w:p>
      <w:pPr>
        <w:pStyle w:val="NormalWeb"/>
        <w:numPr>
          <w:ilvl w:val="0"/>
          <w:numId w:val="1"/>
        </w:numPr>
        <w:shd w:val="clear" w:color="auto" w:fill="FFFFFF"/>
        <w:spacing w:lineRule="auto" w:line="360" w:beforeAutospacing="0" w:before="0" w:afterAutospacing="0" w:after="0"/>
        <w:ind w:firstLine="131"/>
        <w:rPr>
          <w:sz w:val="28"/>
          <w:szCs w:val="28"/>
        </w:rPr>
      </w:pPr>
      <w:r>
        <w:rPr>
          <w:color w:val="000000"/>
          <w:sz w:val="28"/>
          <w:szCs w:val="28"/>
        </w:rPr>
        <w:t>3D Filament красного цвета</w:t>
      </w:r>
      <w:r>
        <w:rPr>
          <w:sz w:val="28"/>
          <w:szCs w:val="28"/>
        </w:rPr>
        <w:t xml:space="preserve"> для печати корпуса кубсата.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hanging="283" w:left="709"/>
        <w:rPr>
          <w:sz w:val="28"/>
          <w:szCs w:val="28"/>
        </w:rPr>
      </w:pPr>
      <w:r>
        <w:rPr>
          <w:sz w:val="28"/>
          <w:szCs w:val="28"/>
        </w:rPr>
        <w:t>Для наземной станции управления:</w:t>
      </w:r>
    </w:p>
    <w:p>
      <w:pPr>
        <w:pStyle w:val="NormalWeb"/>
        <w:numPr>
          <w:ilvl w:val="0"/>
          <w:numId w:val="8"/>
        </w:numPr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 xml:space="preserve">контроллер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UNO</w:t>
      </w:r>
      <w:r>
        <w:rPr>
          <w:sz w:val="28"/>
          <w:szCs w:val="28"/>
        </w:rPr>
        <w:t>,</w:t>
      </w:r>
    </w:p>
    <w:p>
      <w:pPr>
        <w:pStyle w:val="NormalWeb"/>
        <w:numPr>
          <w:ilvl w:val="0"/>
          <w:numId w:val="8"/>
        </w:numPr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 xml:space="preserve">макетная плата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>,</w:t>
      </w:r>
    </w:p>
    <w:p>
      <w:pPr>
        <w:pStyle w:val="NormalWeb"/>
        <w:numPr>
          <w:ilvl w:val="0"/>
          <w:numId w:val="8"/>
        </w:numPr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дисплей ЖК MT-16S2H,</w:t>
      </w:r>
    </w:p>
    <w:p>
      <w:pPr>
        <w:pStyle w:val="NormalWeb"/>
        <w:numPr>
          <w:ilvl w:val="0"/>
          <w:numId w:val="8"/>
        </w:numPr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провод соединительный (мама- папа) – 15 штук,</w:t>
      </w:r>
    </w:p>
    <w:p>
      <w:pPr>
        <w:pStyle w:val="NormalWeb"/>
        <w:numPr>
          <w:ilvl w:val="0"/>
          <w:numId w:val="8"/>
        </w:numPr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радиомодуль c антенной NRF24101.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ind w:firstLine="284" w:left="142"/>
        <w:rPr>
          <w:sz w:val="28"/>
          <w:szCs w:val="28"/>
        </w:rPr>
      </w:pPr>
      <w:r>
        <w:rPr>
          <w:sz w:val="28"/>
          <w:szCs w:val="28"/>
        </w:rPr>
        <w:t>Для выполнения задачи было использовано следующее программное обеспечение:</w:t>
      </w:r>
    </w:p>
    <w:p>
      <w:pPr>
        <w:pStyle w:val="NormalWeb"/>
        <w:numPr>
          <w:ilvl w:val="0"/>
          <w:numId w:val="2"/>
        </w:numPr>
        <w:shd w:val="clear" w:color="auto" w:fill="FFFFFF"/>
        <w:spacing w:lineRule="auto" w:line="360" w:beforeAutospacing="0" w:before="0" w:afterAutospacing="0" w:after="0"/>
        <w:ind w:hanging="11" w:left="720"/>
        <w:rPr>
          <w:sz w:val="28"/>
          <w:szCs w:val="28"/>
        </w:rPr>
      </w:pPr>
      <w:r>
        <w:rPr>
          <w:sz w:val="28"/>
          <w:szCs w:val="28"/>
        </w:rPr>
        <w:t>КОМПАС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для трёхмерного моделирования корпуса кубсата,</w:t>
      </w:r>
    </w:p>
    <w:p>
      <w:pPr>
        <w:pStyle w:val="NormalWeb"/>
        <w:numPr>
          <w:ilvl w:val="0"/>
          <w:numId w:val="2"/>
        </w:numPr>
        <w:shd w:val="clear" w:color="auto" w:fill="FFFFFF"/>
        <w:spacing w:lineRule="auto" w:line="360" w:beforeAutospacing="0" w:before="0" w:afterAutospacing="0" w:after="0"/>
        <w:ind w:hanging="11" w:left="720"/>
        <w:rPr>
          <w:sz w:val="28"/>
          <w:szCs w:val="28"/>
        </w:rPr>
      </w:pPr>
      <w:r>
        <w:rPr>
          <w:sz w:val="28"/>
          <w:szCs w:val="28"/>
          <w:lang w:val="en-US"/>
        </w:rPr>
        <w:t>Tinkercad</w:t>
      </w:r>
      <w:r>
        <w:rPr>
          <w:sz w:val="28"/>
          <w:szCs w:val="28"/>
        </w:rPr>
        <w:t xml:space="preserve"> для моделирования электрических схем,</w:t>
      </w:r>
    </w:p>
    <w:p>
      <w:pPr>
        <w:pStyle w:val="NormalWeb"/>
        <w:numPr>
          <w:ilvl w:val="0"/>
          <w:numId w:val="2"/>
        </w:numPr>
        <w:shd w:val="clear" w:color="auto" w:fill="FFFFFF"/>
        <w:spacing w:lineRule="auto" w:line="360" w:beforeAutospacing="0" w:before="0" w:afterAutospacing="0" w:after="0"/>
        <w:ind w:hanging="11" w:left="720"/>
        <w:rPr>
          <w:sz w:val="28"/>
          <w:szCs w:val="28"/>
        </w:rPr>
      </w:pP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</w:t>
      </w:r>
      <w:r>
        <w:rPr>
          <w:sz w:val="28"/>
          <w:szCs w:val="28"/>
        </w:rPr>
        <w:t xml:space="preserve"> для написания кода программы,</w:t>
      </w:r>
    </w:p>
    <w:p>
      <w:pPr>
        <w:pStyle w:val="NormalWeb"/>
        <w:numPr>
          <w:ilvl w:val="0"/>
          <w:numId w:val="2"/>
        </w:numPr>
        <w:shd w:val="clear" w:color="auto" w:fill="FFFFFF"/>
        <w:spacing w:lineRule="auto" w:line="360" w:beforeAutospacing="0" w:before="0" w:afterAutospacing="0" w:after="0"/>
        <w:ind w:hanging="11" w:left="720"/>
        <w:rPr>
          <w:sz w:val="28"/>
          <w:szCs w:val="28"/>
        </w:rPr>
      </w:pPr>
      <w:r>
        <w:rPr>
          <w:sz w:val="28"/>
          <w:szCs w:val="28"/>
          <w:lang w:val="en-US"/>
        </w:rPr>
        <w:t>Fritzing</w:t>
      </w:r>
      <w:r>
        <w:rPr>
          <w:sz w:val="28"/>
          <w:szCs w:val="28"/>
        </w:rPr>
        <w:t xml:space="preserve"> для создания принципиальной схемы.</w:t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ind w:left="142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Для выполнения задачи было использовано следующее оборудования:</w:t>
      </w:r>
    </w:p>
    <w:p>
      <w:pPr>
        <w:pStyle w:val="Normal"/>
        <w:numPr>
          <w:ilvl w:val="0"/>
          <w:numId w:val="3"/>
        </w:numPr>
        <w:spacing w:lineRule="auto" w:line="360" w:before="0" w:after="0"/>
        <w:ind w:hanging="11" w:left="720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компьютер персональный,</w:t>
      </w:r>
    </w:p>
    <w:p>
      <w:pPr>
        <w:pStyle w:val="Content--common-blockblock-3u"/>
        <w:numPr>
          <w:ilvl w:val="0"/>
          <w:numId w:val="3"/>
        </w:numPr>
        <w:shd w:val="clear" w:color="auto" w:fill="FFFFFF"/>
        <w:spacing w:lineRule="auto" w:line="360" w:beforeAutospacing="0" w:before="0" w:afterAutospacing="0" w:after="0"/>
        <w:ind w:hanging="11" w:left="720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3D-</w:t>
      </w:r>
      <w:r>
        <w:rPr>
          <w:color w:val="000000"/>
          <w:sz w:val="28"/>
          <w:szCs w:val="28"/>
        </w:rPr>
        <w:t>принтер</w:t>
      </w:r>
      <w:r>
        <w:rPr>
          <w:color w:val="000000"/>
          <w:sz w:val="28"/>
          <w:szCs w:val="28"/>
          <w:lang w:val="en-US"/>
        </w:rPr>
        <w:t xml:space="preserve"> Creality Ender 3V2</w:t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ind w:left="72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ind w:left="72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3.2 Себестоимость материалов</w:t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ind w:left="72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tbl>
      <w:tblPr>
        <w:tblW w:w="921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34"/>
        <w:gridCol w:w="2517"/>
        <w:gridCol w:w="709"/>
        <w:gridCol w:w="898"/>
        <w:gridCol w:w="1179"/>
        <w:gridCol w:w="1787"/>
        <w:gridCol w:w="1692"/>
      </w:tblGrid>
      <w:tr>
        <w:trPr>
          <w:trHeight w:val="1590" w:hRule="atLeast"/>
        </w:trPr>
        <w:tc>
          <w:tcPr>
            <w:tcW w:w="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№</w:t>
            </w:r>
          </w:p>
        </w:tc>
        <w:tc>
          <w:tcPr>
            <w:tcW w:w="251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Материал и электроэнергия</w:t>
            </w:r>
          </w:p>
        </w:tc>
        <w:tc>
          <w:tcPr>
            <w:tcW w:w="1607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Количество затраченного материала и времени</w:t>
            </w:r>
          </w:p>
        </w:tc>
        <w:tc>
          <w:tcPr>
            <w:tcW w:w="117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Цена материала за единицу меры, руб</w:t>
            </w:r>
          </w:p>
        </w:tc>
        <w:tc>
          <w:tcPr>
            <w:tcW w:w="178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Стоимость затрат на материал и электроэнергию, руб</w:t>
            </w:r>
          </w:p>
        </w:tc>
        <w:tc>
          <w:tcPr>
            <w:tcW w:w="169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Магазин</w:t>
            </w:r>
          </w:p>
        </w:tc>
      </w:tr>
      <w:tr>
        <w:trPr>
          <w:trHeight w:val="555" w:hRule="atLeast"/>
        </w:trPr>
        <w:tc>
          <w:tcPr>
            <w:tcW w:w="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251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Микроконтроллер Arduino Nano</w:t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1,00</w:t>
            </w:r>
          </w:p>
        </w:tc>
        <w:tc>
          <w:tcPr>
            <w:tcW w:w="89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шт</w:t>
            </w:r>
          </w:p>
        </w:tc>
        <w:tc>
          <w:tcPr>
            <w:tcW w:w="117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451,00</w:t>
            </w:r>
          </w:p>
        </w:tc>
        <w:tc>
          <w:tcPr>
            <w:tcW w:w="178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451,00</w:t>
            </w:r>
          </w:p>
        </w:tc>
        <w:tc>
          <w:tcPr>
            <w:tcW w:w="16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Озон</w:t>
            </w:r>
          </w:p>
        </w:tc>
      </w:tr>
      <w:tr>
        <w:trPr>
          <w:trHeight w:val="630" w:hRule="atLeast"/>
        </w:trPr>
        <w:tc>
          <w:tcPr>
            <w:tcW w:w="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2</w:t>
            </w:r>
          </w:p>
        </w:tc>
        <w:tc>
          <w:tcPr>
            <w:tcW w:w="251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Плата макетная  Arduino</w:t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2,00</w:t>
            </w:r>
          </w:p>
        </w:tc>
        <w:tc>
          <w:tcPr>
            <w:tcW w:w="89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шт</w:t>
            </w:r>
          </w:p>
        </w:tc>
        <w:tc>
          <w:tcPr>
            <w:tcW w:w="117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250,00</w:t>
            </w:r>
          </w:p>
        </w:tc>
        <w:tc>
          <w:tcPr>
            <w:tcW w:w="178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500,00</w:t>
            </w:r>
          </w:p>
        </w:tc>
        <w:tc>
          <w:tcPr>
            <w:tcW w:w="16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Озон</w:t>
            </w:r>
          </w:p>
        </w:tc>
      </w:tr>
      <w:tr>
        <w:trPr>
          <w:trHeight w:val="600" w:hRule="atLeast"/>
        </w:trPr>
        <w:tc>
          <w:tcPr>
            <w:tcW w:w="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3</w:t>
            </w:r>
          </w:p>
        </w:tc>
        <w:tc>
          <w:tcPr>
            <w:tcW w:w="251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Датчик температуры и влажности DHT11</w:t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1,00</w:t>
            </w:r>
          </w:p>
        </w:tc>
        <w:tc>
          <w:tcPr>
            <w:tcW w:w="89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шт</w:t>
            </w:r>
          </w:p>
        </w:tc>
        <w:tc>
          <w:tcPr>
            <w:tcW w:w="117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208,00</w:t>
            </w:r>
          </w:p>
        </w:tc>
        <w:tc>
          <w:tcPr>
            <w:tcW w:w="178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208,00</w:t>
            </w:r>
          </w:p>
        </w:tc>
        <w:tc>
          <w:tcPr>
            <w:tcW w:w="16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Озон</w:t>
            </w:r>
          </w:p>
        </w:tc>
      </w:tr>
      <w:tr>
        <w:trPr>
          <w:trHeight w:val="600" w:hRule="atLeast"/>
        </w:trPr>
        <w:tc>
          <w:tcPr>
            <w:tcW w:w="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4</w:t>
            </w:r>
          </w:p>
        </w:tc>
        <w:tc>
          <w:tcPr>
            <w:tcW w:w="251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Датчик влажности почвы Arduino</w:t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1,00</w:t>
            </w:r>
          </w:p>
        </w:tc>
        <w:tc>
          <w:tcPr>
            <w:tcW w:w="89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шт</w:t>
            </w:r>
          </w:p>
        </w:tc>
        <w:tc>
          <w:tcPr>
            <w:tcW w:w="117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231,00</w:t>
            </w:r>
          </w:p>
        </w:tc>
        <w:tc>
          <w:tcPr>
            <w:tcW w:w="178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231,00</w:t>
            </w:r>
          </w:p>
        </w:tc>
        <w:tc>
          <w:tcPr>
            <w:tcW w:w="16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Озон</w:t>
            </w:r>
          </w:p>
        </w:tc>
      </w:tr>
      <w:tr>
        <w:trPr>
          <w:trHeight w:val="585" w:hRule="atLeast"/>
        </w:trPr>
        <w:tc>
          <w:tcPr>
            <w:tcW w:w="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5</w:t>
            </w:r>
          </w:p>
        </w:tc>
        <w:tc>
          <w:tcPr>
            <w:tcW w:w="251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Радиомодуль с атенной NRF24L01</w:t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2,00</w:t>
            </w:r>
          </w:p>
        </w:tc>
        <w:tc>
          <w:tcPr>
            <w:tcW w:w="89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шт</w:t>
            </w:r>
          </w:p>
        </w:tc>
        <w:tc>
          <w:tcPr>
            <w:tcW w:w="117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370,00</w:t>
            </w:r>
          </w:p>
        </w:tc>
        <w:tc>
          <w:tcPr>
            <w:tcW w:w="178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740,00</w:t>
            </w:r>
          </w:p>
        </w:tc>
        <w:tc>
          <w:tcPr>
            <w:tcW w:w="16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Озон</w:t>
            </w:r>
          </w:p>
        </w:tc>
      </w:tr>
      <w:tr>
        <w:trPr>
          <w:trHeight w:val="600" w:hRule="atLeast"/>
        </w:trPr>
        <w:tc>
          <w:tcPr>
            <w:tcW w:w="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6</w:t>
            </w:r>
          </w:p>
        </w:tc>
        <w:tc>
          <w:tcPr>
            <w:tcW w:w="251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Модуль освещенности KY-018</w:t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1,00</w:t>
            </w:r>
          </w:p>
        </w:tc>
        <w:tc>
          <w:tcPr>
            <w:tcW w:w="89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шт</w:t>
            </w:r>
          </w:p>
        </w:tc>
        <w:tc>
          <w:tcPr>
            <w:tcW w:w="117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205,00</w:t>
            </w:r>
          </w:p>
        </w:tc>
        <w:tc>
          <w:tcPr>
            <w:tcW w:w="178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205,00</w:t>
            </w:r>
          </w:p>
        </w:tc>
        <w:tc>
          <w:tcPr>
            <w:tcW w:w="16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Озон</w:t>
            </w:r>
          </w:p>
        </w:tc>
      </w:tr>
      <w:tr>
        <w:trPr>
          <w:trHeight w:val="585" w:hRule="atLeast"/>
        </w:trPr>
        <w:tc>
          <w:tcPr>
            <w:tcW w:w="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7</w:t>
            </w:r>
          </w:p>
        </w:tc>
        <w:tc>
          <w:tcPr>
            <w:tcW w:w="251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Провод соединительный Arduino</w:t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31,00</w:t>
            </w:r>
          </w:p>
        </w:tc>
        <w:tc>
          <w:tcPr>
            <w:tcW w:w="89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шт</w:t>
            </w:r>
          </w:p>
        </w:tc>
        <w:tc>
          <w:tcPr>
            <w:tcW w:w="117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4,50</w:t>
            </w:r>
          </w:p>
        </w:tc>
        <w:tc>
          <w:tcPr>
            <w:tcW w:w="178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139,50</w:t>
            </w:r>
          </w:p>
        </w:tc>
        <w:tc>
          <w:tcPr>
            <w:tcW w:w="16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Озон</w:t>
            </w:r>
          </w:p>
        </w:tc>
      </w:tr>
      <w:tr>
        <w:trPr>
          <w:trHeight w:val="645" w:hRule="atLeast"/>
        </w:trPr>
        <w:tc>
          <w:tcPr>
            <w:tcW w:w="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8</w:t>
            </w:r>
          </w:p>
        </w:tc>
        <w:tc>
          <w:tcPr>
            <w:tcW w:w="251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Блок питания Arduino</w:t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1,00</w:t>
            </w:r>
          </w:p>
        </w:tc>
        <w:tc>
          <w:tcPr>
            <w:tcW w:w="89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шт</w:t>
            </w:r>
          </w:p>
        </w:tc>
        <w:tc>
          <w:tcPr>
            <w:tcW w:w="117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314,00</w:t>
            </w:r>
          </w:p>
        </w:tc>
        <w:tc>
          <w:tcPr>
            <w:tcW w:w="178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314,00</w:t>
            </w:r>
          </w:p>
        </w:tc>
        <w:tc>
          <w:tcPr>
            <w:tcW w:w="16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Озон</w:t>
            </w:r>
          </w:p>
        </w:tc>
      </w:tr>
      <w:tr>
        <w:trPr>
          <w:trHeight w:val="675" w:hRule="atLeast"/>
        </w:trPr>
        <w:tc>
          <w:tcPr>
            <w:tcW w:w="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9</w:t>
            </w:r>
          </w:p>
        </w:tc>
        <w:tc>
          <w:tcPr>
            <w:tcW w:w="251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Контроллер Arduino UNO</w:t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1,00</w:t>
            </w:r>
          </w:p>
        </w:tc>
        <w:tc>
          <w:tcPr>
            <w:tcW w:w="89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шт</w:t>
            </w:r>
          </w:p>
        </w:tc>
        <w:tc>
          <w:tcPr>
            <w:tcW w:w="117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431,00</w:t>
            </w:r>
          </w:p>
        </w:tc>
        <w:tc>
          <w:tcPr>
            <w:tcW w:w="178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431,00</w:t>
            </w:r>
          </w:p>
        </w:tc>
        <w:tc>
          <w:tcPr>
            <w:tcW w:w="16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Озон</w:t>
            </w:r>
          </w:p>
        </w:tc>
      </w:tr>
      <w:tr>
        <w:trPr>
          <w:trHeight w:val="630" w:hRule="atLeast"/>
        </w:trPr>
        <w:tc>
          <w:tcPr>
            <w:tcW w:w="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10</w:t>
            </w:r>
          </w:p>
        </w:tc>
        <w:tc>
          <w:tcPr>
            <w:tcW w:w="251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Дисплей ЖК MT-16S2H</w:t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1,00</w:t>
            </w:r>
          </w:p>
        </w:tc>
        <w:tc>
          <w:tcPr>
            <w:tcW w:w="89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шт</w:t>
            </w:r>
          </w:p>
        </w:tc>
        <w:tc>
          <w:tcPr>
            <w:tcW w:w="117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326,00</w:t>
            </w:r>
          </w:p>
        </w:tc>
        <w:tc>
          <w:tcPr>
            <w:tcW w:w="178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326,00</w:t>
            </w:r>
          </w:p>
        </w:tc>
        <w:tc>
          <w:tcPr>
            <w:tcW w:w="16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Озон</w:t>
            </w:r>
          </w:p>
        </w:tc>
      </w:tr>
      <w:tr>
        <w:trPr>
          <w:trHeight w:val="720" w:hRule="atLeast"/>
        </w:trPr>
        <w:tc>
          <w:tcPr>
            <w:tcW w:w="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11</w:t>
            </w:r>
          </w:p>
        </w:tc>
        <w:tc>
          <w:tcPr>
            <w:tcW w:w="251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Пластик PLA</w:t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0,25</w:t>
            </w:r>
          </w:p>
        </w:tc>
        <w:tc>
          <w:tcPr>
            <w:tcW w:w="89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кг</w:t>
            </w:r>
          </w:p>
        </w:tc>
        <w:tc>
          <w:tcPr>
            <w:tcW w:w="117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1003,00</w:t>
            </w:r>
          </w:p>
        </w:tc>
        <w:tc>
          <w:tcPr>
            <w:tcW w:w="178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250,75</w:t>
            </w:r>
          </w:p>
        </w:tc>
        <w:tc>
          <w:tcPr>
            <w:tcW w:w="16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Озон</w:t>
            </w:r>
          </w:p>
        </w:tc>
      </w:tr>
      <w:tr>
        <w:trPr>
          <w:trHeight w:val="720" w:hRule="atLeast"/>
        </w:trPr>
        <w:tc>
          <w:tcPr>
            <w:tcW w:w="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12</w:t>
            </w:r>
          </w:p>
        </w:tc>
        <w:tc>
          <w:tcPr>
            <w:tcW w:w="251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Клей для пластика PLA</w:t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0,10</w:t>
            </w:r>
          </w:p>
        </w:tc>
        <w:tc>
          <w:tcPr>
            <w:tcW w:w="89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флакон</w:t>
            </w:r>
          </w:p>
        </w:tc>
        <w:tc>
          <w:tcPr>
            <w:tcW w:w="117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315,00</w:t>
            </w:r>
          </w:p>
        </w:tc>
        <w:tc>
          <w:tcPr>
            <w:tcW w:w="178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31,50</w:t>
            </w:r>
          </w:p>
        </w:tc>
        <w:tc>
          <w:tcPr>
            <w:tcW w:w="16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Озон</w:t>
            </w:r>
          </w:p>
        </w:tc>
      </w:tr>
      <w:tr>
        <w:trPr>
          <w:trHeight w:val="990" w:hRule="atLeast"/>
        </w:trPr>
        <w:tc>
          <w:tcPr>
            <w:tcW w:w="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13</w:t>
            </w:r>
          </w:p>
        </w:tc>
        <w:tc>
          <w:tcPr>
            <w:tcW w:w="251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Электроэнергия, расход на работу станка 3D печати, W=114 ватт</w:t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3,00</w:t>
            </w:r>
          </w:p>
        </w:tc>
        <w:tc>
          <w:tcPr>
            <w:tcW w:w="89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час</w:t>
            </w:r>
          </w:p>
        </w:tc>
        <w:tc>
          <w:tcPr>
            <w:tcW w:w="117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6,43</w:t>
            </w:r>
          </w:p>
        </w:tc>
        <w:tc>
          <w:tcPr>
            <w:tcW w:w="178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2,20</w:t>
            </w:r>
          </w:p>
        </w:tc>
        <w:tc>
          <w:tcPr>
            <w:tcW w:w="16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Мосэнергосбыт</w:t>
            </w:r>
          </w:p>
        </w:tc>
      </w:tr>
      <w:tr>
        <w:trPr>
          <w:trHeight w:val="510" w:hRule="atLeast"/>
        </w:trPr>
        <w:tc>
          <w:tcPr>
            <w:tcW w:w="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/>
            </w:r>
          </w:p>
        </w:tc>
        <w:tc>
          <w:tcPr>
            <w:tcW w:w="251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Итого</w:t>
            </w:r>
          </w:p>
        </w:tc>
        <w:tc>
          <w:tcPr>
            <w:tcW w:w="70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/>
            </w:r>
          </w:p>
        </w:tc>
        <w:tc>
          <w:tcPr>
            <w:tcW w:w="89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/>
            </w:r>
          </w:p>
        </w:tc>
        <w:tc>
          <w:tcPr>
            <w:tcW w:w="117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/>
            </w:r>
          </w:p>
        </w:tc>
        <w:tc>
          <w:tcPr>
            <w:tcW w:w="1787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3829,95</w:t>
            </w:r>
          </w:p>
        </w:tc>
        <w:tc>
          <w:tcPr>
            <w:tcW w:w="169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/>
            </w:r>
          </w:p>
        </w:tc>
      </w:tr>
      <w:tr>
        <w:trPr>
          <w:trHeight w:val="300" w:hRule="exact"/>
        </w:trPr>
        <w:tc>
          <w:tcPr>
            <w:tcW w:w="434" w:type="dxa"/>
            <w:tcBorders/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</w:r>
          </w:p>
        </w:tc>
        <w:tc>
          <w:tcPr>
            <w:tcW w:w="2517" w:type="dxa"/>
            <w:tcBorders/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zh-CN"/>
              </w:rPr>
            </w:r>
          </w:p>
        </w:tc>
        <w:tc>
          <w:tcPr>
            <w:tcW w:w="709" w:type="dxa"/>
            <w:tcBorders/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zh-CN"/>
              </w:rPr>
            </w:r>
          </w:p>
        </w:tc>
        <w:tc>
          <w:tcPr>
            <w:tcW w:w="898" w:type="dxa"/>
            <w:tcBorders/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zh-CN"/>
              </w:rPr>
            </w:r>
          </w:p>
        </w:tc>
        <w:tc>
          <w:tcPr>
            <w:tcW w:w="1179" w:type="dxa"/>
            <w:tcBorders/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zh-CN"/>
              </w:rPr>
            </w:r>
          </w:p>
        </w:tc>
        <w:tc>
          <w:tcPr>
            <w:tcW w:w="1787" w:type="dxa"/>
            <w:tcBorders/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zh-CN"/>
              </w:rPr>
            </w:r>
          </w:p>
        </w:tc>
        <w:tc>
          <w:tcPr>
            <w:tcW w:w="1692" w:type="dxa"/>
            <w:tcBorders/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zh-CN"/>
              </w:rPr>
            </w:r>
          </w:p>
        </w:tc>
      </w:tr>
      <w:tr>
        <w:trPr>
          <w:trHeight w:val="300" w:hRule="atLeast"/>
        </w:trPr>
        <w:tc>
          <w:tcPr>
            <w:tcW w:w="434" w:type="dxa"/>
            <w:tcBorders/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zh-CN"/>
              </w:rPr>
            </w:r>
          </w:p>
        </w:tc>
        <w:tc>
          <w:tcPr>
            <w:tcW w:w="8782" w:type="dxa"/>
            <w:gridSpan w:val="6"/>
            <w:tcBorders/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8"/>
                <w:lang w:eastAsia="zh-CN"/>
              </w:rPr>
              <w:t>Расходы на освещение не учитывались, т.к. работы проводились в дневное время</w:t>
            </w:r>
          </w:p>
        </w:tc>
      </w:tr>
    </w:tbl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Heading1"/>
        <w:numPr>
          <w:ilvl w:val="0"/>
          <w:numId w:val="4"/>
        </w:numPr>
        <w:spacing w:lineRule="auto" w:line="360" w:beforeAutospacing="0" w:before="0" w:afterAutospacing="0" w:after="0"/>
        <w:rPr>
          <w:rFonts w:ascii="Times New Roman" w:hAnsi="Times New Roman"/>
          <w:szCs w:val="28"/>
        </w:rPr>
      </w:pPr>
      <w:bookmarkStart w:id="8" w:name="_Toc190118033"/>
      <w:bookmarkStart w:id="9" w:name="_Toc188519185"/>
      <w:r>
        <w:rPr>
          <w:rFonts w:ascii="Times New Roman" w:hAnsi="Times New Roman"/>
          <w:szCs w:val="28"/>
        </w:rPr>
        <w:t>ВЕДОМОСТЬ КОНСТРУКТОРСКИХ ДОКУМЕНТОВ</w:t>
      </w:r>
      <w:bookmarkEnd w:id="8"/>
      <w:bookmarkEnd w:id="9"/>
    </w:p>
    <w:p>
      <w:pPr>
        <w:pStyle w:val="Heading1"/>
        <w:spacing w:beforeAutospacing="0" w:before="0" w:afterAutospacing="0" w:after="0"/>
        <w:ind w:left="360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Полный перечень конструкторской документации представлен в таблице 1.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  <w:t>Таблица 1 – Ведомость конструкторских документов</w:t>
      </w:r>
    </w:p>
    <w:tbl>
      <w:tblPr>
        <w:tblW w:w="702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300"/>
        <w:gridCol w:w="1840"/>
        <w:gridCol w:w="2080"/>
        <w:gridCol w:w="1799"/>
      </w:tblGrid>
      <w:tr>
        <w:trPr>
          <w:trHeight w:val="1125" w:hRule="atLeast"/>
        </w:trPr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i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Calibri"/>
                <w:i/>
                <w:iCs/>
                <w:color w:val="000000"/>
                <w:sz w:val="28"/>
                <w:szCs w:val="28"/>
                <w:lang w:eastAsia="ru-RU"/>
              </w:rPr>
              <w:t>Формат</w:t>
            </w:r>
          </w:p>
        </w:tc>
        <w:tc>
          <w:tcPr>
            <w:tcW w:w="18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i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Calibri"/>
                <w:i/>
                <w:iCs/>
                <w:color w:val="000000"/>
                <w:sz w:val="28"/>
                <w:szCs w:val="28"/>
                <w:lang w:eastAsia="ru-RU"/>
              </w:rPr>
              <w:t>Обозначение</w:t>
            </w:r>
          </w:p>
        </w:tc>
        <w:tc>
          <w:tcPr>
            <w:tcW w:w="208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i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Calibri"/>
                <w:i/>
                <w:iCs/>
                <w:color w:val="000000"/>
                <w:sz w:val="28"/>
                <w:szCs w:val="28"/>
                <w:lang w:eastAsia="ru-RU"/>
              </w:rPr>
              <w:t>Наименование</w:t>
            </w:r>
          </w:p>
        </w:tc>
        <w:tc>
          <w:tcPr>
            <w:tcW w:w="17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i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Calibri"/>
                <w:i/>
                <w:iCs/>
                <w:color w:val="000000"/>
                <w:sz w:val="28"/>
                <w:szCs w:val="28"/>
                <w:lang w:eastAsia="ru-RU"/>
              </w:rPr>
              <w:t>Количество листов</w:t>
            </w:r>
          </w:p>
        </w:tc>
      </w:tr>
      <w:tr>
        <w:trPr>
          <w:trHeight w:val="375" w:hRule="atLeast"/>
        </w:trPr>
        <w:tc>
          <w:tcPr>
            <w:tcW w:w="13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i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Calibri"/>
                <w:i/>
                <w:iCs/>
                <w:color w:val="000000"/>
                <w:sz w:val="28"/>
                <w:szCs w:val="28"/>
                <w:lang w:eastAsia="ru-RU"/>
              </w:rPr>
              <w:t>А4</w:t>
            </w:r>
          </w:p>
        </w:tc>
        <w:tc>
          <w:tcPr>
            <w:tcW w:w="184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i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Calibri"/>
                <w:i/>
                <w:iCs/>
                <w:color w:val="000000"/>
                <w:sz w:val="28"/>
                <w:szCs w:val="28"/>
                <w:lang w:eastAsia="ru-RU"/>
              </w:rPr>
              <w:t>001</w:t>
            </w:r>
          </w:p>
        </w:tc>
        <w:tc>
          <w:tcPr>
            <w:tcW w:w="208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i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Calibri"/>
                <w:i/>
                <w:iCs/>
                <w:color w:val="000000"/>
                <w:sz w:val="28"/>
                <w:szCs w:val="28"/>
                <w:lang w:eastAsia="ru-RU"/>
              </w:rPr>
              <w:t>Рельса</w:t>
            </w:r>
          </w:p>
        </w:tc>
        <w:tc>
          <w:tcPr>
            <w:tcW w:w="179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i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Calibri"/>
                <w:i/>
                <w:iCs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>
        <w:trPr>
          <w:trHeight w:val="375" w:hRule="atLeast"/>
        </w:trPr>
        <w:tc>
          <w:tcPr>
            <w:tcW w:w="13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i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Calibri"/>
                <w:i/>
                <w:iCs/>
                <w:color w:val="000000"/>
                <w:sz w:val="28"/>
                <w:szCs w:val="28"/>
                <w:lang w:eastAsia="ru-RU"/>
              </w:rPr>
              <w:t>А4</w:t>
            </w:r>
          </w:p>
        </w:tc>
        <w:tc>
          <w:tcPr>
            <w:tcW w:w="184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i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Calibri"/>
                <w:i/>
                <w:iCs/>
                <w:color w:val="000000"/>
                <w:sz w:val="28"/>
                <w:szCs w:val="28"/>
                <w:lang w:eastAsia="ru-RU"/>
              </w:rPr>
              <w:t>002</w:t>
            </w:r>
          </w:p>
        </w:tc>
        <w:tc>
          <w:tcPr>
            <w:tcW w:w="208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i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Calibri"/>
                <w:i/>
                <w:iCs/>
                <w:color w:val="000000"/>
                <w:sz w:val="28"/>
                <w:szCs w:val="28"/>
                <w:lang w:eastAsia="ru-RU"/>
              </w:rPr>
              <w:t>Стена</w:t>
            </w:r>
          </w:p>
        </w:tc>
        <w:tc>
          <w:tcPr>
            <w:tcW w:w="179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i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Calibri"/>
                <w:i/>
                <w:iCs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>
        <w:trPr>
          <w:trHeight w:val="375" w:hRule="atLeast"/>
        </w:trPr>
        <w:tc>
          <w:tcPr>
            <w:tcW w:w="13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i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Calibri"/>
                <w:i/>
                <w:iCs/>
                <w:color w:val="000000"/>
                <w:sz w:val="28"/>
                <w:szCs w:val="28"/>
                <w:lang w:eastAsia="ru-RU"/>
              </w:rPr>
              <w:t>А4</w:t>
            </w:r>
          </w:p>
        </w:tc>
        <w:tc>
          <w:tcPr>
            <w:tcW w:w="184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i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Calibri"/>
                <w:i/>
                <w:iCs/>
                <w:color w:val="000000"/>
                <w:sz w:val="28"/>
                <w:szCs w:val="28"/>
                <w:lang w:eastAsia="ru-RU"/>
              </w:rPr>
              <w:t>003</w:t>
            </w:r>
          </w:p>
        </w:tc>
        <w:tc>
          <w:tcPr>
            <w:tcW w:w="208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i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Calibri"/>
                <w:i/>
                <w:iCs/>
                <w:color w:val="000000"/>
                <w:sz w:val="28"/>
                <w:szCs w:val="28"/>
                <w:lang w:eastAsia="ru-RU"/>
              </w:rPr>
              <w:t>Крышка</w:t>
            </w:r>
          </w:p>
        </w:tc>
        <w:tc>
          <w:tcPr>
            <w:tcW w:w="179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i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Calibri"/>
                <w:i/>
                <w:iCs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>
        <w:trPr>
          <w:trHeight w:val="375" w:hRule="atLeast"/>
        </w:trPr>
        <w:tc>
          <w:tcPr>
            <w:tcW w:w="130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i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Calibri"/>
                <w:i/>
                <w:iCs/>
                <w:color w:val="000000"/>
                <w:sz w:val="28"/>
                <w:szCs w:val="28"/>
                <w:lang w:eastAsia="ru-RU"/>
              </w:rPr>
              <w:t>А4</w:t>
            </w:r>
          </w:p>
        </w:tc>
        <w:tc>
          <w:tcPr>
            <w:tcW w:w="184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i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Calibri"/>
                <w:i/>
                <w:iCs/>
                <w:color w:val="000000"/>
                <w:sz w:val="28"/>
                <w:szCs w:val="28"/>
                <w:lang w:eastAsia="ru-RU"/>
              </w:rPr>
              <w:t>КС 01.001 СБ</w:t>
            </w:r>
          </w:p>
        </w:tc>
        <w:tc>
          <w:tcPr>
            <w:tcW w:w="208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i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Calibri"/>
                <w:i/>
                <w:iCs/>
                <w:color w:val="000000"/>
                <w:sz w:val="28"/>
                <w:szCs w:val="28"/>
                <w:lang w:eastAsia="ru-RU"/>
              </w:rPr>
              <w:t>Кубсат</w:t>
            </w:r>
          </w:p>
        </w:tc>
        <w:tc>
          <w:tcPr>
            <w:tcW w:w="179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spacing w:lineRule="auto" w:line="240" w:before="0" w:after="0"/>
              <w:jc w:val="center"/>
              <w:rPr>
                <w:rFonts w:ascii="Calibri" w:hAnsi="Calibri" w:eastAsia="Times New Roman" w:cs="Calibri"/>
                <w:i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cs="Calibri"/>
                <w:i/>
                <w:iCs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</w:tbl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numPr>
          <w:ilvl w:val="0"/>
          <w:numId w:val="4"/>
        </w:numPr>
        <w:spacing w:lineRule="auto" w:line="360" w:beforeAutospacing="0" w:before="0" w:after="280"/>
        <w:ind w:firstLine="349"/>
        <w:rPr>
          <w:rFonts w:ascii="Times New Roman" w:hAnsi="Times New Roman"/>
          <w:szCs w:val="28"/>
        </w:rPr>
      </w:pPr>
      <w:bookmarkStart w:id="10" w:name="_Toc190118034"/>
      <w:bookmarkStart w:id="11" w:name="_Toc188519186"/>
      <w:r>
        <w:rPr>
          <w:rFonts w:ascii="Times New Roman" w:hAnsi="Times New Roman"/>
          <w:szCs w:val="28"/>
        </w:rPr>
        <w:t>КОНСТРУКТОРСКИЙ ЭТАП</w:t>
      </w:r>
      <w:bookmarkEnd w:id="10"/>
      <w:bookmarkEnd w:id="11"/>
    </w:p>
    <w:p>
      <w:pPr>
        <w:pStyle w:val="Heading2"/>
        <w:ind w:firstLine="709"/>
        <w:rPr/>
      </w:pPr>
      <w:bookmarkStart w:id="12" w:name="_Toc190118035"/>
      <w:r>
        <w:rPr/>
        <w:t>5.1 Проектирование корпуса кубсата</w:t>
      </w:r>
      <w:bookmarkEnd w:id="12"/>
    </w:p>
    <w:p>
      <w:pPr>
        <w:pStyle w:val="Normal"/>
        <w:rPr/>
      </w:pPr>
      <w:r>
        <w:rPr/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Корпус кубсата смоделирован в программе КОМПАС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(Рисунок 2), подготовлена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модель в сборе (файл прилагается), разработаны рабочие чертежи на детали корпуса и сборочный чертёж (Приложение А).</w:t>
      </w:r>
    </w:p>
    <w:p>
      <w:pPr>
        <w:pStyle w:val="Content--common-blockblock-3u"/>
        <w:shd w:val="clear" w:color="auto" w:fill="FFFFFF"/>
        <w:spacing w:lineRule="atLeast" w:line="26" w:beforeAutospacing="0" w:before="0" w:afterAutospacing="0" w:after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2820670" cy="2451735"/>
            <wp:effectExtent l="0" t="0" r="0" b="0"/>
            <wp:docPr id="2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0088" t="15019" r="18864" b="11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ind w:hanging="284" w:left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 2 - Корпус кубсата</w:t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ind w:hanging="284" w:left="426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ind w:firstLine="709"/>
        <w:rPr/>
      </w:pPr>
      <w:bookmarkStart w:id="13" w:name="_Toc190118036"/>
      <w:r>
        <w:rPr/>
        <w:t>5.2 Моделирование работы устройства в программе Tinkercad</w:t>
      </w:r>
      <w:bookmarkEnd w:id="13"/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ind w:hanging="1523" w:left="2232"/>
        <w:rPr>
          <w:rFonts w:eastAsia="Calibri" w:eastAsiaTheme="minorHAnsi"/>
          <w:b/>
          <w:bCs/>
          <w:sz w:val="28"/>
          <w:szCs w:val="28"/>
          <w:lang w:eastAsia="en-US"/>
        </w:rPr>
      </w:pPr>
      <w:r>
        <w:rPr>
          <w:rFonts w:eastAsia="Calibri" w:eastAsiaTheme="minorHAnsi"/>
          <w:b/>
          <w:bCs/>
          <w:sz w:val="28"/>
          <w:szCs w:val="28"/>
          <w:lang w:eastAsia="en-US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Перед сборкой реальных объектов были созданы виртуальные модели в программе Tinkercad. Виртуальные модели представлены на рисунке 3. 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4229100" cy="2045335"/>
            <wp:effectExtent l="0" t="0" r="0" b="0"/>
            <wp:docPr id="3" name="Рисунок 5" descr="Изображение выглядит как Электронная техника, Электронный компонент, схе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5" descr="Изображение выглядит как Электронная техника, Электронный компонент, схема,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3- Виртуальные модели устройств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Принципиальная схема устройств представлена на рисунке </w:t>
      </w:r>
      <w:r>
        <w:rPr>
          <w:rFonts w:cs="Times New Roman" w:ascii="Times New Roman" w:hAnsi="Times New Roman"/>
          <w:sz w:val="28"/>
          <w:szCs w:val="28"/>
        </w:rPr>
        <w:t>4</w:t>
      </w:r>
      <w:r>
        <w:rPr>
          <w:rFonts w:eastAsia="Times New Roman" w:cs="Times New Roman" w:ascii="Times New Roman" w:hAnsi="Times New Roman"/>
          <w:sz w:val="28"/>
          <w:szCs w:val="28"/>
        </w:rPr>
        <w:t>.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408930" cy="2809875"/>
            <wp:effectExtent l="0" t="0" r="0" b="0"/>
            <wp:docPr id="4" name="Рисунок 9" descr="Изображение выглядит как диаграмма, План, Технический чертеж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9" descr="Изображение выглядит как диаграмма, План, Технический чертеж, схематич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4 - Принципиальная схема устройств</w:t>
      </w:r>
    </w:p>
    <w:p>
      <w:pPr>
        <w:pStyle w:val="Heading1"/>
        <w:spacing w:before="280" w:after="280"/>
        <w:ind w:firstLine="709"/>
        <w:rPr>
          <w:rFonts w:ascii="Times New Roman" w:hAnsi="Times New Roman"/>
        </w:rPr>
      </w:pPr>
      <w:bookmarkStart w:id="14" w:name="_Toc190118037"/>
      <w:r>
        <w:rPr>
          <w:rFonts w:ascii="Times New Roman" w:hAnsi="Times New Roman"/>
        </w:rPr>
        <w:t>5.3 Сборка устройства</w:t>
      </w:r>
      <w:bookmarkEnd w:id="14"/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Фотография реального устройства в корпусе кубсата представлена на рисунке 5.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225040" cy="2379980"/>
            <wp:effectExtent l="0" t="0" r="0" b="0"/>
            <wp:docPr id="5" name="Рисунок 11" descr="Изображение выглядит как пластик, коробка, красный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1" descr="Изображение выглядит как пластик, коробка, красный, в помещении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437" t="13594" r="7598" b="14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5 – устройство в корпусе кубсата</w:t>
      </w:r>
    </w:p>
    <w:p>
      <w:pPr>
        <w:pStyle w:val="Normal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Фотография устройства наземной станции представлена на рисунке 6.</w:t>
      </w:r>
    </w:p>
    <w:p>
      <w:pPr>
        <w:pStyle w:val="Normal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2052955" cy="3414395"/>
            <wp:effectExtent l="0" t="0" r="0" b="0"/>
            <wp:docPr id="6" name="Рисунок 15" descr="Изображение выглядит как электроника, кабель, Электрическая проводка, Электронная тех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5" descr="Изображение выглядит как электроника, кабель, Электрическая проводка, Электронная техн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2929" t="14657" r="1866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95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6 – устройство наземной станции</w:t>
      </w:r>
    </w:p>
    <w:p>
      <w:pPr>
        <w:pStyle w:val="Normal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ind w:hanging="1523" w:left="223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ind w:hanging="1523" w:left="223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ind w:hanging="1523" w:left="223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ind w:hanging="1523" w:left="223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ind w:hanging="1523" w:left="223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ind w:hanging="1523" w:left="223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ind w:hanging="1523" w:left="223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Heading1"/>
        <w:numPr>
          <w:ilvl w:val="0"/>
          <w:numId w:val="4"/>
        </w:numPr>
        <w:spacing w:lineRule="auto" w:line="312" w:beforeAutospacing="0" w:before="0" w:afterAutospacing="0" w:after="0"/>
        <w:ind w:firstLine="349"/>
        <w:rPr>
          <w:rFonts w:ascii="Times New Roman" w:hAnsi="Times New Roman"/>
        </w:rPr>
      </w:pPr>
      <w:bookmarkStart w:id="15" w:name="_Toc190118038"/>
      <w:bookmarkStart w:id="16" w:name="_Toc188519187"/>
      <w:r>
        <w:rPr>
          <w:rFonts w:ascii="Times New Roman" w:hAnsi="Times New Roman"/>
        </w:rPr>
        <w:t>ЭТАП НАПИСАНИЯ УПРАВЛЯЮЩЕЙ ПРОГРАММЫ</w:t>
      </w:r>
      <w:bookmarkEnd w:id="15"/>
      <w:bookmarkEnd w:id="16"/>
    </w:p>
    <w:p>
      <w:pPr>
        <w:pStyle w:val="Heading1"/>
        <w:spacing w:lineRule="auto" w:line="312" w:beforeAutospacing="0" w:before="0" w:afterAutospacing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2"/>
        <w:ind w:firstLine="709"/>
        <w:rPr/>
      </w:pPr>
      <w:bookmarkStart w:id="17" w:name="_Toc190118039"/>
      <w:r>
        <w:rPr>
          <w:lang w:val="en-US"/>
        </w:rPr>
        <w:t xml:space="preserve">6.1 </w:t>
      </w:r>
      <w:r>
        <w:rPr/>
        <w:t>Программный код для кубсата</w:t>
      </w:r>
      <w:bookmarkEnd w:id="17"/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ind w:left="792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Для подготовки программного кода для управления кубсатом была использована программа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</w:t>
      </w:r>
      <w:r>
        <w:rPr>
          <w:sz w:val="28"/>
          <w:szCs w:val="28"/>
        </w:rPr>
        <w:t>.</w:t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Текст программного кода представлен в Приложении Б.</w:t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ind w:first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ind w:firstLine="709"/>
        <w:rPr/>
      </w:pPr>
      <w:bookmarkStart w:id="18" w:name="_Toc190118040"/>
      <w:r>
        <w:rPr/>
        <w:t>6.2 Программный код для наземной станции</w:t>
      </w:r>
      <w:bookmarkEnd w:id="18"/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ind w:left="79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подготовки программного кода для управления наземной станцией была использована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</w:t>
      </w:r>
      <w:r>
        <w:rPr>
          <w:sz w:val="28"/>
          <w:szCs w:val="28"/>
        </w:rPr>
        <w:t>.</w:t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Текст программного кода для наземной станции представлен в Приложении В.</w:t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ind w:first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ind w:first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ind w:first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ind w:first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ind w:first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Content--common-blockblock-3u"/>
        <w:shd w:val="clear" w:color="auto" w:fill="FFFFFF"/>
        <w:spacing w:lineRule="auto" w:line="360" w:beforeAutospacing="0" w:before="0" w:afterAutospacing="0" w:after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numPr>
          <w:ilvl w:val="0"/>
          <w:numId w:val="4"/>
        </w:numPr>
        <w:spacing w:lineRule="auto" w:line="360" w:beforeAutospacing="0" w:before="0" w:afterAutospacing="0" w:after="0"/>
        <w:ind w:firstLine="349"/>
        <w:rPr>
          <w:rFonts w:ascii="Times New Roman" w:hAnsi="Times New Roman"/>
        </w:rPr>
      </w:pPr>
      <w:bookmarkStart w:id="19" w:name="_Toc190118041"/>
      <w:r>
        <w:rPr>
          <w:rFonts w:ascii="Times New Roman" w:hAnsi="Times New Roman"/>
        </w:rPr>
        <w:t>ИЗГОТОВЛЕ</w:t>
      </w:r>
      <w:bookmarkStart w:id="20" w:name="_GoBack"/>
      <w:bookmarkEnd w:id="20"/>
      <w:r>
        <w:rPr>
          <w:rFonts w:ascii="Times New Roman" w:hAnsi="Times New Roman"/>
        </w:rPr>
        <w:t>НИЕ И ТЕСТИРОВАНИЕ ГОТОВОГО ИЗДЕЛИЯ</w:t>
      </w:r>
      <w:bookmarkEnd w:id="19"/>
    </w:p>
    <w:p>
      <w:pPr>
        <w:pStyle w:val="Heading1"/>
        <w:spacing w:lineRule="auto" w:line="360" w:beforeAutospacing="0" w:before="0" w:afterAutospacing="0" w:after="0"/>
        <w:ind w:left="709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2"/>
        <w:ind w:firstLine="709"/>
        <w:rPr/>
      </w:pPr>
      <w:bookmarkStart w:id="21" w:name="_Toc190118042"/>
      <w:r>
        <w:rPr/>
        <w:t>7.1 Изготовление корпуса кубсата</w:t>
      </w:r>
      <w:bookmarkEnd w:id="21"/>
    </w:p>
    <w:p>
      <w:pPr>
        <w:pStyle w:val="Heading1"/>
        <w:spacing w:lineRule="auto" w:line="360" w:beforeAutospacing="0" w:before="0" w:afterAutospacing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cs="Times New Roman" w:ascii="Times New Roman" w:hAnsi="Times New Roman"/>
          <w:sz w:val="28"/>
          <w:szCs w:val="28"/>
        </w:rPr>
        <w:t>Для изготовления корпуса использована технология 3</w:t>
      </w:r>
      <w:r>
        <w:rPr>
          <w:rFonts w:cs="Times New Roman" w:ascii="Times New Roman" w:hAnsi="Times New Roman"/>
          <w:sz w:val="28"/>
          <w:szCs w:val="28"/>
          <w:lang w:val="en-US"/>
        </w:rPr>
        <w:t>D</w:t>
      </w:r>
      <w:r>
        <w:rPr>
          <w:rFonts w:cs="Times New Roman" w:ascii="Times New Roman" w:hAnsi="Times New Roman"/>
          <w:sz w:val="28"/>
          <w:szCs w:val="28"/>
        </w:rPr>
        <w:t>-</w:t>
      </w:r>
      <w:r>
        <w:rPr>
          <w:rFonts w:cs="Times New Roman" w:ascii="Times New Roman" w:hAnsi="Times New Roman"/>
          <w:sz w:val="28"/>
          <w:szCs w:val="28"/>
          <w:lang w:eastAsia="zh-CN"/>
        </w:rPr>
        <w:t xml:space="preserve"> печати на </w:t>
      </w:r>
      <w:r>
        <w:rPr>
          <w:rFonts w:cs="Times New Roman" w:ascii="Times New Roman" w:hAnsi="Times New Roman"/>
          <w:sz w:val="28"/>
          <w:szCs w:val="28"/>
        </w:rPr>
        <w:t>3</w:t>
      </w:r>
      <w:r>
        <w:rPr>
          <w:rFonts w:cs="Times New Roman" w:ascii="Times New Roman" w:hAnsi="Times New Roman"/>
          <w:sz w:val="28"/>
          <w:szCs w:val="28"/>
          <w:lang w:val="en-US"/>
        </w:rPr>
        <w:t>D</w:t>
      </w:r>
      <w:r>
        <w:rPr>
          <w:rFonts w:cs="Times New Roman" w:ascii="Times New Roman" w:hAnsi="Times New Roman"/>
          <w:sz w:val="28"/>
          <w:szCs w:val="28"/>
        </w:rPr>
        <w:t xml:space="preserve">- принтере. Для печати использовался пластик </w:t>
      </w:r>
      <w:r>
        <w:rPr>
          <w:rFonts w:cs="Times New Roman" w:ascii="Times New Roman" w:hAnsi="Times New Roman"/>
          <w:sz w:val="28"/>
          <w:szCs w:val="28"/>
          <w:lang w:val="en-US"/>
        </w:rPr>
        <w:t>PLA</w:t>
      </w:r>
      <w:r>
        <w:rPr>
          <w:rFonts w:cs="Times New Roman" w:ascii="Times New Roman" w:hAnsi="Times New Roman"/>
          <w:sz w:val="28"/>
          <w:szCs w:val="28"/>
          <w:lang w:eastAsia="zh-CN"/>
        </w:rPr>
        <w:t>. Процесс печати корпуса представлен на рисунке 5.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1998980" cy="2047875"/>
            <wp:effectExtent l="0" t="0" r="0" b="0"/>
            <wp:docPr id="7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1935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8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cs="Times New Roman" w:ascii="Times New Roman" w:hAnsi="Times New Roman"/>
          <w:sz w:val="28"/>
          <w:szCs w:val="28"/>
        </w:rPr>
        <w:t>Рисунок 5 – Процесс печати корпуса на 3</w:t>
      </w:r>
      <w:r>
        <w:rPr>
          <w:rFonts w:cs="Times New Roman" w:ascii="Times New Roman" w:hAnsi="Times New Roman"/>
          <w:sz w:val="28"/>
          <w:szCs w:val="28"/>
          <w:lang w:val="en-US"/>
        </w:rPr>
        <w:t>D</w:t>
      </w:r>
      <w:r>
        <w:rPr>
          <w:rFonts w:cs="Times New Roman" w:ascii="Times New Roman" w:hAnsi="Times New Roman"/>
          <w:sz w:val="28"/>
          <w:szCs w:val="28"/>
        </w:rPr>
        <w:t>-</w:t>
      </w:r>
      <w:r>
        <w:rPr>
          <w:rFonts w:cs="Times New Roman" w:ascii="Times New Roman" w:hAnsi="Times New Roman"/>
          <w:sz w:val="28"/>
          <w:szCs w:val="28"/>
          <w:lang w:eastAsia="zh-CN"/>
        </w:rPr>
        <w:t>принтере</w:t>
      </w:r>
    </w:p>
    <w:p>
      <w:pPr>
        <w:pStyle w:val="Normal"/>
        <w:spacing w:lineRule="auto" w:line="360"/>
        <w:ind w:firstLine="709"/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cs="Times New Roman" w:ascii="Times New Roman" w:hAnsi="Times New Roman"/>
          <w:sz w:val="28"/>
          <w:szCs w:val="28"/>
          <w:lang w:eastAsia="zh-CN"/>
        </w:rPr>
        <w:t>Сборка корпуса производилась методом склеивания деталей. Клеевое соединение более надёжное, выдерживает перепады температур и вибрацию, что обеспечивает высокую точность позиционирования деталей друг относительно друга. Корпус в сборе представлен на рисунке 6.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1971675" cy="2261870"/>
            <wp:effectExtent l="0" t="0" r="0" b="0"/>
            <wp:docPr id="8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8371" t="21714" r="12432" b="10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6 -Корпус кубсата в сборе</w:t>
      </w:r>
    </w:p>
    <w:p>
      <w:pPr>
        <w:pStyle w:val="Heading2"/>
        <w:ind w:firstLine="709"/>
        <w:rPr/>
      </w:pPr>
      <w:bookmarkStart w:id="22" w:name="_Toc190118043"/>
      <w:r>
        <w:rPr/>
        <w:t>7.2 Тестирование готового изделия</w:t>
      </w:r>
      <w:bookmarkEnd w:id="22"/>
    </w:p>
    <w:p>
      <w:pPr>
        <w:pStyle w:val="Normal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подтверждения работоспособности и стабильной работы изделия были проведены эксперименты. Работа продукта продемонстрирована в приложенном файле.</w:t>
      </w:r>
    </w:p>
    <w:p>
      <w:pPr>
        <w:pStyle w:val="Normal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Heading1"/>
        <w:numPr>
          <w:ilvl w:val="0"/>
          <w:numId w:val="4"/>
        </w:numPr>
        <w:spacing w:lineRule="auto" w:line="360" w:beforeAutospacing="0" w:before="0" w:afterAutospacing="0" w:after="0"/>
        <w:ind w:firstLine="349"/>
        <w:rPr>
          <w:rFonts w:ascii="Times New Roman" w:hAnsi="Times New Roman"/>
        </w:rPr>
      </w:pPr>
      <w:bookmarkStart w:id="23" w:name="_Toc190118044"/>
      <w:r>
        <w:rPr>
          <w:rFonts w:ascii="Times New Roman" w:hAnsi="Times New Roman"/>
        </w:rPr>
        <w:t>ПОЛУЧЕННЫЕ РЕЗУЛЬТАТЫ. ВЫВОДЫ</w:t>
      </w:r>
      <w:bookmarkEnd w:id="23"/>
    </w:p>
    <w:p>
      <w:pPr>
        <w:pStyle w:val="Heading1"/>
        <w:spacing w:lineRule="auto" w:line="360" w:beforeAutospacing="0" w:before="0" w:afterAutospacing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2"/>
        <w:ind w:firstLine="709"/>
        <w:rPr/>
      </w:pPr>
      <w:bookmarkStart w:id="24" w:name="_Toc190118045"/>
      <w:r>
        <w:rPr/>
        <w:t>8.1 Результаты экспериментов</w:t>
      </w:r>
      <w:bookmarkEnd w:id="24"/>
    </w:p>
    <w:p>
      <w:pPr>
        <w:pStyle w:val="Heading1"/>
        <w:spacing w:lineRule="auto" w:line="360" w:beforeAutospacing="0" w:before="0" w:afterAutospacing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Результаты эксперимента показали, что устройство работоспособно. </w:t>
      </w:r>
      <w:r>
        <w:rPr>
          <w:rFonts w:cs="Times New Roman" w:ascii="Times New Roman" w:hAnsi="Times New Roman"/>
          <w:sz w:val="28"/>
          <w:szCs w:val="28"/>
        </w:rPr>
        <w:t xml:space="preserve">Датчики температуры и влажности воздуха и влажности почвы </w:t>
      </w:r>
      <w:r>
        <w:rPr>
          <w:rFonts w:eastAsia="Times New Roman" w:cs="Times New Roman" w:ascii="Times New Roman" w:hAnsi="Times New Roman"/>
          <w:sz w:val="28"/>
          <w:szCs w:val="28"/>
        </w:rPr>
        <w:t>успешно считывал</w:t>
      </w:r>
      <w:r>
        <w:rPr>
          <w:rFonts w:cs="Times New Roman" w:ascii="Times New Roman" w:hAnsi="Times New Roman"/>
          <w:sz w:val="28"/>
          <w:szCs w:val="28"/>
        </w:rPr>
        <w:t>и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показания </w:t>
      </w:r>
      <w:r>
        <w:rPr>
          <w:rFonts w:cs="Times New Roman" w:ascii="Times New Roman" w:hAnsi="Times New Roman"/>
          <w:sz w:val="28"/>
          <w:szCs w:val="28"/>
        </w:rPr>
        <w:t>и передавали их на ЖК- дисплей с помощью радиомодуля.</w:t>
      </w:r>
    </w:p>
    <w:p>
      <w:pPr>
        <w:pStyle w:val="Normal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Heading2"/>
        <w:ind w:firstLine="709"/>
        <w:rPr/>
      </w:pPr>
      <w:bookmarkStart w:id="25" w:name="_Toc190118046"/>
      <w:r>
        <w:rPr/>
        <w:t>8.2 Выводы</w:t>
      </w:r>
      <w:bookmarkEnd w:id="25"/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процессе работы над кейсовым заданием был разработан кубсат-теплица, имеющей на борту датчики для мониторинга состояния окружающей среды и радиомодуль, а также наземная станция управления.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ходе работы над кейсовым заданием выполнено:</w:t>
      </w:r>
    </w:p>
    <w:p>
      <w:pPr>
        <w:pStyle w:val="ListParagraph"/>
        <w:numPr>
          <w:ilvl w:val="0"/>
          <w:numId w:val="9"/>
        </w:numPr>
        <w:spacing w:lineRule="auto" w:line="360"/>
        <w:ind w:firstLine="360" w:left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изучена структуры платформы Arduino,</w:t>
      </w:r>
    </w:p>
    <w:p>
      <w:pPr>
        <w:pStyle w:val="ListParagraph"/>
        <w:numPr>
          <w:ilvl w:val="0"/>
          <w:numId w:val="9"/>
        </w:numPr>
        <w:spacing w:lineRule="auto" w:line="360"/>
        <w:ind w:firstLine="360" w:left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изучена особенностей программирования на платформе Arduino,</w:t>
      </w:r>
    </w:p>
    <w:p>
      <w:pPr>
        <w:pStyle w:val="ListParagraph"/>
        <w:numPr>
          <w:ilvl w:val="0"/>
          <w:numId w:val="9"/>
        </w:numPr>
        <w:spacing w:lineRule="auto" w:line="360"/>
        <w:ind w:firstLine="360" w:left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изучена работы датчиков контроля температуры, влажности и освещенности, радиомодуля системы Arduino,</w:t>
      </w:r>
    </w:p>
    <w:p>
      <w:pPr>
        <w:pStyle w:val="ListParagraph"/>
        <w:numPr>
          <w:ilvl w:val="0"/>
          <w:numId w:val="9"/>
        </w:numPr>
        <w:spacing w:lineRule="auto" w:line="360"/>
        <w:ind w:firstLine="360" w:left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изучена онлайн-платформы Tinkercad для моделирования работы устройств, </w:t>
      </w:r>
    </w:p>
    <w:p>
      <w:pPr>
        <w:pStyle w:val="ListParagraph"/>
        <w:numPr>
          <w:ilvl w:val="0"/>
          <w:numId w:val="9"/>
        </w:numPr>
        <w:spacing w:lineRule="auto" w:line="360"/>
        <w:ind w:firstLine="360" w:left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создана модель устройства в Tinkercad,</w:t>
      </w:r>
    </w:p>
    <w:p>
      <w:pPr>
        <w:pStyle w:val="ListParagraph"/>
        <w:numPr>
          <w:ilvl w:val="0"/>
          <w:numId w:val="9"/>
        </w:numPr>
        <w:spacing w:lineRule="auto" w:line="360"/>
        <w:ind w:firstLine="360" w:left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разработан корпус МКА методом трехмерного моделирования в программе КОМПАС 3D</w:t>
      </w:r>
    </w:p>
    <w:p>
      <w:pPr>
        <w:pStyle w:val="ListParagraph"/>
        <w:numPr>
          <w:ilvl w:val="0"/>
          <w:numId w:val="9"/>
        </w:numPr>
        <w:spacing w:lineRule="auto" w:line="360"/>
        <w:ind w:firstLine="360" w:left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напечатан корпус МКА на 3D-принтере методом FDM</w:t>
      </w:r>
    </w:p>
    <w:p>
      <w:pPr>
        <w:pStyle w:val="ListParagraph"/>
        <w:numPr>
          <w:ilvl w:val="0"/>
          <w:numId w:val="9"/>
        </w:numPr>
        <w:spacing w:lineRule="auto" w:line="360"/>
        <w:ind w:firstLine="360" w:left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собрана модель устройства на реальных компонентах,</w:t>
      </w:r>
    </w:p>
    <w:p>
      <w:pPr>
        <w:pStyle w:val="ListParagraph"/>
        <w:numPr>
          <w:ilvl w:val="0"/>
          <w:numId w:val="9"/>
        </w:numPr>
        <w:spacing w:lineRule="auto" w:line="360"/>
        <w:ind w:firstLine="360" w:left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написана программы управления системой.</w:t>
      </w:r>
    </w:p>
    <w:p>
      <w:pPr>
        <w:pStyle w:val="ListParagraph"/>
        <w:numPr>
          <w:ilvl w:val="0"/>
          <w:numId w:val="9"/>
        </w:numPr>
        <w:spacing w:lineRule="auto" w:line="360"/>
        <w:ind w:firstLine="360" w:left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</w:t>
      </w:r>
      <w:r>
        <w:rPr>
          <w:rFonts w:eastAsia="Times New Roman" w:cs="Times New Roman" w:ascii="Times New Roman" w:hAnsi="Times New Roman"/>
          <w:sz w:val="28"/>
          <w:szCs w:val="28"/>
        </w:rPr>
        <w:t>роведены эксперименты для проверки работоспособности устройства.</w:t>
      </w:r>
    </w:p>
    <w:p>
      <w:pPr>
        <w:pStyle w:val="Heading1"/>
        <w:spacing w:lineRule="auto" w:line="360" w:beforeAutospacing="0" w:before="0" w:afterAutospacing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1"/>
        <w:spacing w:lineRule="auto" w:line="360" w:beforeAutospacing="0" w:before="0" w:afterAutospacing="0" w:after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1"/>
        <w:spacing w:lineRule="auto" w:line="360" w:beforeAutospacing="0" w:before="0" w:afterAutospacing="0" w:after="0"/>
        <w:ind w:left="709"/>
        <w:jc w:val="center"/>
        <w:rPr>
          <w:rFonts w:ascii="Times New Roman" w:hAnsi="Times New Roman"/>
        </w:rPr>
      </w:pPr>
      <w:bookmarkStart w:id="26" w:name="_Toc190118047"/>
      <w:bookmarkStart w:id="27" w:name="_Toc188519188"/>
      <w:r>
        <w:rPr>
          <w:rFonts w:ascii="Times New Roman" w:hAnsi="Times New Roman"/>
        </w:rPr>
        <w:t>СПИСОК ИСПОЛЬЗОВАННОЙ ЛИТЕРАТУРЫ</w:t>
      </w:r>
      <w:bookmarkEnd w:id="26"/>
      <w:bookmarkEnd w:id="27"/>
    </w:p>
    <w:p>
      <w:pPr>
        <w:pStyle w:val="Heading1"/>
        <w:spacing w:lineRule="auto" w:line="360" w:beforeAutospacing="0" w:before="0" w:afterAutospacing="0" w:after="0"/>
        <w:ind w:left="709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numPr>
          <w:ilvl w:val="0"/>
          <w:numId w:val="5"/>
        </w:numPr>
        <w:spacing w:lineRule="auto" w:line="360" w:before="0" w:after="0"/>
        <w:ind w:firstLine="709" w:left="720"/>
        <w:contextualSpacing/>
        <w:jc w:val="both"/>
        <w:rPr>
          <w:rFonts w:ascii="Times New Roman" w:hAnsi="Times New Roman" w:cs="Times New Roman"/>
          <w:color w:val="211F21"/>
          <w:sz w:val="28"/>
          <w:szCs w:val="28"/>
        </w:rPr>
      </w:pPr>
      <w:r>
        <w:rPr>
          <w:rFonts w:cs="Times New Roman" w:ascii="Times New Roman" w:hAnsi="Times New Roman"/>
          <w:color w:val="211F21"/>
          <w:sz w:val="28"/>
          <w:szCs w:val="28"/>
        </w:rPr>
        <w:t>Текстовый экран 20×4: инструкция по подключению и примеры использования</w:t>
      </w:r>
      <w:r>
        <w:rPr>
          <w:rFonts w:eastAsia="Times New Roman" w:cs="Times New Roman" w:ascii="Times New Roman" w:hAnsi="Times New Roman"/>
          <w:sz w:val="28"/>
          <w:szCs w:val="28"/>
        </w:rPr>
        <w:t>.-URL: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hyperlink r:id="rId10">
        <w:r>
          <w:rPr>
            <w:rStyle w:val="Hyperlink"/>
            <w:rFonts w:cs="Times New Roman" w:ascii="Times New Roman" w:hAnsi="Times New Roman"/>
            <w:sz w:val="28"/>
            <w:szCs w:val="28"/>
          </w:rPr>
          <w:t>https://wiki.amperka.ru/products:display-lcd-text-20x4</w:t>
        </w:r>
      </w:hyperlink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(дата обращения </w:t>
      </w:r>
      <w:r>
        <w:rPr>
          <w:rFonts w:cs="Times New Roman" w:ascii="Times New Roman" w:hAnsi="Times New Roman"/>
          <w:sz w:val="28"/>
          <w:szCs w:val="28"/>
        </w:rPr>
        <w:t>29</w:t>
      </w:r>
      <w:r>
        <w:rPr>
          <w:rFonts w:eastAsia="Times New Roman" w:cs="Times New Roman" w:ascii="Times New Roman" w:hAnsi="Times New Roman"/>
          <w:sz w:val="28"/>
          <w:szCs w:val="28"/>
        </w:rPr>
        <w:t>.</w:t>
      </w:r>
      <w:r>
        <w:rPr>
          <w:rFonts w:cs="Times New Roman" w:ascii="Times New Roman" w:hAnsi="Times New Roman"/>
          <w:sz w:val="28"/>
          <w:szCs w:val="28"/>
        </w:rPr>
        <w:t>01</w:t>
      </w:r>
      <w:r>
        <w:rPr>
          <w:rFonts w:eastAsia="Times New Roman" w:cs="Times New Roman" w:ascii="Times New Roman" w:hAnsi="Times New Roman"/>
          <w:sz w:val="28"/>
          <w:szCs w:val="28"/>
        </w:rPr>
        <w:t>.202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eastAsia="Times New Roman" w:cs="Times New Roman" w:ascii="Times New Roman" w:hAnsi="Times New Roman"/>
          <w:sz w:val="28"/>
          <w:szCs w:val="28"/>
        </w:rPr>
        <w:t>)</w:t>
      </w:r>
    </w:p>
    <w:p>
      <w:pPr>
        <w:pStyle w:val="ListParagraph"/>
        <w:numPr>
          <w:ilvl w:val="0"/>
          <w:numId w:val="5"/>
        </w:numPr>
        <w:spacing w:lineRule="auto" w:line="360" w:before="0" w:after="0"/>
        <w:ind w:firstLine="709" w:left="720"/>
        <w:contextualSpacing/>
        <w:jc w:val="both"/>
        <w:rPr>
          <w:rFonts w:ascii="Times New Roman" w:hAnsi="Times New Roman" w:cs="Times New Roman"/>
          <w:color w:val="211F21"/>
          <w:sz w:val="28"/>
          <w:szCs w:val="28"/>
        </w:rPr>
      </w:pPr>
      <w:r>
        <w:rPr>
          <w:rStyle w:val="Maintext"/>
          <w:rFonts w:cs="Times New Roman" w:ascii="Times New Roman" w:hAnsi="Times New Roman"/>
          <w:bCs/>
          <w:color w:val="333333"/>
          <w:sz w:val="28"/>
          <w:szCs w:val="28"/>
        </w:rPr>
        <w:t>Подключение модуля освещенности к Arduino</w:t>
      </w:r>
      <w:r>
        <w:rPr>
          <w:rFonts w:eastAsia="Times New Roman" w:cs="Times New Roman" w:ascii="Times New Roman" w:hAnsi="Times New Roman"/>
          <w:sz w:val="28"/>
          <w:szCs w:val="28"/>
        </w:rPr>
        <w:t>.-URL: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hyperlink r:id="rId11">
        <w:r>
          <w:rPr>
            <w:rStyle w:val="Hyperlink"/>
            <w:rFonts w:cs="Times New Roman" w:ascii="Times New Roman" w:hAnsi="Times New Roman"/>
            <w:sz w:val="28"/>
            <w:szCs w:val="28"/>
          </w:rPr>
          <w:t>https://portal-pk.ru/news/274-28-podklyuchenie-modulya-osveshchennosti-k-arduino.html?ysclid=m6gh1eb8gu827458089</w:t>
        </w:r>
      </w:hyperlink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(дата обращения </w:t>
      </w:r>
      <w:r>
        <w:rPr>
          <w:rFonts w:cs="Times New Roman" w:ascii="Times New Roman" w:hAnsi="Times New Roman"/>
          <w:sz w:val="28"/>
          <w:szCs w:val="28"/>
        </w:rPr>
        <w:t>29</w:t>
      </w:r>
      <w:r>
        <w:rPr>
          <w:rFonts w:eastAsia="Times New Roman" w:cs="Times New Roman" w:ascii="Times New Roman" w:hAnsi="Times New Roman"/>
          <w:sz w:val="28"/>
          <w:szCs w:val="28"/>
        </w:rPr>
        <w:t>.</w:t>
      </w:r>
      <w:r>
        <w:rPr>
          <w:rFonts w:cs="Times New Roman" w:ascii="Times New Roman" w:hAnsi="Times New Roman"/>
          <w:sz w:val="28"/>
          <w:szCs w:val="28"/>
        </w:rPr>
        <w:t>01</w:t>
      </w:r>
      <w:r>
        <w:rPr>
          <w:rFonts w:eastAsia="Times New Roman" w:cs="Times New Roman" w:ascii="Times New Roman" w:hAnsi="Times New Roman"/>
          <w:sz w:val="28"/>
          <w:szCs w:val="28"/>
        </w:rPr>
        <w:t>.202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eastAsia="Times New Roman" w:cs="Times New Roman" w:ascii="Times New Roman" w:hAnsi="Times New Roman"/>
          <w:sz w:val="28"/>
          <w:szCs w:val="28"/>
        </w:rPr>
        <w:t>)</w:t>
      </w:r>
    </w:p>
    <w:p>
      <w:pPr>
        <w:pStyle w:val="ListParagraph"/>
        <w:numPr>
          <w:ilvl w:val="0"/>
          <w:numId w:val="5"/>
        </w:numPr>
        <w:spacing w:lineRule="auto" w:line="360" w:before="0" w:after="0"/>
        <w:ind w:firstLine="709" w:left="720"/>
        <w:contextualSpacing/>
        <w:jc w:val="both"/>
        <w:rPr>
          <w:rFonts w:ascii="Times New Roman" w:hAnsi="Times New Roman" w:cs="Times New Roman"/>
          <w:color w:val="211F21"/>
          <w:sz w:val="28"/>
          <w:szCs w:val="28"/>
        </w:rPr>
      </w:pPr>
      <w:r>
        <w:rPr>
          <w:rFonts w:cs="Times New Roman" w:ascii="Times New Roman" w:hAnsi="Times New Roman"/>
          <w:bCs/>
          <w:color w:themeColor="text1" w:val="000000"/>
          <w:sz w:val="28"/>
          <w:szCs w:val="28"/>
        </w:rPr>
        <w:t>Подключение датчика влажности почвы к Ардуино</w:t>
      </w:r>
      <w:r>
        <w:rPr>
          <w:rFonts w:eastAsia="Times New Roman" w:cs="Times New Roman" w:ascii="Times New Roman" w:hAnsi="Times New Roman"/>
          <w:sz w:val="28"/>
          <w:szCs w:val="28"/>
        </w:rPr>
        <w:t>.-URL: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hyperlink r:id="rId12">
        <w:r>
          <w:rPr>
            <w:rStyle w:val="Hyperlink"/>
            <w:rFonts w:cs="Times New Roman" w:ascii="Times New Roman" w:hAnsi="Times New Roman"/>
            <w:sz w:val="28"/>
            <w:szCs w:val="28"/>
          </w:rPr>
          <w:t>https://роботехника18.рф/датчик-влажности-почвы/?ysclid=m6gh4dvoy9505018224</w:t>
        </w:r>
      </w:hyperlink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(дата обращения </w:t>
      </w:r>
      <w:r>
        <w:rPr>
          <w:rFonts w:cs="Times New Roman" w:ascii="Times New Roman" w:hAnsi="Times New Roman"/>
          <w:sz w:val="28"/>
          <w:szCs w:val="28"/>
        </w:rPr>
        <w:t>29</w:t>
      </w:r>
      <w:r>
        <w:rPr>
          <w:rFonts w:eastAsia="Times New Roman" w:cs="Times New Roman" w:ascii="Times New Roman" w:hAnsi="Times New Roman"/>
          <w:sz w:val="28"/>
          <w:szCs w:val="28"/>
        </w:rPr>
        <w:t>.</w:t>
      </w:r>
      <w:r>
        <w:rPr>
          <w:rFonts w:cs="Times New Roman" w:ascii="Times New Roman" w:hAnsi="Times New Roman"/>
          <w:sz w:val="28"/>
          <w:szCs w:val="28"/>
        </w:rPr>
        <w:t>01</w:t>
      </w:r>
      <w:r>
        <w:rPr>
          <w:rFonts w:eastAsia="Times New Roman" w:cs="Times New Roman" w:ascii="Times New Roman" w:hAnsi="Times New Roman"/>
          <w:sz w:val="28"/>
          <w:szCs w:val="28"/>
        </w:rPr>
        <w:t>.202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eastAsia="Times New Roman" w:cs="Times New Roman" w:ascii="Times New Roman" w:hAnsi="Times New Roman"/>
          <w:sz w:val="28"/>
          <w:szCs w:val="28"/>
        </w:rPr>
        <w:t>)</w:t>
      </w:r>
    </w:p>
    <w:p>
      <w:pPr>
        <w:pStyle w:val="ListParagraph"/>
        <w:numPr>
          <w:ilvl w:val="0"/>
          <w:numId w:val="5"/>
        </w:numPr>
        <w:spacing w:lineRule="auto" w:line="360" w:before="0" w:after="0"/>
        <w:ind w:firstLine="709" w:left="720"/>
        <w:contextualSpacing/>
        <w:jc w:val="both"/>
        <w:rPr>
          <w:rFonts w:ascii="Times New Roman" w:hAnsi="Times New Roman" w:cs="Times New Roman"/>
          <w:color w:val="211F21"/>
          <w:sz w:val="28"/>
          <w:szCs w:val="28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</w:rPr>
        <w:t>Подключение датчика DHT11 или DHT22 к Ардуино</w:t>
      </w:r>
      <w:r>
        <w:rPr>
          <w:rFonts w:eastAsia="Times New Roman" w:cs="Times New Roman" w:ascii="Times New Roman" w:hAnsi="Times New Roman"/>
          <w:sz w:val="28"/>
          <w:szCs w:val="28"/>
        </w:rPr>
        <w:t>.-URL: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hyperlink r:id="rId13">
        <w:r>
          <w:rPr>
            <w:rStyle w:val="Hyperlink"/>
            <w:rFonts w:cs="Times New Roman" w:ascii="Times New Roman" w:hAnsi="Times New Roman"/>
            <w:sz w:val="28"/>
            <w:szCs w:val="28"/>
          </w:rPr>
          <w:t>https://arduinomaster.ru/datchiki-arduino/datchiki-temperatury-i-vlazhnosti-dht11-dht22/?ysclid=m6gh5f6fsa247033478</w:t>
        </w:r>
      </w:hyperlink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(дата обращения </w:t>
      </w:r>
      <w:r>
        <w:rPr>
          <w:rFonts w:cs="Times New Roman" w:ascii="Times New Roman" w:hAnsi="Times New Roman"/>
          <w:sz w:val="28"/>
          <w:szCs w:val="28"/>
        </w:rPr>
        <w:t>29</w:t>
      </w:r>
      <w:r>
        <w:rPr>
          <w:rFonts w:eastAsia="Times New Roman" w:cs="Times New Roman" w:ascii="Times New Roman" w:hAnsi="Times New Roman"/>
          <w:sz w:val="28"/>
          <w:szCs w:val="28"/>
        </w:rPr>
        <w:t>.</w:t>
      </w:r>
      <w:r>
        <w:rPr>
          <w:rFonts w:cs="Times New Roman" w:ascii="Times New Roman" w:hAnsi="Times New Roman"/>
          <w:sz w:val="28"/>
          <w:szCs w:val="28"/>
        </w:rPr>
        <w:t>01</w:t>
      </w:r>
      <w:r>
        <w:rPr>
          <w:rFonts w:eastAsia="Times New Roman" w:cs="Times New Roman" w:ascii="Times New Roman" w:hAnsi="Times New Roman"/>
          <w:sz w:val="28"/>
          <w:szCs w:val="28"/>
        </w:rPr>
        <w:t>.202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eastAsia="Times New Roman" w:cs="Times New Roman" w:ascii="Times New Roman" w:hAnsi="Times New Roman"/>
          <w:sz w:val="28"/>
          <w:szCs w:val="28"/>
        </w:rPr>
        <w:t>)</w:t>
      </w:r>
    </w:p>
    <w:p>
      <w:pPr>
        <w:pStyle w:val="ListParagraph"/>
        <w:numPr>
          <w:ilvl w:val="0"/>
          <w:numId w:val="5"/>
        </w:numPr>
        <w:spacing w:lineRule="auto" w:line="360" w:before="0" w:after="0"/>
        <w:ind w:firstLine="709" w:left="720"/>
        <w:contextualSpacing/>
        <w:jc w:val="both"/>
        <w:rPr>
          <w:rFonts w:ascii="Times New Roman" w:hAnsi="Times New Roman" w:cs="Times New Roman"/>
          <w:color w:val="211F21"/>
          <w:sz w:val="28"/>
          <w:szCs w:val="28"/>
        </w:rPr>
      </w:pPr>
      <w:r>
        <w:rPr>
          <w:rFonts w:cs="Times New Roman" w:ascii="Times New Roman" w:hAnsi="Times New Roman"/>
          <w:color w:themeColor="text1" w:val="000000"/>
          <w:sz w:val="28"/>
          <w:szCs w:val="28"/>
        </w:rPr>
        <w:t>Космическая теплица: яблони на Марсе, помидоры на Луне</w:t>
      </w:r>
      <w:r>
        <w:rPr>
          <w:rFonts w:eastAsia="Times New Roman" w:cs="Times New Roman" w:ascii="Times New Roman" w:hAnsi="Times New Roman"/>
          <w:sz w:val="28"/>
          <w:szCs w:val="28"/>
        </w:rPr>
        <w:t>.-URL:</w:t>
      </w:r>
      <w:r>
        <w:rPr>
          <w:rFonts w:cs="Times New Roman" w:ascii="Times New Roman" w:hAnsi="Times New Roman"/>
          <w:sz w:val="28"/>
          <w:szCs w:val="28"/>
        </w:rPr>
        <w:t xml:space="preserve"> https://www.roscosmos.ru/12224/ 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(дата обращения </w:t>
      </w:r>
      <w:r>
        <w:rPr>
          <w:rFonts w:cs="Times New Roman" w:ascii="Times New Roman" w:hAnsi="Times New Roman"/>
          <w:sz w:val="28"/>
          <w:szCs w:val="28"/>
        </w:rPr>
        <w:t>29</w:t>
      </w:r>
      <w:r>
        <w:rPr>
          <w:rFonts w:eastAsia="Times New Roman" w:cs="Times New Roman" w:ascii="Times New Roman" w:hAnsi="Times New Roman"/>
          <w:sz w:val="28"/>
          <w:szCs w:val="28"/>
        </w:rPr>
        <w:t>.</w:t>
      </w:r>
      <w:r>
        <w:rPr>
          <w:rFonts w:cs="Times New Roman" w:ascii="Times New Roman" w:hAnsi="Times New Roman"/>
          <w:sz w:val="28"/>
          <w:szCs w:val="28"/>
        </w:rPr>
        <w:t>01</w:t>
      </w:r>
      <w:r>
        <w:rPr>
          <w:rFonts w:eastAsia="Times New Roman" w:cs="Times New Roman" w:ascii="Times New Roman" w:hAnsi="Times New Roman"/>
          <w:sz w:val="28"/>
          <w:szCs w:val="28"/>
        </w:rPr>
        <w:t>.202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eastAsia="Times New Roman" w:cs="Times New Roman" w:ascii="Times New Roman" w:hAnsi="Times New Roman"/>
          <w:sz w:val="28"/>
          <w:szCs w:val="28"/>
        </w:rPr>
        <w:t>)</w:t>
      </w:r>
    </w:p>
    <w:p>
      <w:pPr>
        <w:pStyle w:val="Heading1"/>
        <w:shd w:val="clear" w:color="auto" w:fill="FFFFFF"/>
        <w:spacing w:beforeAutospacing="0" w:before="0" w:afterAutospacing="0" w:after="0"/>
        <w:ind w:left="720"/>
        <w:rPr>
          <w:rFonts w:ascii="Times New Roman" w:hAnsi="Times New Roman"/>
          <w:b w:val="false"/>
          <w:color w:val="211F21"/>
        </w:rPr>
      </w:pPr>
      <w:r>
        <w:rPr>
          <w:rFonts w:ascii="Times New Roman" w:hAnsi="Times New Roman"/>
          <w:b w:val="false"/>
          <w:color w:val="211F21"/>
        </w:rPr>
      </w:r>
    </w:p>
    <w:p>
      <w:pPr>
        <w:pStyle w:val="Heading1"/>
        <w:shd w:val="clear" w:color="auto" w:fill="FFFFFF"/>
        <w:spacing w:beforeAutospacing="0" w:before="0" w:afterAutospacing="0" w:after="0"/>
        <w:ind w:left="360"/>
        <w:rPr>
          <w:rFonts w:ascii="Times New Roman" w:hAnsi="Times New Roman"/>
          <w:b w:val="false"/>
          <w:color w:val="211F21"/>
        </w:rPr>
      </w:pPr>
      <w:r>
        <w:rPr>
          <w:rFonts w:ascii="Times New Roman" w:hAnsi="Times New Roman"/>
          <w:b w:val="false"/>
          <w:color w:val="211F21"/>
        </w:rPr>
      </w:r>
    </w:p>
    <w:p>
      <w:pPr>
        <w:pStyle w:val="Heading1"/>
        <w:spacing w:beforeAutospacing="0" w:before="0" w:afterAutospacing="0" w:after="0"/>
        <w:rPr>
          <w:b w:val="false"/>
        </w:rPr>
      </w:pPr>
      <w:r>
        <w:rPr>
          <w:b w:val="false"/>
        </w:rPr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before="280" w:after="280"/>
        <w:rPr/>
      </w:pPr>
      <w:r>
        <w:rPr/>
      </w:r>
    </w:p>
    <w:p>
      <w:pPr>
        <w:pStyle w:val="Heading1"/>
        <w:spacing w:lineRule="auto" w:line="360" w:before="280" w:after="280"/>
        <w:jc w:val="center"/>
        <w:rPr>
          <w:rFonts w:ascii="Times New Roman" w:hAnsi="Times New Roman"/>
        </w:rPr>
      </w:pPr>
      <w:bookmarkStart w:id="28" w:name="_Toc190118048"/>
      <w:r>
        <w:rPr>
          <w:rFonts w:ascii="Times New Roman" w:hAnsi="Times New Roman"/>
        </w:rPr>
        <w:t>ПРИЛОЖЕНИЕ А</w:t>
      </w:r>
      <w:bookmarkEnd w:id="28"/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Проектная документация</w:t>
      </w:r>
    </w:p>
    <w:p>
      <w:pPr>
        <w:pStyle w:val="Normal"/>
        <w:spacing w:lineRule="auto" w:line="360"/>
        <w:rPr/>
      </w:pPr>
      <w:bookmarkStart w:id="29" w:name="_Toc189082548"/>
      <w:r>
        <w:rPr/>
        <w:drawing>
          <wp:inline distT="0" distB="0" distL="0" distR="0">
            <wp:extent cx="5534025" cy="7815580"/>
            <wp:effectExtent l="0" t="0" r="0" b="0"/>
            <wp:docPr id="9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78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>
      <w:pPr>
        <w:pStyle w:val="Normal"/>
        <w:rPr/>
      </w:pPr>
      <w:bookmarkStart w:id="30" w:name="_Toc189082549"/>
      <w:r>
        <w:rPr/>
        <w:drawing>
          <wp:inline distT="0" distB="0" distL="0" distR="0">
            <wp:extent cx="5940425" cy="8389620"/>
            <wp:effectExtent l="0" t="0" r="0" b="0"/>
            <wp:docPr id="10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8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0425" cy="8389620"/>
            <wp:effectExtent l="0" t="0" r="0" b="0"/>
            <wp:docPr id="11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8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>
      <w:pPr>
        <w:pStyle w:val="Normal"/>
        <w:rPr/>
      </w:pPr>
      <w:r>
        <w:rPr/>
        <w:drawing>
          <wp:inline distT="0" distB="0" distL="0" distR="0">
            <wp:extent cx="5940425" cy="8391525"/>
            <wp:effectExtent l="0" t="0" r="0" b="0"/>
            <wp:docPr id="12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spacing w:lineRule="auto" w:line="360" w:before="280" w:after="280"/>
        <w:jc w:val="center"/>
        <w:rPr>
          <w:rFonts w:ascii="Times New Roman" w:hAnsi="Times New Roman"/>
        </w:rPr>
      </w:pPr>
      <w:bookmarkStart w:id="31" w:name="_Toc190118049"/>
      <w:r>
        <w:rPr>
          <w:rFonts w:ascii="Times New Roman" w:hAnsi="Times New Roman"/>
        </w:rPr>
        <w:t>ПРИЛОЖЕНИЕ Б</w:t>
      </w:r>
      <w:bookmarkEnd w:id="31"/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Программный код управления кубсатом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zh-CN"/>
        </w:rPr>
        <w:t>#include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&lt;AffineCipher.h&gt;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>// Библиотека для шифрования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zh-CN"/>
        </w:rPr>
        <w:t>#include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&lt;DHT.h&gt;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>// Библиотека для работы с DHT11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zh-CN"/>
        </w:rPr>
        <w:t>#include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&lt;SPI.h&gt;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// Библиотека для работы с шиной SPI 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zh-CN"/>
        </w:rPr>
        <w:t>#include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&lt;nRF24L01.h&gt;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// Файл конфигурации для библиотеки RF24 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zh-CN"/>
        </w:rPr>
        <w:t>#include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&lt;RF24.h&gt;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// Библиотека для работы с модулем NRF24L01 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zh-CN"/>
        </w:rPr>
        <w:t>#define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PIN_CE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9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 // Номер пина Arduino, к которому подключен вывод CE радиомодуля 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zh-CN"/>
        </w:rPr>
        <w:t>#define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PIN_CSN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10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 // Номер пина Arduino, к которому подключен вывод CSN радиомодуля RF24 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zh-CN"/>
        </w:rPr>
        <w:t>#define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PIN_HMD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A0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 // Пин для модуля влажности почвы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val="en-US" w:eastAsia="zh-CN"/>
        </w:rPr>
        <w:t>#define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PIN_DHT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2</w:t>
      </w:r>
      <w:r>
        <w:rPr>
          <w:rFonts w:eastAsia="Times New Roman" w:cs="Times New Roman" w:ascii="Consolas" w:hAnsi="Consolas"/>
          <w:color w:val="7F8C8D"/>
          <w:sz w:val="21"/>
          <w:szCs w:val="21"/>
          <w:lang w:val="en-US" w:eastAsia="zh-CN"/>
        </w:rPr>
        <w:t xml:space="preserve"> // 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>Пин</w:t>
      </w:r>
      <w:r>
        <w:rPr>
          <w:rFonts w:eastAsia="Times New Roman" w:cs="Times New Roman" w:ascii="Consolas" w:hAnsi="Consolas"/>
          <w:color w:val="7F8C8D"/>
          <w:sz w:val="21"/>
          <w:szCs w:val="21"/>
          <w:lang w:val="en-US" w:eastAsia="zh-CN"/>
        </w:rPr>
        <w:t xml:space="preserve"> 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>для</w:t>
      </w:r>
      <w:r>
        <w:rPr>
          <w:rFonts w:eastAsia="Times New Roman" w:cs="Times New Roman" w:ascii="Consolas" w:hAnsi="Consolas"/>
          <w:color w:val="7F8C8D"/>
          <w:sz w:val="21"/>
          <w:szCs w:val="21"/>
          <w:lang w:val="en-US" w:eastAsia="zh-CN"/>
        </w:rPr>
        <w:t xml:space="preserve"> 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>модуля</w:t>
      </w:r>
      <w:r>
        <w:rPr>
          <w:rFonts w:eastAsia="Times New Roman" w:cs="Times New Roman" w:ascii="Consolas" w:hAnsi="Consolas"/>
          <w:color w:val="7F8C8D"/>
          <w:sz w:val="21"/>
          <w:szCs w:val="21"/>
          <w:lang w:val="en-US" w:eastAsia="zh-CN"/>
        </w:rPr>
        <w:t xml:space="preserve"> DHT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zh-CN"/>
        </w:rPr>
        <w:t>#define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PIN_PS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A1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 // Пин для модуля освещенности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RF24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radio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(PIN_CE, PIN_CSN);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 // Создаём объект radio с указанием выводов CE и CSN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AffineCipher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cipher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10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, 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7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, 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3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);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 // Инициализация шифра с параметрами m, a, b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DHT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dht11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(PIN_DHT, DHT11);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 // Инициализация датчика DHT11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0CA1A6"/>
          <w:sz w:val="21"/>
          <w:szCs w:val="21"/>
          <w:lang w:val="en-US" w:eastAsia="zh-CN"/>
        </w:rPr>
        <w:t>const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byte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address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[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6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] = 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"00001"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0CA1A6"/>
          <w:sz w:val="21"/>
          <w:szCs w:val="21"/>
          <w:lang w:val="en-US" w:eastAsia="zh-CN"/>
        </w:rPr>
        <w:t>void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setup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() { 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Serial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begin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9600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);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 // Инициализация серийного порта для отладки 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radio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begin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();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 // Инициализация радиомодуля NRF24L01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dht11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begin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();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 // Инициализация датчика DHT11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radio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setChannel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5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);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 // Обмен данными будет вестись на пятом канале (2,405 ГГц) 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radio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setDataRate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(RF24_1MBPS);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 // Скорость обмена данными 1 Мбит/сек 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radio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setPALevel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(RF24_PA_HIGH);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 // Выбираем высокую мощность передатчика (-6dBm)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radio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openWritingPipe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(address);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 // Открываем трубу с уникальным ID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radio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stopListening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();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 // Устанавливаем в режим передачи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} 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0CA1A6"/>
          <w:sz w:val="21"/>
          <w:szCs w:val="21"/>
          <w:lang w:eastAsia="zh-CN"/>
        </w:rPr>
        <w:t>void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loop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() { 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delay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2000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);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 // Задержка в 2 секунды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  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>// Чтение данных с датчиков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</w:t>
      </w:r>
      <w:r>
        <w:rPr>
          <w:rFonts w:eastAsia="Times New Roman" w:cs="Times New Roman" w:ascii="Consolas" w:hAnsi="Consolas"/>
          <w:color w:val="0CA1A6"/>
          <w:sz w:val="21"/>
          <w:szCs w:val="21"/>
          <w:lang w:eastAsia="zh-CN"/>
        </w:rPr>
        <w:t>float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HMA =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dht11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readHumidity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</w:t>
      </w:r>
      <w:r>
        <w:rPr>
          <w:rFonts w:eastAsia="Times New Roman" w:cs="Times New Roman" w:ascii="Consolas" w:hAnsi="Consolas"/>
          <w:color w:val="0CA1A6"/>
          <w:sz w:val="21"/>
          <w:szCs w:val="21"/>
          <w:lang w:val="en-US" w:eastAsia="zh-CN"/>
        </w:rPr>
        <w:t>float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temp =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dht11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readTemperature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</w:t>
      </w:r>
      <w:r>
        <w:rPr>
          <w:rFonts w:eastAsia="Times New Roman" w:cs="Times New Roman" w:ascii="Consolas" w:hAnsi="Consolas"/>
          <w:color w:val="0CA1A6"/>
          <w:sz w:val="21"/>
          <w:szCs w:val="21"/>
          <w:lang w:val="en-US" w:eastAsia="zh-CN"/>
        </w:rPr>
        <w:t>int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HMD =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analogRead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(PIN_HMD);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</w:t>
      </w:r>
      <w:r>
        <w:rPr>
          <w:rFonts w:eastAsia="Times New Roman" w:cs="Times New Roman" w:ascii="Consolas" w:hAnsi="Consolas"/>
          <w:color w:val="0CA1A6"/>
          <w:sz w:val="21"/>
          <w:szCs w:val="21"/>
          <w:lang w:val="en-US" w:eastAsia="zh-CN"/>
        </w:rPr>
        <w:t>int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PS =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analogRead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(PIN_PS);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7F8C8D"/>
          <w:sz w:val="21"/>
          <w:szCs w:val="21"/>
          <w:lang w:val="en-US" w:eastAsia="zh-CN"/>
        </w:rPr>
        <w:t xml:space="preserve">  </w:t>
      </w:r>
      <w:r>
        <w:rPr>
          <w:rFonts w:eastAsia="Times New Roman" w:cs="Times New Roman" w:ascii="Consolas" w:hAnsi="Consolas"/>
          <w:color w:val="7F8C8D"/>
          <w:sz w:val="21"/>
          <w:szCs w:val="21"/>
          <w:lang w:val="en-US" w:eastAsia="zh-CN"/>
        </w:rPr>
        <w:t xml:space="preserve">// 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>Вывод</w:t>
      </w:r>
      <w:r>
        <w:rPr>
          <w:rFonts w:eastAsia="Times New Roman" w:cs="Times New Roman" w:ascii="Consolas" w:hAnsi="Consolas"/>
          <w:color w:val="7F8C8D"/>
          <w:sz w:val="21"/>
          <w:szCs w:val="21"/>
          <w:lang w:val="en-US" w:eastAsia="zh-CN"/>
        </w:rPr>
        <w:t xml:space="preserve"> 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>значений</w:t>
      </w:r>
      <w:r>
        <w:rPr>
          <w:rFonts w:eastAsia="Times New Roman" w:cs="Times New Roman" w:ascii="Consolas" w:hAnsi="Consolas"/>
          <w:color w:val="7F8C8D"/>
          <w:sz w:val="21"/>
          <w:szCs w:val="21"/>
          <w:lang w:val="en-US" w:eastAsia="zh-CN"/>
        </w:rPr>
        <w:t xml:space="preserve"> 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>для</w:t>
      </w:r>
      <w:r>
        <w:rPr>
          <w:rFonts w:eastAsia="Times New Roman" w:cs="Times New Roman" w:ascii="Consolas" w:hAnsi="Consolas"/>
          <w:color w:val="7F8C8D"/>
          <w:sz w:val="21"/>
          <w:szCs w:val="21"/>
          <w:lang w:val="en-US" w:eastAsia="zh-CN"/>
        </w:rPr>
        <w:t xml:space="preserve"> 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>отладки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Serial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print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"HMA: "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);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Serial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println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(HMA);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Serial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print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"temp: "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);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Serial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println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(temp);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Serial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print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"HMD: "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);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Serial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println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(HMD);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Serial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print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"PS: "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);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Serial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println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(PS);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7F8C8D"/>
          <w:sz w:val="21"/>
          <w:szCs w:val="21"/>
          <w:lang w:val="en-US" w:eastAsia="zh-CN"/>
        </w:rPr>
        <w:t xml:space="preserve">  </w:t>
      </w:r>
      <w:r>
        <w:rPr>
          <w:rFonts w:eastAsia="Times New Roman" w:cs="Times New Roman" w:ascii="Consolas" w:hAnsi="Consolas"/>
          <w:color w:val="7F8C8D"/>
          <w:sz w:val="21"/>
          <w:szCs w:val="21"/>
          <w:lang w:val="en-US" w:eastAsia="zh-CN"/>
        </w:rPr>
        <w:t xml:space="preserve">// 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>Шифрование</w:t>
      </w:r>
      <w:r>
        <w:rPr>
          <w:rFonts w:eastAsia="Times New Roman" w:cs="Times New Roman" w:ascii="Consolas" w:hAnsi="Consolas"/>
          <w:color w:val="7F8C8D"/>
          <w:sz w:val="21"/>
          <w:szCs w:val="21"/>
          <w:lang w:val="en-US" w:eastAsia="zh-CN"/>
        </w:rPr>
        <w:t xml:space="preserve"> 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>данных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String HMAc =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cipher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encryptString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String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(HMA));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String tempc =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cipher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encryptString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String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(temp));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String HMDc =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cipher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encryptString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String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(HMD));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String PSc =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cipher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encryptString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String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(PS));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7F8C8D"/>
          <w:sz w:val="21"/>
          <w:szCs w:val="21"/>
          <w:lang w:val="en-US" w:eastAsia="zh-CN"/>
        </w:rPr>
        <w:t xml:space="preserve">  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>// Проверка на ошибки чтения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zh-CN"/>
        </w:rPr>
        <w:t>if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(HMA &lt; 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0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|| temp &lt; 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0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|| HMD &lt; 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0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|| PS &lt; 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0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) {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  </w:t>
      </w:r>
      <w:r>
        <w:rPr>
          <w:rFonts w:eastAsia="Times New Roman" w:cs="Times New Roman" w:ascii="Consolas" w:hAnsi="Consolas"/>
          <w:color w:val="0CA1A6"/>
          <w:sz w:val="21"/>
          <w:szCs w:val="21"/>
          <w:lang w:val="en-US" w:eastAsia="zh-CN"/>
        </w:rPr>
        <w:t>const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</w:t>
      </w:r>
      <w:r>
        <w:rPr>
          <w:rFonts w:eastAsia="Times New Roman" w:cs="Times New Roman" w:ascii="Consolas" w:hAnsi="Consolas"/>
          <w:color w:val="0CA1A6"/>
          <w:sz w:val="21"/>
          <w:szCs w:val="21"/>
          <w:lang w:val="en-US" w:eastAsia="zh-CN"/>
        </w:rPr>
        <w:t>char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text[] = 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"Error of reading values"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radio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write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(&amp;text, sizeof(text));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delay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1000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}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zh-CN"/>
        </w:rPr>
        <w:t>else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{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    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>// Создание массива для передачи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  </w:t>
      </w:r>
      <w:r>
        <w:rPr>
          <w:rFonts w:eastAsia="Times New Roman" w:cs="Times New Roman" w:ascii="Consolas" w:hAnsi="Consolas"/>
          <w:color w:val="0CA1A6"/>
          <w:sz w:val="21"/>
          <w:szCs w:val="21"/>
          <w:lang w:eastAsia="zh-CN"/>
        </w:rPr>
        <w:t>char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data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[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100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];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 // Увеличьте размер массива, если необходимо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sprintf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(data, 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"%s,%s,%s,%s"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,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HMAc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c_str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(),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tempc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c_str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(),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HMDc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c_str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(),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PSc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c_str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());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7F8C8D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7F8C8D"/>
          <w:sz w:val="21"/>
          <w:szCs w:val="21"/>
          <w:lang w:val="en-US" w:eastAsia="zh-CN"/>
        </w:rPr>
        <w:t xml:space="preserve">// 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>Отправка</w:t>
      </w:r>
      <w:r>
        <w:rPr>
          <w:rFonts w:eastAsia="Times New Roman" w:cs="Times New Roman" w:ascii="Consolas" w:hAnsi="Consolas"/>
          <w:color w:val="7F8C8D"/>
          <w:sz w:val="21"/>
          <w:szCs w:val="21"/>
          <w:lang w:val="en-US" w:eastAsia="zh-CN"/>
        </w:rPr>
        <w:t xml:space="preserve"> 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>данных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radio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write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(&amp;data, sizeof(data));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}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}</w:t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Heading1"/>
        <w:spacing w:lineRule="auto" w:line="360" w:before="280" w:after="280"/>
        <w:jc w:val="center"/>
        <w:rPr>
          <w:rFonts w:ascii="Times New Roman" w:hAnsi="Times New Roman"/>
        </w:rPr>
      </w:pPr>
      <w:bookmarkStart w:id="32" w:name="_Toc190118050"/>
      <w:r>
        <w:rPr>
          <w:rFonts w:ascii="Times New Roman" w:hAnsi="Times New Roman"/>
        </w:rPr>
        <w:t>ПРИЛОЖЕНИЕ В</w:t>
      </w:r>
      <w:bookmarkEnd w:id="32"/>
    </w:p>
    <w:p>
      <w:pPr>
        <w:pStyle w:val="Normal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Программный код управления наземной станцией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zh-CN"/>
        </w:rPr>
        <w:t>#include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&lt;AffineCipher.h&gt;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>// Библиотека для шифрования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zh-CN"/>
        </w:rPr>
        <w:t>#include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&lt;SPI.h&gt;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// Библиотека для работы с шиной SPI 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zh-CN"/>
        </w:rPr>
        <w:t>#include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&lt;nRF24L01.h&gt;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// Файл конфигурации для библиотеки RF24 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zh-CN"/>
        </w:rPr>
        <w:t>#include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&lt;RF24.h&gt;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// Библиотека для работы с модулем NRF24L01 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zh-CN"/>
        </w:rPr>
        <w:t>#include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&lt;LiquidCrystalRus.h&gt;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>// Библиотека для работы с жк-дисплеем с интегрированными русскими символами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>// Определение пинов для nRF24L01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eastAsia="zh-CN"/>
        </w:rPr>
        <w:t>#define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PIN_CE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9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C586C0"/>
          <w:sz w:val="21"/>
          <w:szCs w:val="21"/>
          <w:lang w:val="en-US" w:eastAsia="zh-CN"/>
        </w:rPr>
        <w:t>#define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PIN_CSN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10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7F8C8D"/>
          <w:sz w:val="21"/>
          <w:szCs w:val="21"/>
          <w:lang w:val="en-US" w:eastAsia="zh-CN"/>
        </w:rPr>
        <w:t xml:space="preserve">// 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>Инициализация</w:t>
      </w:r>
      <w:r>
        <w:rPr>
          <w:rFonts w:eastAsia="Times New Roman" w:cs="Times New Roman" w:ascii="Consolas" w:hAnsi="Consolas"/>
          <w:color w:val="7F8C8D"/>
          <w:sz w:val="21"/>
          <w:szCs w:val="21"/>
          <w:lang w:val="en-US" w:eastAsia="zh-CN"/>
        </w:rPr>
        <w:t xml:space="preserve"> 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>радиомодуля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RF24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radio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(PIN_CE, PIN_CSN);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>// Инициализация шифра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AffineCipher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cipher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10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, 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7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, 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3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>// Адрес канала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0CA1A6"/>
          <w:sz w:val="21"/>
          <w:szCs w:val="21"/>
          <w:lang w:eastAsia="zh-CN"/>
        </w:rPr>
        <w:t>const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byte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address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[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6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] = 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"00001"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>// Инициализация ЖК-дисплея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LiquidCrystalRus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7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, 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6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, 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5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, 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4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, 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3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, 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2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0CA1A6"/>
          <w:sz w:val="21"/>
          <w:szCs w:val="21"/>
          <w:lang w:eastAsia="zh-CN"/>
        </w:rPr>
        <w:t>void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setup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() { 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Serial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begin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9600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);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 // Инициализация серийного порта для отладки 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radio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begin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();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 // Инициализация радиомодуля NRF24L01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radio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setChannel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5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);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 // Обмен данными будет вестись на пятом канале (2,405 ГГц) 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radio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setDataRate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(RF24_1MBPS);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 // Скорость обмена данными 1 Мбит/сек 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radio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setPALevel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(RF24_PA_HIGH);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 // Выбираем высокую мощность передатчика (-6dBm)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radio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openReadingPipe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0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, address);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 // Открываем трубу для приема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radio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startListening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();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 // Устанавливаем в режим приема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begin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20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, 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4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}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0CA1A6"/>
          <w:sz w:val="21"/>
          <w:szCs w:val="21"/>
          <w:lang w:val="en-US" w:eastAsia="zh-CN"/>
        </w:rPr>
        <w:t>void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loop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() { 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clear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</w:t>
      </w:r>
      <w:r>
        <w:rPr>
          <w:rFonts w:eastAsia="Times New Roman" w:cs="Times New Roman" w:ascii="Consolas" w:hAnsi="Consolas"/>
          <w:color w:val="0CA1A6"/>
          <w:sz w:val="21"/>
          <w:szCs w:val="21"/>
          <w:lang w:val="en-US" w:eastAsia="zh-CN"/>
        </w:rPr>
        <w:t>char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data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[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100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];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</w:t>
      </w:r>
      <w:r>
        <w:rPr>
          <w:rFonts w:eastAsia="Times New Roman" w:cs="Times New Roman" w:ascii="Consolas" w:hAnsi="Consolas"/>
          <w:color w:val="C586C0"/>
          <w:sz w:val="21"/>
          <w:szCs w:val="21"/>
          <w:lang w:val="en-US" w:eastAsia="zh-CN"/>
        </w:rPr>
        <w:t>if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(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radio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available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()) {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radio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read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(&amp;data, sizeof(data));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0CA1A6"/>
          <w:sz w:val="21"/>
          <w:szCs w:val="21"/>
          <w:lang w:val="en-US" w:eastAsia="zh-CN"/>
        </w:rPr>
        <w:t>char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HMAc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[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20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],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tempc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[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20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],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HMDc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[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20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],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PSc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[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20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];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val="en-US" w:eastAsia="zh-CN"/>
        </w:rPr>
        <w:t>if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(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sscanf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(data, 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"%19[^,],%19[^,],%19[^,],%19[^,]"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, HMAc, tempc, HMDc, PSc) != 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4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 {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clear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print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"Error parsing"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delay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500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val="en-US" w:eastAsia="zh-CN"/>
        </w:rPr>
        <w:t>return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}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7F8C8D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7F8C8D"/>
          <w:sz w:val="21"/>
          <w:szCs w:val="21"/>
          <w:lang w:val="en-US" w:eastAsia="zh-CN"/>
        </w:rPr>
        <w:t xml:space="preserve">// 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>Дешифрование</w:t>
      </w:r>
      <w:r>
        <w:rPr>
          <w:rFonts w:eastAsia="Times New Roman" w:cs="Times New Roman" w:ascii="Consolas" w:hAnsi="Consolas"/>
          <w:color w:val="7F8C8D"/>
          <w:sz w:val="21"/>
          <w:szCs w:val="21"/>
          <w:lang w:val="en-US" w:eastAsia="zh-CN"/>
        </w:rPr>
        <w:t xml:space="preserve"> 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>данных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0CA1A6"/>
          <w:sz w:val="21"/>
          <w:szCs w:val="21"/>
          <w:lang w:val="en-US" w:eastAsia="zh-CN"/>
        </w:rPr>
        <w:t>float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HMA =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cipher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decryptString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String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(HMAc)).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toFloat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0CA1A6"/>
          <w:sz w:val="21"/>
          <w:szCs w:val="21"/>
          <w:lang w:val="en-US" w:eastAsia="zh-CN"/>
        </w:rPr>
        <w:t>float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temp =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cipher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decryptString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String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(tempc)).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toFloat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0CA1A6"/>
          <w:sz w:val="21"/>
          <w:szCs w:val="21"/>
          <w:lang w:val="en-US" w:eastAsia="zh-CN"/>
        </w:rPr>
        <w:t>int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HMD =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cipher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decryptString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String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(HMDc)).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toInt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0CA1A6"/>
          <w:sz w:val="21"/>
          <w:szCs w:val="21"/>
          <w:lang w:val="en-US" w:eastAsia="zh-CN"/>
        </w:rPr>
        <w:t>int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PS =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cipher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decryptString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String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(PSc)).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toInt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7F8C8D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>// Очистка дисплея и вывод информации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clear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setCursor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0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,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0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print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"[Влажность воздуха"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setCursor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0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,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1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print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"/"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setCursor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0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,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2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print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"Air humidity]:"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setCursor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0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,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3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print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String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(HMA));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print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"%"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delay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2000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clear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setCursor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0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,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0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print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"[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Температура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"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setCursor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0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,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1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print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"/"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setCursor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0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,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2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print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"Temperature]:"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setCursor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0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,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3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print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String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(temp));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print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" C"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delay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2000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  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    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>// Вывод влажности почвы с анализом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clear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setCursor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0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,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0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print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"[Влажность почвы"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setCursor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0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,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1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print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"/"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setCursor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0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,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2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print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"Soil moisture]:"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setCursor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0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,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3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String humidityComment;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val="en-US" w:eastAsia="zh-CN"/>
        </w:rPr>
        <w:t>if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0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&lt; HMD &lt; 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400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 {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  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humidityComment = 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"NOT OK"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}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val="en-US" w:eastAsia="zh-CN"/>
        </w:rPr>
        <w:t>else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</w:t>
      </w:r>
      <w:r>
        <w:rPr>
          <w:rFonts w:eastAsia="Times New Roman" w:cs="Times New Roman" w:ascii="Consolas" w:hAnsi="Consolas"/>
          <w:color w:val="C586C0"/>
          <w:sz w:val="21"/>
          <w:szCs w:val="21"/>
          <w:lang w:val="en-US" w:eastAsia="zh-CN"/>
        </w:rPr>
        <w:t>if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(HMD &lt; 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800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 {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  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humidityComment = 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"OK"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}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val="en-US" w:eastAsia="zh-CN"/>
        </w:rPr>
        <w:t>else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{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  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humidityComment = 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"NaN"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}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print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(humidityComment);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delay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2000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    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>// Вывод освещенности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clear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setCursor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0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,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0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print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"[Освещенность"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setCursor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0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,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1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print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"/"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setCursor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0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,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2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print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"Light]:"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setCursor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0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,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3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String lightComment;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val="en-US" w:eastAsia="zh-CN"/>
        </w:rPr>
        <w:t>if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200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&lt; PS &lt; 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300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 {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  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lightComment = 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"LOW LIGHT"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}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val="en-US" w:eastAsia="zh-CN"/>
        </w:rPr>
        <w:t>else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</w:t>
      </w:r>
      <w:r>
        <w:rPr>
          <w:rFonts w:eastAsia="Times New Roman" w:cs="Times New Roman" w:ascii="Consolas" w:hAnsi="Consolas"/>
          <w:color w:val="C586C0"/>
          <w:sz w:val="21"/>
          <w:szCs w:val="21"/>
          <w:lang w:val="en-US" w:eastAsia="zh-CN"/>
        </w:rPr>
        <w:t>if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100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&lt; PS &lt; 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200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 {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  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lightComment = 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"NORMAL LIGHT"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}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val="en-US" w:eastAsia="zh-CN"/>
        </w:rPr>
        <w:t>else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</w:t>
      </w:r>
      <w:r>
        <w:rPr>
          <w:rFonts w:eastAsia="Times New Roman" w:cs="Times New Roman" w:ascii="Consolas" w:hAnsi="Consolas"/>
          <w:color w:val="C586C0"/>
          <w:sz w:val="21"/>
          <w:szCs w:val="21"/>
          <w:lang w:val="en-US" w:eastAsia="zh-CN"/>
        </w:rPr>
        <w:t>if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(PS &lt; 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100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 {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  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lightComment = 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"HIGH LIGHT"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}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val="en-US" w:eastAsia="zh-CN"/>
        </w:rPr>
        <w:t>else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{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  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lightComment = 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"Insuf. lighting"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}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print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(lightComment);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delay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2000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);</w:t>
      </w:r>
      <w:r>
        <w:rPr>
          <w:rFonts w:eastAsia="Times New Roman" w:cs="Times New Roman" w:ascii="Consolas" w:hAnsi="Consolas"/>
          <w:color w:val="7F8C8D"/>
          <w:sz w:val="21"/>
          <w:szCs w:val="21"/>
          <w:lang w:eastAsia="zh-CN"/>
        </w:rPr>
        <w:t xml:space="preserve"> // Задержка перед следующим обновлением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}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</w:t>
      </w:r>
      <w:r>
        <w:rPr>
          <w:rFonts w:eastAsia="Times New Roman" w:cs="Times New Roman" w:ascii="Consolas" w:hAnsi="Consolas"/>
          <w:color w:val="C586C0"/>
          <w:sz w:val="21"/>
          <w:szCs w:val="21"/>
          <w:lang w:val="en-US" w:eastAsia="zh-CN"/>
        </w:rPr>
        <w:t>else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 {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lcd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.</w:t>
      </w:r>
      <w:r>
        <w:rPr>
          <w:rFonts w:eastAsia="Times New Roman" w:cs="Times New Roman" w:ascii="Consolas" w:hAnsi="Consolas"/>
          <w:color w:val="F39C12"/>
          <w:sz w:val="21"/>
          <w:szCs w:val="21"/>
          <w:lang w:val="en-US" w:eastAsia="zh-CN"/>
        </w:rPr>
        <w:t>print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val="en-US" w:eastAsia="zh-CN"/>
        </w:rPr>
        <w:t>"No connect"</w:t>
      </w: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val="en-US"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val="en-US" w:eastAsia="zh-CN"/>
        </w:rPr>
        <w:t xml:space="preserve">    </w:t>
      </w:r>
      <w:r>
        <w:rPr>
          <w:rFonts w:eastAsia="Times New Roman" w:cs="Times New Roman" w:ascii="Consolas" w:hAnsi="Consolas"/>
          <w:color w:val="F39C12"/>
          <w:sz w:val="21"/>
          <w:szCs w:val="21"/>
          <w:lang w:eastAsia="zh-CN"/>
        </w:rPr>
        <w:t>delay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(</w:t>
      </w:r>
      <w:r>
        <w:rPr>
          <w:rFonts w:eastAsia="Times New Roman" w:cs="Times New Roman" w:ascii="Consolas" w:hAnsi="Consolas"/>
          <w:color w:val="7FCBCD"/>
          <w:sz w:val="21"/>
          <w:szCs w:val="21"/>
          <w:lang w:eastAsia="zh-CN"/>
        </w:rPr>
        <w:t>2000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);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 xml:space="preserve">  </w:t>
      </w: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}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  <w:t>}</w:t>
      </w:r>
    </w:p>
    <w:p>
      <w:pPr>
        <w:pStyle w:val="Normal"/>
        <w:shd w:val="clear" w:color="auto" w:fill="1F272A"/>
        <w:spacing w:lineRule="atLeast" w:line="285" w:before="0" w:after="0"/>
        <w:rPr>
          <w:rFonts w:ascii="Consolas" w:hAnsi="Consolas" w:eastAsia="Times New Roman" w:cs="Times New Roman"/>
          <w:color w:val="DAE3E3"/>
          <w:sz w:val="21"/>
          <w:szCs w:val="21"/>
          <w:lang w:eastAsia="zh-CN"/>
        </w:rPr>
      </w:pPr>
      <w:r>
        <w:rPr>
          <w:rFonts w:eastAsia="Times New Roman" w:cs="Times New Roman" w:ascii="Consolas" w:hAnsi="Consolas"/>
          <w:color w:val="DAE3E3"/>
          <w:sz w:val="21"/>
          <w:szCs w:val="21"/>
          <w:lang w:eastAsia="zh-CN"/>
        </w:rPr>
      </w:r>
    </w:p>
    <w:p>
      <w:pPr>
        <w:pStyle w:val="Normal"/>
        <w:widowControl/>
        <w:suppressAutoHyphens w:val="true"/>
        <w:bidi w:val="0"/>
        <w:spacing w:lineRule="auto" w:line="259" w:before="0" w:after="160"/>
        <w:jc w:val="left"/>
        <w:rPr/>
      </w:pPr>
      <w:r>
        <w:rPr/>
      </w:r>
    </w:p>
    <w:sectPr>
      <w:footerReference w:type="even" r:id="rId18"/>
      <w:footerReference w:type="default" r:id="rId19"/>
      <w:footerReference w:type="first" r:id="rId20"/>
      <w:type w:val="nextPage"/>
      <w:pgSz w:w="11906" w:h="16838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Liberation Sans">
    <w:altName w:val="Arial"/>
    <w:charset w:val="cc"/>
    <w:family w:val="roman"/>
    <w:pitch w:val="variable"/>
  </w:font>
  <w:font w:name="Calibri Light">
    <w:charset w:val="cc"/>
    <w:family w:val="roman"/>
    <w:pitch w:val="variable"/>
  </w:font>
  <w:font w:name="Consolas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-557086570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27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suff w:val="space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suff w:val="space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suff w:val="space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365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5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05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5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5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965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5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5" w:hanging="180"/>
      </w:pPr>
      <w:rPr/>
    </w:lvl>
  </w:abstractNum>
  <w:abstractNum w:abstractNumId="4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5"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6">
    <w:lvl w:ilvl="0">
      <w:start w:val="1"/>
      <w:numFmt w:val="decimal"/>
      <w:suff w:val="space"/>
      <w:lvlText w:val="%1)"/>
      <w:lvlJc w:val="left"/>
      <w:pPr>
        <w:tabs>
          <w:tab w:val="num" w:pos="0"/>
        </w:tabs>
        <w:ind w:left="0" w:firstLine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7">
    <w:lvl w:ilvl="0">
      <w:start w:val="1"/>
      <w:numFmt w:val="decimal"/>
      <w:suff w:val="space"/>
      <w:lvlText w:val="%1)"/>
      <w:lvlJc w:val="left"/>
      <w:pPr>
        <w:tabs>
          <w:tab w:val="num" w:pos="0"/>
        </w:tabs>
        <w:ind w:left="0" w:firstLine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8">
    <w:lvl w:ilvl="0">
      <w:start w:val="1"/>
      <w:numFmt w:val="decimal"/>
      <w:lvlText w:val="%1)"/>
      <w:lvlJc w:val="left"/>
      <w:pPr>
        <w:tabs>
          <w:tab w:val="num" w:pos="0"/>
        </w:tabs>
        <w:ind w:left="1146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866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86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306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026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746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66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86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906" w:hanging="180"/>
      </w:pPr>
      <w:rPr/>
    </w:lvl>
  </w:abstractNum>
  <w:abstractNum w:abstractNumId="9">
    <w:lvl w:ilvl="0">
      <w:start w:val="1"/>
      <w:numFmt w:val="decimal"/>
      <w:suff w:val="space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link w:val="1"/>
    <w:uiPriority w:val="9"/>
    <w:qFormat/>
    <w:rsid w:val="00e82f70"/>
    <w:pPr>
      <w:spacing w:lineRule="auto" w:line="240" w:beforeAutospacing="1" w:afterAutospacing="1"/>
      <w:outlineLvl w:val="0"/>
    </w:pPr>
    <w:rPr>
      <w:rFonts w:eastAsia="Times New Roman" w:cs="Times New Roman"/>
      <w:b/>
      <w:bCs/>
      <w:kern w:val="2"/>
      <w:sz w:val="28"/>
      <w:szCs w:val="48"/>
      <w:lang w:eastAsia="ru-RU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3671a4"/>
    <w:pPr>
      <w:keepNext w:val="true"/>
      <w:keepLines/>
      <w:spacing w:before="40" w:after="0"/>
      <w:outlineLvl w:val="1"/>
    </w:pPr>
    <w:rPr>
      <w:rFonts w:ascii="Times New Roman" w:hAnsi="Times New Roman" w:eastAsia="" w:cs="" w:cstheme="majorBidi" w:eastAsiaTheme="majorEastAsia"/>
      <w:b/>
      <w:color w:themeColor="text1" w:val="000000"/>
      <w:sz w:val="28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c25a96"/>
    <w:rPr>
      <w:b/>
      <w:bCs/>
    </w:rPr>
  </w:style>
  <w:style w:type="character" w:styleId="1" w:customStyle="1">
    <w:name w:val="Заголовок 1 Знак"/>
    <w:basedOn w:val="DefaultParagraphFont"/>
    <w:uiPriority w:val="9"/>
    <w:qFormat/>
    <w:rsid w:val="00e82f70"/>
    <w:rPr>
      <w:rFonts w:eastAsia="Times New Roman" w:cs="Times New Roman"/>
      <w:b/>
      <w:bCs/>
      <w:kern w:val="2"/>
      <w:sz w:val="28"/>
      <w:szCs w:val="48"/>
      <w:lang w:eastAsia="ru-RU"/>
    </w:rPr>
  </w:style>
  <w:style w:type="character" w:styleId="Hyperlink">
    <w:name w:val="Hyperlink"/>
    <w:basedOn w:val="DefaultParagraphFont"/>
    <w:uiPriority w:val="99"/>
    <w:unhideWhenUsed/>
    <w:rsid w:val="00fd558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04649"/>
    <w:rPr>
      <w:color w:themeColor="followedHyperlink" w:val="954F72"/>
      <w:u w:val="single"/>
    </w:rPr>
  </w:style>
  <w:style w:type="character" w:styleId="Style12" w:customStyle="1">
    <w:name w:val="Верхний колонтитул Знак"/>
    <w:basedOn w:val="DefaultParagraphFont"/>
    <w:uiPriority w:val="99"/>
    <w:qFormat/>
    <w:rsid w:val="008f1c6c"/>
    <w:rPr/>
  </w:style>
  <w:style w:type="character" w:styleId="Style13" w:customStyle="1">
    <w:name w:val="Нижний колонтитул Знак"/>
    <w:basedOn w:val="DefaultParagraphFont"/>
    <w:uiPriority w:val="99"/>
    <w:qFormat/>
    <w:rsid w:val="008f1c6c"/>
    <w:rPr/>
  </w:style>
  <w:style w:type="character" w:styleId="11" w:customStyle="1">
    <w:name w:val="Неразрешенное упоминание1"/>
    <w:basedOn w:val="DefaultParagraphFont"/>
    <w:uiPriority w:val="99"/>
    <w:semiHidden/>
    <w:unhideWhenUsed/>
    <w:qFormat/>
    <w:rsid w:val="000446d8"/>
    <w:rPr>
      <w:color w:val="605E5C"/>
      <w:shd w:fill="E1DFDD" w:val="clear"/>
    </w:rPr>
  </w:style>
  <w:style w:type="character" w:styleId="Maintext" w:customStyle="1">
    <w:name w:val="maintext"/>
    <w:basedOn w:val="DefaultParagraphFont"/>
    <w:qFormat/>
    <w:rsid w:val="000446d8"/>
    <w:rPr/>
  </w:style>
  <w:style w:type="character" w:styleId="2" w:customStyle="1">
    <w:name w:val="Заголовок 2 Знак"/>
    <w:basedOn w:val="DefaultParagraphFont"/>
    <w:uiPriority w:val="9"/>
    <w:qFormat/>
    <w:rsid w:val="003671a4"/>
    <w:rPr>
      <w:rFonts w:ascii="Times New Roman" w:hAnsi="Times New Roman" w:eastAsia="" w:cs="" w:cstheme="majorBidi" w:eastAsiaTheme="majorEastAsia"/>
      <w:b/>
      <w:color w:themeColor="text1" w:val="000000"/>
      <w:sz w:val="28"/>
      <w:szCs w:val="26"/>
    </w:rPr>
  </w:style>
  <w:style w:type="character" w:styleId="Style14" w:customStyle="1">
    <w:name w:val="Ссылка указателя"/>
    <w:qFormat/>
    <w:rPr/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heading1">
    <w:name w:val="index heading1"/>
    <w:basedOn w:val="Title"/>
    <w:qFormat/>
    <w:pPr/>
    <w:rPr/>
  </w:style>
  <w:style w:type="paragraph" w:styleId="NormalWeb">
    <w:name w:val="Normal (Web)"/>
    <w:basedOn w:val="Normal"/>
    <w:uiPriority w:val="99"/>
    <w:unhideWhenUsed/>
    <w:qFormat/>
    <w:rsid w:val="004e057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dc05c6"/>
    <w:pPr>
      <w:spacing w:before="0" w:after="160"/>
      <w:ind w:left="720"/>
      <w:contextualSpacing/>
    </w:pPr>
    <w:rPr/>
  </w:style>
  <w:style w:type="paragraph" w:styleId="Content--common-blockblock-3u" w:customStyle="1">
    <w:name w:val="content--common-block__block-3u"/>
    <w:basedOn w:val="Normal"/>
    <w:qFormat/>
    <w:rsid w:val="00dc05c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IndexHeading">
    <w:name w:val="Index Heading"/>
    <w:basedOn w:val="Style15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9836a4"/>
    <w:pPr>
      <w:keepNext w:val="true"/>
      <w:keepLines/>
      <w:spacing w:lineRule="auto" w:line="259" w:beforeAutospacing="0" w:before="240" w:afterAutospacing="0" w:after="0"/>
      <w:outlineLvl w:val="9"/>
    </w:pPr>
    <w:rPr>
      <w:rFonts w:ascii="Calibri Light" w:hAnsi="Calibri Light" w:eastAsia="" w:cs="" w:asciiTheme="majorHAnsi" w:cstheme="majorBidi" w:eastAsiaTheme="majorEastAsia" w:hAnsiTheme="majorHAnsi"/>
      <w:b w:val="false"/>
      <w:bCs w:val="false"/>
      <w:color w:themeColor="accent1" w:themeShade="bf" w:val="2E74B5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836a4"/>
    <w:pPr>
      <w:spacing w:before="0" w:after="100"/>
    </w:pPr>
    <w:rPr/>
  </w:style>
  <w:style w:type="paragraph" w:styleId="Style17" w:customStyle="1">
    <w:name w:val="Колонтитул"/>
    <w:basedOn w:val="Normal"/>
    <w:qFormat/>
    <w:pPr/>
    <w:rPr/>
  </w:style>
  <w:style w:type="paragraph" w:styleId="Header">
    <w:name w:val="Header"/>
    <w:basedOn w:val="Normal"/>
    <w:link w:val="Style12"/>
    <w:uiPriority w:val="99"/>
    <w:unhideWhenUsed/>
    <w:rsid w:val="008f1c6c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3"/>
    <w:uiPriority w:val="99"/>
    <w:unhideWhenUsed/>
    <w:rsid w:val="008f1c6c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TOC2">
    <w:name w:val="TOC 2"/>
    <w:basedOn w:val="Normal"/>
    <w:next w:val="Normal"/>
    <w:autoRedefine/>
    <w:uiPriority w:val="39"/>
    <w:unhideWhenUsed/>
    <w:rsid w:val="003671a4"/>
    <w:pPr>
      <w:spacing w:before="0" w:after="100"/>
      <w:ind w:left="22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4">
    <w:name w:val="Table Grid"/>
    <w:basedOn w:val="a1"/>
    <w:uiPriority w:val="39"/>
    <w:rsid w:val="00ab3761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yperlink" Target="https://wiki.amperka.ru/products:display-lcd-text-20x4" TargetMode="External"/><Relationship Id="rId11" Type="http://schemas.openxmlformats.org/officeDocument/2006/relationships/hyperlink" Target="https://portal-pk.ru/news/274-28-podklyuchenie-modulya-osveshchennosti-k-arduino.html?ysclid=m6gh1eb8gu827458089" TargetMode="External"/><Relationship Id="rId12" Type="http://schemas.openxmlformats.org/officeDocument/2006/relationships/hyperlink" Target="https://&#1088;&#1086;&#1073;&#1086;&#1090;&#1077;&#1093;&#1085;&#1080;&#1082;&#1072;18.&#1088;&#1092;/&#1076;&#1072;&#1090;&#1095;&#1080;&#1082;-&#1074;&#1083;&#1072;&#1078;&#1085;&#1086;&#1089;&#1090;&#1080;-&#1087;&#1086;&#1095;&#1074;&#1099;/?ysclid=m6gh4dvoy9505018224" TargetMode="External"/><Relationship Id="rId13" Type="http://schemas.openxmlformats.org/officeDocument/2006/relationships/hyperlink" Target="https://arduinomaster.ru/datchiki-arduino/datchiki-temperatury-i-vlazhnosti-dht11-dht22/?ysclid=m6gh5f6fsa247033478" TargetMode="External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20" Type="http://schemas.openxmlformats.org/officeDocument/2006/relationships/footer" Target="footer3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2A8496-648B-4489-8479-F5898ED7F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Application>LibreOffice/24.2.3.2$Windows_X86_64 LibreOffice_project/433d9c2ded56988e8a90e6b2e771ee4e6a5ab2ba</Application>
  <AppVersion>15.0000</AppVersion>
  <Pages>29</Pages>
  <Words>2026</Words>
  <Characters>14263</Characters>
  <CharactersWithSpaces>16618</CharactersWithSpaces>
  <Paragraphs>470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2025-01-29T19:34:00Z</dcterms:created>
  <dc:creator>Елена Кудрявцева</dc:creator>
  <dc:description/>
  <dc:language>ru-RU</dc:language>
  <cp:lastModifiedBy>Анна</cp:lastModifiedBy>
  <dcterms:modified xsi:type="dcterms:W3CDTF">2025-02-10T19:14:00Z</dcterms:modified>
  <cp:revision>36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