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.911728139246"/>
        <w:gridCol w:w="2196.999585578119"/>
        <w:gridCol w:w="2315.756319933693"/>
        <w:gridCol w:w="2211.8441773725654"/>
        <w:tblGridChange w:id="0">
          <w:tblGrid>
            <w:gridCol w:w="2300.911728139246"/>
            <w:gridCol w:w="2196.999585578119"/>
            <w:gridCol w:w="2315.756319933693"/>
            <w:gridCol w:w="2211.8441773725654"/>
          </w:tblGrid>
        </w:tblGridChange>
      </w:tblGrid>
      <w:tr>
        <w:trPr>
          <w:trHeight w:val="720" w:hRule="atLeast"/>
        </w:trPr>
        <w:tc>
          <w:tcPr>
            <w:gridSpan w:val="4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Housing and Real Estate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Mortgage loan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Vay thế chấp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Hợp đồng thuê nhà (ở hay kinh doanh)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Housing vacancy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Tỷ lệ chỗ nhà 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đặt cọc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Comfortable Housing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Dự án nhà ở tiện nghi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Furnishings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Đồ gia dụng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 Tax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Thuế bất động sản (hoặc vốn)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Bãi cỏ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Estate (or Capital) duty</w:t>
            </w:r>
          </w:p>
        </w:tc>
        <w:tc>
          <w:tcPr>
            <w:vMerge w:val="continue"/>
            <w:tcBorders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 shark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vay nặng lãi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Removal expense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phí di dời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thuê nhà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Compensation for demolition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Bồi thường phá huỷ/ phá dỡ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Utility 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Hoá đơn điện nước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estate evaluator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định giá bất động sản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nhà đặt cọc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 ownership 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Giấy chứng nhận quyền sở hữu tài sản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Consumer, Trade, and Tenancy Tribunal (CTTT)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Toà người tiêu dùng, thương nhân và thuê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mướn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estate speculator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đầu cơ bất động sản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 trading 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Văn phòng thương mại công bằng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housing loan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vay mua nhà cá nhân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Residential Tenancy Agreement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Hợp đồng thuê nhà </w:t>
            </w:r>
            <w:r w:rsidDel="00000000" w:rsidR="00000000" w:rsidRPr="00000000">
              <w:rPr>
                <w:color w:val="ff0000"/>
                <w:rtl w:val="0"/>
              </w:rPr>
              <w:t xml:space="preserve">ở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department (or flat)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thành bộ phận (hoặc căn hộ)??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Đại diện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có sẵn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Rehearing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Tái thẩm/ điều trần lại/ phiên xử lại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Trợ giúp thuê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Điều trần/ phiên xử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 arrears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Tiền thuê mướn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Conciliation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 giải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sở hữu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bị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 extinguisher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Bình cứu hoả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