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SPECIFICATION.md – Vision du projet</w:t>
      </w:r>
    </w:p>
    <w:p>
      <w:r>
        <w:t>Version 1.0</w:t>
        <w:br/>
      </w:r>
      <w:r>
        <w:rPr>
          <w:b/>
        </w:rPr>
        <w:t xml:space="preserve">Objectif : </w:t>
      </w:r>
      <w:r>
        <w:t>définir l'architecture et les principes du générateur de livrets de mathématiques.</w:t>
      </w:r>
    </w:p>
    <w:p>
      <w:pPr>
        <w:pStyle w:val="Heading2"/>
      </w:pPr>
      <w:r>
        <w:t>1. Vision</w:t>
      </w:r>
    </w:p>
    <w:p>
      <w:r>
        <w:t>Créer un écosystème unique permettant de générer automatiquement des livrets de cours, versions élève/prof/DYS, fiches de révision, évaluations, flashcards, jeux et ressources numériques à partir d'une seule source.</w:t>
      </w:r>
    </w:p>
    <w:p>
      <w:pPr>
        <w:pStyle w:val="Heading2"/>
      </w:pPr>
      <w:r>
        <w:t>2. Source de vérité</w:t>
      </w:r>
    </w:p>
    <w:p>
      <w:r>
        <w:t>Le référentiel officiel du programme constitue la seule source de vérité. Les chapitres référencent uniquement les codes des objectifs et automatismes.</w:t>
      </w:r>
    </w:p>
    <w:p>
      <w:pPr>
        <w:pStyle w:val="Heading2"/>
      </w:pPr>
      <w:r>
        <w:t>3. Philosophie</w:t>
      </w:r>
    </w:p>
    <w:p>
      <w:r>
        <w:t>Le livret n'est pas un manuel. Il sert à mémoriser l'essentiel. Les entraînements sont réalisés principalement avec iParcours, MathALÉA, le manuel numérique et des ressources interactives.</w:t>
      </w:r>
    </w:p>
    <w:p>
      <w:pPr>
        <w:pStyle w:val="Heading2"/>
      </w:pPr>
      <w:r>
        <w:t>4. Architecture</w:t>
      </w:r>
    </w:p>
    <w:p>
      <w:r>
        <w:t>Programme → Référentiel → Progression interactive → Chapitres Markdown → Générateur → PDF/HTML/Web.</w:t>
      </w:r>
    </w:p>
    <w:p>
      <w:pPr>
        <w:pStyle w:val="Heading2"/>
      </w:pPr>
      <w:r>
        <w:t>5. Chapitre type</w:t>
      </w:r>
    </w:p>
    <w:p>
      <w:r>
        <w:t>Couverture, objectifs, automatismes, 'Je me souviens', cours, exemples détaillés, critères de réussite, synthèse, auto-évaluation, ressources (MathALÉA, FlashMD, CartesMD, Kahoot, Plickers...).</w:t>
      </w:r>
    </w:p>
    <w:p>
      <w:pPr>
        <w:pStyle w:val="Heading2"/>
      </w:pPr>
      <w:r>
        <w:t>6. Génération</w:t>
      </w:r>
    </w:p>
    <w:p>
      <w:r>
        <w:t>Un même Markdown génère automatiquement les versions Élève, Professeur, DYS, HTML et PDF.</w:t>
      </w:r>
    </w:p>
    <w:p>
      <w:pPr>
        <w:pStyle w:val="Heading2"/>
      </w:pPr>
      <w:r>
        <w:t>7. Design</w:t>
      </w:r>
    </w:p>
    <w:p>
      <w:r>
        <w:t>Respect de la charte graphique pastel, impression économique, accessibilité et compatibilité WeasyPrint.</w:t>
      </w:r>
    </w:p>
    <w:p>
      <w:pPr>
        <w:pStyle w:val="Heading2"/>
      </w:pPr>
      <w:r>
        <w:t>8. Évolutions</w:t>
      </w:r>
    </w:p>
    <w:p>
      <w:r>
        <w:t>Le projet est documenté par plusieurs fichiers : SPECIFICATION.md, FORMAT_MARKDOWN.md, GENERATEUR_PDF.md, CHARTE_GRAPHIQUE.md, ROADMAP.md.</w:t>
      </w:r>
    </w:p>
    <w:p>
      <w:pPr>
        <w:pStyle w:val="Heading2"/>
      </w:pPr>
      <w:r>
        <w:t>9. Principe fondamental</w:t>
      </w:r>
    </w:p>
    <w:p>
      <w:r>
        <w:t>Une seule source. Plusieurs rendus. Zéro duplication.</w:t>
      </w:r>
    </w:p>
    <w:p>
      <w:pPr>
        <w:pStyle w:val="Heading2"/>
      </w:pPr>
      <w:r>
        <w:t>Feuille de route</w:t>
      </w:r>
    </w:p>
    <w:p>
      <w:r>
        <w:t>- Référentiel BO</w:t>
        <w:br/>
        <w:t>- Progression interactive</w:t>
        <w:br/>
        <w:t>- Générateur Markdown → HTML/PDF</w:t>
        <w:br/>
        <w:t>- Intégration MathALÉA</w:t>
        <w:br/>
        <w:t>- FlashMD</w:t>
        <w:br/>
        <w:t>- CartesMD</w:t>
        <w:br/>
        <w:t>- QCM JS</w:t>
        <w:br/>
        <w:t>- Kahoot</w:t>
        <w:br/>
        <w:t>- Plickers</w:t>
        <w:br/>
        <w:t>- Cahiers de vacances</w:t>
        <w:br/>
        <w:t>- Site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