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Arial" w:hAnsi="Arial" w:eastAsia="Arial"/>
          <w:b/>
          <w:color w:val="14213D"/>
          <w:sz w:val="58"/>
        </w:rPr>
        <w:t>Бележки за презентацията Diff Precision Recall срещу Percentage Model</w:t>
      </w:r>
    </w:p>
    <w:p>
      <w:pPr>
        <w:spacing w:before="0" w:after="360" w:line="269" w:lineRule="auto"/>
      </w:pPr>
      <w:r>
        <w:rPr>
          <w:rFonts w:ascii="Arial" w:hAnsi="Arial" w:eastAsia="Arial"/>
          <w:b w:val="0"/>
          <w:color w:val="5E6775"/>
          <w:sz w:val="26"/>
        </w:rPr>
        <w:t>Сценарий за 10–12 минутно представяне пред нетехническа аудитория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4213D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7416"/>
            <w:shd w:fill="FFFDF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4213D"/>
                <w:sz w:val="20"/>
              </w:rPr>
              <w:t>Моделът дава основния процент. Aggregate Diff F1 е сравнимият процент, а шестте P/R стойности обясняват резултата.</w:t>
            </w:r>
          </w:p>
        </w:tc>
      </w:tr>
      <w:tr>
        <w:tc>
          <w:tcPr>
            <w:tcW w:type="dxa" w:w="2376"/>
            <w:shd w:fill="14213D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Данни</w:t>
            </w:r>
          </w:p>
        </w:tc>
        <w:tc>
          <w:tcPr>
            <w:tcW w:type="dxa" w:w="7416"/>
            <w:shd w:fill="F6F0E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4213D"/>
                <w:sz w:val="20"/>
              </w:rPr>
              <w:t>70 отделени тестови примера от 19 pull request-а.</w:t>
            </w:r>
          </w:p>
        </w:tc>
      </w:tr>
      <w:tr>
        <w:tc>
          <w:tcPr>
            <w:tcW w:type="dxa" w:w="2376"/>
            <w:shd w:fill="14213D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Резултат</w:t>
            </w:r>
          </w:p>
        </w:tc>
        <w:tc>
          <w:tcPr>
            <w:tcW w:type="dxa" w:w="7416"/>
            <w:shd w:fill="FFFDF8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4213D"/>
                <w:sz w:val="20"/>
              </w:rPr>
              <w:t>MAE 9,74 за модела срещу 62,03 за Aggregate Diff F1.</w:t>
            </w:r>
          </w:p>
        </w:tc>
      </w:tr>
      <w:tr>
        <w:tc>
          <w:tcPr>
            <w:tcW w:type="dxa" w:w="2376"/>
            <w:shd w:fill="14213D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Важно</w:t>
            </w:r>
          </w:p>
        </w:tc>
        <w:tc>
          <w:tcPr>
            <w:tcW w:type="dxa" w:w="7416"/>
            <w:shd w:fill="F6F0E6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4213D"/>
                <w:sz w:val="20"/>
              </w:rPr>
              <w:t>Референтните проценти са LLM-assisted weak labels, не окончателен човешки стандарт.</w:t>
            </w:r>
          </w:p>
        </w:tc>
      </w:tr>
    </w:tbl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Използваме само проценти от 0 до 100. Няма категории или buckets. Aggregate Diff F1 е средното от token, file и line F1, а шестте precision/recall стойности остават за обяснение.</w:t>
      </w:r>
    </w:p>
    <w:p>
      <w:r>
        <w:br w:type="page"/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1  |  40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Diff Precision Recall или процентен модел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Днес сравняваме два начина да измерим връзката между draft предложение и крайния diff.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Diff Precision/Recall дава един общ процент, наречен Aggregate Diff F1, плюс шест стойности за диагностика. Моделът също връща един процент от 0 до 100.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Един сравним Aggregate Diff F1 процент.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Шест подробни P/R стойности.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Един основен процент от модела.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Покажи решението веднага.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2  |  70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Моделът дава основния процент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За честното сравнение използваме Aggregate Diff F1. Той е средното от F1 резултатите за tokens, files и lines.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Средната грешка на модела е 9,74 точки, а на Aggregate Diff F1 е 62,03. Моделът е в рамките на 10 точки при 74,3 процента от случаите срещу 10,0 процента.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Тежките грешки са 1,4 процента за модела и 58,6 процента за Aggregate Diff F1.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Основен резултат: моделът.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Сравним процент: Aggregate Diff F1.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Диагностика: шестте P/R стойности.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Обясни как е направен тестът.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3  |  65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Тестът използва отделени примери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Имаме 279 вътрешни примера. За крайния тест са отделени 70 примера от 19 pull request-а.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Примерите от един pull request остават в една група, за да намалим риска от почти еднакви случаи в обучение и тест.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Референтните проценти са подпомогнати от LLM. Те са полезни за сравнение, но не заменят човешки benchmark.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Held-out означава, че примерите не участват в избора на модела.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Разделянето е групирано по pull request.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Говорим за референтен процент, не абсолютна истина.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Покажи какво измерва Diff Precision/Recall.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4  |  80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Три нива на сравнение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Първо се сравняват word tokens от двата сурови unified diff текста.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После се сравняват файловете, които са променени и в draft-а, и във final-а.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Накрая се сравняват добавените и премахнатите редове след премахване на околните интервали. За всяко ниво изчисляваме F1 и после вземаме средното от трите.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Token, file и line имат еднаква тежест.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Всяко ниво има precision, recall и F1.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Aggregate Diff F1 е процент от 0 до 100.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Обясни разликата между precision и recall.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5  |  80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Precision и recall имат различни знаменатели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Precision отговаря: колко от draft-а е запазено. Формулата е overlap, разделен на draft.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Recall отговаря: колко от final diff-а вече е присъствало в draft-а. Формулата е overlap, разделен на final.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F1 балансира двете стойности за едно ниво. Aggregate Diff F1 е средното от token F1, file F1 и line F1.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F1 е висок само когато и precision, и recall са високи.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Допълнителната работа във final diff-а намалява recall.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Общият процент измерва сходство на целия diff.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След това покажи как работи моделът.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6  |  110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Защо моделът има три части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Random Forest има 50 процента тежест. Той е стабилната основа, работи добре с малко таблични данни и хваща нелинейни връзки между feature-ите. На теста има най-добрия RMSE сред отделните компоненти.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Two-stage моделът има 30 процента. Първо различава 0, частичен резултат и 100, после оценява само частичните случаи. Така се справя по-добре с крайните стойности и има най-добър резултат в рамките на 5 точки.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CatBoost MAE има 20 процента. Той работи директно с категорийни данни като език и тип анализ и MAE loss е по-малко чувствителен към единични много лоши примери. На теста има най-добър резултат в рамките на 10 точки и няма тежки грешки.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Теглата са избрани с повторена grouped validation по pull request. Ако компонентите се разминаят с повече от 20 точки, използваме стабилния baseline.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50% Random Forest: стабилност.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30% two-stage: крайни стойности.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20% CatBoost MAE: категории и защита от outliers.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Покажи как измерваме грешката.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7  |  95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Как изчисляваме MAE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За всеки пример вземаме абсолютната разлика между прогнозирания и референтния процент. Не ни интересува дали прогнозата е по-висока или по-ниска.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После събираме всички абсолютни грешки и делим на броя примери. Например грешки 5, 10 и 15 точки дават MAE 10 точки.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На 70 held-out примера моделът има MAE 9,74, а Aggregate Diff F1 има 62,03. В рамките на 10 точки са съответно 74,3 и 10,0 процента от случаите.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MAE е средната абсолютна грешка.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По-ниско е по-добре.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Единицата е процентни точки.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Използвай конкретен пример за двата метода.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8  |  75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Един draft може да има висок precision и по-нисък recall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В примера от GDevelop draft-ът съдържа един добавен ред и този ред се появява във final diff-а. Затова line precision е 100 процента.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Final diff-ът съдържа и премахнатия стар ред. Само един от двата final changed lines е бил в draft-а, затова line recall е 50 процента.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File precision и recall са 100 процента, а token recall е 61 процента заради допълнителните tokens във final diff-а.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Precision показва оцеляването на draft-а.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Recall показва покритието на целия final diff.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Моделът и референцията са 100 процента.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Признай различните слабости и разходи.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9  |  85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Простите метрики са по-евтини, моделът иска собственик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Diff P/R е бърз, детерминистичен и лесен за проверка. Но остава чувствителен към пренаписване и форматиране, а recall пада при много допълнителна работа.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Моделът обработва нормалните редакции по-добре, но има повече зависимости, model artifact, версии на features и риск от drift.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Минималната поддръжка е автоматични тестове, проверка на артефакта, monitoring и човешко одобрение преди нов модел.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И двата метода имат нужда от versioning.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Повечето проверки могат да се автоматизират.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Моделът трябва да има ясен собственик.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Завърши с общата архитектура.</w:t>
            </w:r>
          </w:p>
        </w:tc>
      </w:tr>
    </w:tbl>
    <w:p>
      <w:pPr>
        <w:spacing w:after="20"/>
      </w:pP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СЛАЙД 10  |  80 СЕКУНДИ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Един основен, един сравним и шест диагностични процента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18B75"/>
          <w:sz w:val="17"/>
        </w:rPr>
        <w:t>ПРИМЕРЕН ТЕКСТ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Моделът трябва да дава model_percentage към потребители и отчети.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До него пазим aggregate_diff_f1 като сравним процент за сходство на целия diff, плюс шестте token, file и line precision/recall стойности за обяснение.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С всеки резултат пазим model version, metric version, feature version, warnings и evidence paths. Следващите стъпки са confidence или abstention, човешки benchmark и alerts при голямо разминаване.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ОСНОВНИ ПОСЛАНИЯ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Основен: model_percentage.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Сравним: aggregate_diff_f1.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Диагностика: шест P/R процента.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648"/>
            <w:shd w:fill="DDE8FF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2864DC"/>
                <w:sz w:val="21"/>
              </w:rPr>
              <w:t>Преход</w:t>
              <w:br/>
            </w:r>
            <w:r>
              <w:rPr>
                <w:rFonts w:ascii="Arial" w:hAnsi="Arial" w:eastAsia="Arial"/>
                <w:b w:val="0"/>
                <w:color w:val="14213D"/>
                <w:sz w:val="20"/>
              </w:rPr>
              <w:t>Покани въпроси за резултатите, архитектурата или поддръжката.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2864DC"/>
          <w:sz w:val="17"/>
        </w:rPr>
        <w:t>ВЪПРОСИ И ОТГОВОРИ</w:t>
      </w:r>
    </w:p>
    <w:p>
      <w:pPr>
        <w:pStyle w:val="Heading1"/>
        <w:spacing w:before="180" w:after="100"/>
      </w:pPr>
      <w:r>
        <w:rPr>
          <w:rFonts w:ascii="Arial" w:hAnsi="Arial" w:eastAsia="Arial"/>
          <w:b/>
          <w:color w:val="14213D"/>
          <w:sz w:val="36"/>
        </w:rPr>
        <w:t>Възможни въпроси</w:t>
      </w:r>
    </w:p>
    <w:p>
      <w:pPr>
        <w:spacing w:before="140" w:after="60" w:line="269" w:lineRule="auto"/>
      </w:pPr>
      <w:r>
        <w:rPr>
          <w:rFonts w:ascii="Arial" w:hAnsi="Arial" w:eastAsia="Arial"/>
          <w:b/>
          <w:color w:val="2864DC"/>
          <w:sz w:val="22"/>
        </w:rPr>
        <w:t>Как получаваме един Aggregate Diff F1 процент?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Изчисляваме F1 отделно за tokens, files и lines, после вземаме средното от трите. Така всяко ниво има еднаква тежест.</w:t>
      </w:r>
    </w:p>
    <w:p>
      <w:pPr>
        <w:spacing w:before="140" w:after="60" w:line="269" w:lineRule="auto"/>
      </w:pPr>
      <w:r>
        <w:rPr>
          <w:rFonts w:ascii="Arial" w:hAnsi="Arial" w:eastAsia="Arial"/>
          <w:b/>
          <w:color w:val="2864DC"/>
          <w:sz w:val="22"/>
        </w:rPr>
        <w:t>Как се смята MAE?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За всеки пример вземаме абсолютната разлика между прогнозата и референцията, събираме грешките и делим на броя примери.</w:t>
      </w:r>
    </w:p>
    <w:p>
      <w:pPr>
        <w:spacing w:before="140" w:after="60" w:line="269" w:lineRule="auto"/>
      </w:pPr>
      <w:r>
        <w:rPr>
          <w:rFonts w:ascii="Arial" w:hAnsi="Arial" w:eastAsia="Arial"/>
          <w:b/>
          <w:color w:val="2864DC"/>
          <w:sz w:val="22"/>
        </w:rPr>
        <w:t>Защо има Random Forest, two-stage и CatBoost?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Random Forest дава стабилна основа, two-stage помага при 0 и 100 процента, а CatBoost обработва категорийни feature-и и ограничава влиянието на outliers.</w:t>
      </w:r>
    </w:p>
    <w:p>
      <w:pPr>
        <w:spacing w:before="140" w:after="60" w:line="269" w:lineRule="auto"/>
      </w:pPr>
      <w:r>
        <w:rPr>
          <w:rFonts w:ascii="Arial" w:hAnsi="Arial" w:eastAsia="Arial"/>
          <w:b/>
          <w:color w:val="2864DC"/>
          <w:sz w:val="22"/>
        </w:rPr>
        <w:t>Защо recall е толкова нисък?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Final diff-ът често съдържа много допълнителна работа. Recall дели на целия final diff и затова естествено пада.</w:t>
      </w:r>
    </w:p>
    <w:p>
      <w:pPr>
        <w:spacing w:before="140" w:after="60" w:line="269" w:lineRule="auto"/>
      </w:pPr>
      <w:r>
        <w:rPr>
          <w:rFonts w:ascii="Arial" w:hAnsi="Arial" w:eastAsia="Arial"/>
          <w:b/>
          <w:color w:val="2864DC"/>
          <w:sz w:val="22"/>
        </w:rPr>
        <w:t>Защо да пазим шест стойности?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Те обясняват различни видове overlap и помагат при debugging, monitoring и спорни случаи.</w:t>
      </w:r>
    </w:p>
    <w:p>
      <w:pPr>
        <w:spacing w:before="140" w:after="60" w:line="269" w:lineRule="auto"/>
      </w:pPr>
      <w:r>
        <w:rPr>
          <w:rFonts w:ascii="Arial" w:hAnsi="Arial" w:eastAsia="Arial"/>
          <w:b/>
          <w:color w:val="2864DC"/>
          <w:sz w:val="22"/>
        </w:rPr>
        <w:t>Може ли всичко да се автоматизира?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Тестовете, hash проверките, monitoring-ът и alerts могат. Пускането на нов модел е добре да изисква човешко одобрение.</w:t>
      </w:r>
    </w:p>
    <w:p>
      <w:pPr>
        <w:spacing w:before="140" w:after="60" w:line="269" w:lineRule="auto"/>
      </w:pPr>
      <w:r>
        <w:rPr>
          <w:rFonts w:ascii="Arial" w:hAnsi="Arial" w:eastAsia="Arial"/>
          <w:b/>
          <w:color w:val="2864DC"/>
          <w:sz w:val="22"/>
        </w:rPr>
        <w:t>Готов ли е моделът за автоматично блокиране?</w:t>
      </w:r>
    </w:p>
    <w:p>
      <w:pPr>
        <w:spacing w:before="0" w:after="140" w:line="269" w:lineRule="auto"/>
      </w:pPr>
      <w:r>
        <w:rPr>
          <w:rFonts w:ascii="Arial" w:hAnsi="Arial" w:eastAsia="Arial"/>
          <w:b w:val="0"/>
          <w:color w:val="14213D"/>
          <w:sz w:val="21"/>
        </w:rPr>
        <w:t>Не само по гол процент. Първо са нужни confidence или abstention и независимо човешко оценяване.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color w:val="E76F51"/>
          <w:sz w:val="17"/>
        </w:rPr>
        <w:t>ИЗТОЧНИЦИ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Held-out benchmark: 70 examples from 19 pull requests, grouped split, random state 42.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Diff P/R levels: raw word tokens, changed file set, stripped added/removed line occurrences.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Percentage model: 0.5 random forest, 0.3 two-stage, 0.2 CatBoost MAE.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Public example: 4ian/GDevelop pull request 6970, example 4cd17d7210f1d44c.</w:t>
      </w:r>
    </w:p>
    <w:p>
      <w:pPr>
        <w:pStyle w:val="ListBullet"/>
        <w:spacing w:after="60"/>
        <w:ind w:left="360" w:hanging="173"/>
      </w:pPr>
      <w:r>
        <w:rPr>
          <w:rFonts w:ascii="Arial" w:hAnsi="Arial" w:eastAsia="Arial"/>
          <w:b w:val="0"/>
          <w:color w:val="14213D"/>
          <w:sz w:val="20"/>
        </w:rPr>
        <w:t>Reference percentages are LLM-assisted weak labels.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