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Helvetica Neue" w:hAnsi="Helvetica Neue" w:eastAsia="Helvetica Neue"/>
          <w:b/>
          <w:color w:val="14213D"/>
          <w:sz w:val="58"/>
        </w:rPr>
        <w:t>Speaker Notes Diff Precision Recall Versus Percentage Model</w:t>
      </w:r>
    </w:p>
    <w:p>
      <w:pPr>
        <w:spacing w:before="0" w:after="360" w:line="269" w:lineRule="auto"/>
      </w:pPr>
      <w:r>
        <w:rPr>
          <w:rFonts w:ascii="Helvetica Neue" w:hAnsi="Helvetica Neue" w:eastAsia="Helvetica Neue"/>
          <w:b w:val="0"/>
          <w:color w:val="5E6775"/>
          <w:sz w:val="26"/>
        </w:rPr>
        <w:t>A 10 to 12 minute guide for a non-technical audience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7416"/>
            <w:shd w:fill="FFFDF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14213D"/>
                <w:sz w:val="20"/>
              </w:rPr>
              <w:t>Use the model as the primary percentage. Keep Aggregate Diff F1 as the comparable percentage and all six P/R values as diagnostics.</w:t>
            </w:r>
          </w:p>
        </w:tc>
      </w:tr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7416"/>
            <w:shd w:fill="F6F0E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70 held-out examples from 19 pull requests.</w:t>
            </w:r>
          </w:p>
        </w:tc>
      </w:tr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7416"/>
            <w:shd w:fill="FFFDF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MAE 9.74 for the model versus 62.03 for Aggregate Diff F1.</w:t>
            </w:r>
          </w:p>
        </w:tc>
      </w:tr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FFFFFF"/>
                <w:sz w:val="20"/>
              </w:rPr>
              <w:t>Caveat</w:t>
            </w:r>
          </w:p>
        </w:tc>
        <w:tc>
          <w:tcPr>
            <w:tcW w:type="dxa" w:w="7416"/>
            <w:shd w:fill="F6F0E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Reference percentages are LLM-assisted weak labels, not a final human gold standard.</w:t>
            </w:r>
          </w:p>
        </w:tc>
      </w:tr>
    </w:tbl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All reported outputs are percentages from 0 to 100. No categorical buckets are used. Aggregate Diff F1 averages token, file, and line F1; the six precision and recall values remain available for explanation.</w:t>
      </w:r>
    </w:p>
    <w:p>
      <w:r>
        <w:br w:type="page"/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1  |  40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Diff Precision Recall or percentage model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We compare two ways to measure the relationship between a draft suggestion and the final diff.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Diff Precision/Recall produces one Aggregate Diff F1 percentage plus six diagnostic values. The model also returns one percentage from 0 to 100.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One comparable Aggregate Diff F1 percentage.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Six detailed P/R values.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One primary model percentage.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Show the recommendation first.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2  |  70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Use the model for the primary percentage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For a one-number comparison, we use Aggregate Diff F1: the average of token, file, and line F1.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model's average error is 9.74 points versus 62.03 for Aggregate Diff F1. It is within 10 points in 74.3 percent of cases versus 10.0 percent.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Serious opposite-end errors are 1.4 percent for the model and 58.6 percent for Aggregate Diff F1.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Primary result: the model.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Comparable percentage: Aggregate Diff F1.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Diagnostics: all six P/R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Explain the held-out evidence.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3  |  65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The test uses untouched grouped examples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internal dataset contains 279 examples. Seventy examples from 19 pull requests form the final holdout.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Examples from the same pull request stay together to reduce leakage between training and test data.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reference percentages are LLM-assisted. They support comparison but do not replace a human benchmark.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Held-out examples did not guide model selection.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The split groups by pull request.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Call the labels reference percentages, not ground truth.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Define the three Diff P/R levels.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4  |  80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Three levels of diff comparison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Word tokens are taken from the two raw unified diff strings.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Changed-file overlap compares canonical file paths in the draft and final diff.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Changed-line overlap compares added and removed line occurrences inside diff hunks after trimming whitespace. We calculate F1 at each level, then average the three F1 values.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Token, file, and line have equal weight.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Each level has precision, recall, and F1.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Aggregate Diff F1 is a 0-100 percentage.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Explain the two denominators.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5  |  80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Precision and recall answer different questions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Precision asks how much of the draft was kept. It divides overlap by the draft.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Recall asks how much of the final diff was already present in the draft. It divides overlap by the final.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F1 balances the two values for one level. Aggregate Diff F1 is the equal-weight mean of token F1, file F1, and line F1.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F1 is high only when precision and recall are high.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Extra final work lowers recall.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The aggregate measures whole-diff similarity.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Show why the model uses three components.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6  |  110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Why the model uses three components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Random Forest carries 50 percent. It is the stable anchor for a small tabular dataset, captures nonlinear feature interactions, and had the best component RMSE on the holdout.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two-stage model carries 30 percent. It first separates 0, partial, and 100 percent cases, then estimates only the partial cases. It had the best within-five-points rate among the components.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CatBoost MAE carries 20 percent. It handles categorical context directly, and absolute-error training is less influenced by isolated outliers. It had the best within-ten rate and zero serious errors on the holdout.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weights came from repeated pull-request-grouped out-of-fold validation. If the components differ by more than 20 points, the ensemble uses the stable baseline.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50% Random Forest: stability.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30% two-stage: endpoint handling.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20% CatBoost MAE: categories and robustness.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Show how error is calculated.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7  |  95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How MAE is calculated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For each example, take the absolute difference between the predicted percentage and the reference percentage. Ignore whether the prediction was high or low.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Add all absolute errors and divide by the number of examples. Errors of 5, 10, and 15 points give an MAE of 10 points.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Across 70 held-out examples, the model's MAE is 9.74 and Aggregate Diff F1's MAE is 62.03. Their within-ten rates are 74.3 and 10.0 percent.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MAE is mean absolute error.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Lower is better.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The unit is percentage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Use one example to make both scores tangible.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8  |  75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One draft can have high precision and lower recall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In the GDevelop example, the one added draft line appears in the final diff, so line precision is 100 percent.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final diff also contains the removed old line. One of two final changed lines was in the draft, so line recall is 50 percent.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File precision and recall are both 100 percent. Token recall is 61 percent because the final raw diff has more tokens.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Precision measures draft survival.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Recall measures coverage of the final work.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Model and reference are both 100 percent.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Acknowledge the different trade-offs and support costs.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9  |  85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Simple metrics are cheaper and the model needs ownership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Diff P/R is fast, deterministic, and easy to audit. It is still sensitive to rewrites and formatting, and recall falls when the final PR contains unrelated work.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model handles normal edits better but adds dependencies, feature and artifact versions, and drift risk.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Minimum support is automated tests, artifact verification, monitoring, and human approval before a new model is promoted.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Both methods need versioning.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Most checks can be automated.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The model needs a named owner.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Close with the target output architecture.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SLIDE 10  |  80 SECONDS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One primary, one comparable, six diagnostics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18B75"/>
          <w:sz w:val="17"/>
        </w:rPr>
        <w:t>SUGGESTED WORDING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 model should provide model_percentage to users and reports.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Store aggregate_diff_f1 beside it as the comparable whole-diff similarity percentage, plus token, file, and line precision and recall for explanation.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Every result should include model version, metric version, feature version, warnings, and evidence paths. Next controls are confidence or abstention, a human benchmark, and disagreement alerts.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POINTS TO LAND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Primary: model_percentage.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Comparable: aggregate_diff_f1.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Diagnostics: six P/R percentages.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Helvetica Neue" w:hAnsi="Helvetica Neue" w:eastAsia="Helvetica Neue"/>
                <w:b/>
                <w:color w:val="2864DC"/>
                <w:sz w:val="21"/>
              </w:rPr>
              <w:t>Transition</w:t>
              <w:br/>
            </w:r>
            <w:r>
              <w:rPr>
                <w:rFonts w:ascii="Helvetica Neue" w:hAnsi="Helvetica Neue" w:eastAsia="Helvetica Neue"/>
                <w:b w:val="0"/>
                <w:color w:val="14213D"/>
                <w:sz w:val="20"/>
              </w:rPr>
              <w:t>Invite questions about the results, architecture, or support plan.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2864DC"/>
          <w:sz w:val="17"/>
        </w:rPr>
        <w:t>QUESTIONS AND ANSWERS</w:t>
      </w:r>
    </w:p>
    <w:p>
      <w:pPr>
        <w:pStyle w:val="Heading1"/>
        <w:spacing w:before="180" w:after="100"/>
      </w:pPr>
      <w:r>
        <w:rPr>
          <w:rFonts w:ascii="Helvetica Neue" w:hAnsi="Helvetica Neue" w:eastAsia="Helvetica Neue"/>
          <w:b/>
          <w:color w:val="14213D"/>
          <w:sz w:val="36"/>
        </w:rPr>
        <w:t>Likely questions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How do we get one Aggregate Diff F1 percentage?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Calculate F1 separately for tokens, files, and lines, then take their equal-weight mean.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How is MAE calculated?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Take the absolute prediction error for every example, add the errors, and divide by the number of examples.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Why use Random Forest, two-stage, and CatBoost?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Random Forest is the stable anchor, two-stage handles 0 and 100 percent cases, and CatBoost handles categorical features while limiting outlier influence.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Why are recall values so low?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Final diffs often contain substantial extra work. Recall divides by the full final diff, so unrelated work lowers it.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Why keep all six values?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They explain different overlap types and help with debugging, monitoring, and disputed cases.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Can support be automated?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Tests, hash checks, monitoring, and alerts can be automated. Promotion of a new model should still require human approval.</w:t>
      </w:r>
    </w:p>
    <w:p>
      <w:pPr>
        <w:spacing w:before="140" w:after="60" w:line="269" w:lineRule="auto"/>
      </w:pPr>
      <w:r>
        <w:rPr>
          <w:rFonts w:ascii="Helvetica Neue" w:hAnsi="Helvetica Neue" w:eastAsia="Helvetica Neue"/>
          <w:b/>
          <w:color w:val="2864DC"/>
          <w:sz w:val="22"/>
        </w:rPr>
        <w:t>Is the model ready to block a pull request?</w:t>
      </w:r>
    </w:p>
    <w:p>
      <w:pPr>
        <w:spacing w:before="0" w:after="140" w:line="269" w:lineRule="auto"/>
      </w:pPr>
      <w:r>
        <w:rPr>
          <w:rFonts w:ascii="Helvetica Neue" w:hAnsi="Helvetica Neue" w:eastAsia="Helvetica Neue"/>
          <w:b w:val="0"/>
          <w:color w:val="14213D"/>
          <w:sz w:val="21"/>
        </w:rPr>
        <w:t>Not from a bare percentage alone. Add confidence or abstention and validate on an independent human benchmark first.</w:t>
      </w:r>
    </w:p>
    <w:p>
      <w:pPr>
        <w:spacing w:before="80" w:after="40" w:line="269" w:lineRule="auto"/>
      </w:pPr>
      <w:r>
        <w:rPr>
          <w:rFonts w:ascii="Helvetica Neue" w:hAnsi="Helvetica Neue" w:eastAsia="Helvetica Neue"/>
          <w:b/>
          <w:color w:val="E76F51"/>
          <w:sz w:val="17"/>
        </w:rPr>
        <w:t>SOURCES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Held-out benchmark: 70 examples from 19 pull requests, grouped split, random state 42.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Diff P/R levels: raw word tokens, changed file set, stripped added/removed line occurrences.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Percentage model: 0.5 random forest, 0.3 two-stage, 0.2 CatBoost MAE.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Public example: 4ian/GDevelop pull request 6970, example 4cd17d7210f1d44c.</w:t>
      </w:r>
    </w:p>
    <w:p>
      <w:pPr>
        <w:pStyle w:val="ListBullet"/>
        <w:spacing w:after="60"/>
        <w:ind w:left="360" w:hanging="173"/>
      </w:pPr>
      <w:r>
        <w:rPr>
          <w:rFonts w:ascii="Helvetica Neue" w:hAnsi="Helvetica Neue" w:eastAsia="Helvetica Neue"/>
          <w:b w:val="0"/>
          <w:color w:val="14213D"/>
          <w:sz w:val="20"/>
        </w:rPr>
        <w:t>Reference percentages are LLM-assisted weak labels.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Helvetica Neu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 w:eastAsia="Helvetica Neu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 w:eastAsia="Helvetica Neu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 w:eastAsia="Helvetica Neu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